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theme/themeOverride5.xml" ContentType="application/vnd.openxmlformats-officedocument.themeOverride+xml"/>
  <Override PartName="/word/charts/chart13.xml" ContentType="application/vnd.openxmlformats-officedocument.drawingml.chart+xml"/>
  <Override PartName="/word/theme/themeOverride6.xml" ContentType="application/vnd.openxmlformats-officedocument.themeOverride+xml"/>
  <Override PartName="/word/charts/chart14.xml" ContentType="application/vnd.openxmlformats-officedocument.drawingml.chart+xml"/>
  <Override PartName="/word/theme/themeOverride7.xml" ContentType="application/vnd.openxmlformats-officedocument.themeOverride+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theme/themeOverride9.xml" ContentType="application/vnd.openxmlformats-officedocument.themeOverride+xml"/>
  <Override PartName="/word/charts/chart18.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27796444" w:displacedByCustomXml="next"/>
    <w:bookmarkEnd w:id="0" w:displacedByCustomXml="next"/>
    <w:sdt>
      <w:sdtPr>
        <w:id w:val="36950757"/>
        <w:docPartObj>
          <w:docPartGallery w:val="Cover Pages"/>
          <w:docPartUnique/>
        </w:docPartObj>
      </w:sdtPr>
      <w:sdtEndPr>
        <w:rPr>
          <w:rFonts w:ascii="Arial" w:eastAsia="Arial" w:hAnsi="Arial"/>
        </w:rPr>
      </w:sdtEndPr>
      <w:sdtContent>
        <w:p w:rsidR="00154319" w:rsidRDefault="00A21671">
          <w:r w:rsidRPr="00154319">
            <w:rPr>
              <w:noProof/>
            </w:rPr>
            <w:drawing>
              <wp:anchor distT="0" distB="0" distL="114300" distR="114300" simplePos="0" relativeHeight="251631616" behindDoc="1" locked="0" layoutInCell="1" allowOverlap="1" wp14:anchorId="109EC2DC" wp14:editId="35A63A01">
                <wp:simplePos x="0" y="0"/>
                <wp:positionH relativeFrom="column">
                  <wp:posOffset>-632460</wp:posOffset>
                </wp:positionH>
                <wp:positionV relativeFrom="paragraph">
                  <wp:posOffset>-610870</wp:posOffset>
                </wp:positionV>
                <wp:extent cx="6725920" cy="9571355"/>
                <wp:effectExtent l="171450" t="171450" r="360680" b="334645"/>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725920" cy="9571355"/>
                        </a:xfrm>
                        <a:prstGeom prst="rect">
                          <a:avLst/>
                        </a:prstGeom>
                        <a:ln>
                          <a:noFill/>
                        </a:ln>
                        <a:effectLst>
                          <a:outerShdw blurRad="292100" dist="139700" dir="2700000" algn="tl" rotWithShape="0">
                            <a:srgbClr val="333333">
                              <a:alpha val="65000"/>
                            </a:srgbClr>
                          </a:outerShdw>
                        </a:effectLst>
                      </pic:spPr>
                    </pic:pic>
                  </a:graphicData>
                </a:graphic>
              </wp:anchor>
            </w:drawing>
          </w:r>
          <w:r w:rsidR="00EF27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45" type="#_x0000_t75" style="position:absolute;margin-left:-25.1pt;margin-top:-32.45pt;width:64pt;height:77.45pt;z-index:251638784;mso-position-horizontal-relative:text;mso-position-vertical-relative:text">
                <v:imagedata r:id="rId10" o:title=""/>
              </v:shape>
            </w:pict>
          </w:r>
          <w:r w:rsidR="00BD0187">
            <w:t>a</w:t>
          </w:r>
        </w:p>
        <w:p w:rsidR="00102160" w:rsidRPr="00FC4EE4" w:rsidRDefault="00EF272F" w:rsidP="00FC4EE4">
          <w:pPr>
            <w:rPr>
              <w:rFonts w:ascii="Arial" w:eastAsia="Arial" w:hAnsi="Arial"/>
            </w:rPr>
          </w:pPr>
          <w:r>
            <w:rPr>
              <w:noProof/>
            </w:rPr>
            <w:pict>
              <v:shapetype id="_x0000_t202" coordsize="21600,21600" o:spt="202" path="m,l,21600r21600,l21600,xe">
                <v:stroke joinstyle="miter"/>
                <v:path gradientshapeok="t" o:connecttype="rect"/>
              </v:shapetype>
              <v:shape id="_x0000_s1044" type="#_x0000_t202" style="position:absolute;margin-left:-13.15pt;margin-top:367.9pt;width:443.6pt;height:109.1pt;z-index:251637760;mso-width-relative:margin;mso-height-relative:margin" filled="f" stroked="f">
                <v:textbox style="mso-next-textbox:#_x0000_s1044">
                  <w:txbxContent>
                    <w:p w:rsidR="00EF272F" w:rsidRDefault="00EF272F" w:rsidP="00A21671">
                      <w:pPr>
                        <w:spacing w:after="0" w:line="240" w:lineRule="auto"/>
                        <w:jc w:val="center"/>
                        <w:rPr>
                          <w:rFonts w:ascii="Britannic Bold" w:hAnsi="Britannic Bold" w:cs="Tahoma"/>
                          <w:b/>
                          <w:color w:val="007AD6"/>
                          <w:sz w:val="56"/>
                          <w:szCs w:val="56"/>
                        </w:rPr>
                      </w:pPr>
                      <w:r>
                        <w:rPr>
                          <w:rFonts w:ascii="Britannic Bold" w:hAnsi="Britannic Bold" w:cs="Tahoma"/>
                          <w:b/>
                          <w:color w:val="007AD6"/>
                          <w:sz w:val="56"/>
                          <w:szCs w:val="56"/>
                        </w:rPr>
                        <w:t>LKIP</w:t>
                      </w:r>
                    </w:p>
                    <w:p w:rsidR="00EF272F" w:rsidRPr="00A21671" w:rsidRDefault="00EF272F" w:rsidP="00A21671">
                      <w:pPr>
                        <w:spacing w:after="0" w:line="240" w:lineRule="auto"/>
                        <w:jc w:val="center"/>
                        <w:rPr>
                          <w:rFonts w:ascii="Britannic Bold" w:hAnsi="Britannic Bold" w:cs="Tahoma"/>
                          <w:b/>
                          <w:color w:val="007AD6"/>
                          <w:sz w:val="44"/>
                          <w:szCs w:val="44"/>
                        </w:rPr>
                      </w:pPr>
                      <w:r>
                        <w:rPr>
                          <w:rFonts w:ascii="Britannic Bold" w:hAnsi="Britannic Bold" w:cs="Tahoma"/>
                          <w:b/>
                          <w:color w:val="007AD6"/>
                          <w:sz w:val="56"/>
                          <w:szCs w:val="56"/>
                        </w:rPr>
                        <w:t xml:space="preserve">     </w:t>
                      </w:r>
                      <w:r w:rsidRPr="00A21671">
                        <w:rPr>
                          <w:rFonts w:ascii="Britannic Bold" w:hAnsi="Britannic Bold" w:cs="Tahoma"/>
                          <w:b/>
                          <w:color w:val="007AD6"/>
                          <w:sz w:val="44"/>
                          <w:szCs w:val="44"/>
                        </w:rPr>
                        <w:t>Laporan Kinerja Instansi Pemerintah</w:t>
                      </w:r>
                    </w:p>
                    <w:p w:rsidR="00EF272F" w:rsidRPr="00A21671" w:rsidRDefault="00EF272F" w:rsidP="00A21671">
                      <w:pPr>
                        <w:spacing w:after="0" w:line="240" w:lineRule="auto"/>
                        <w:jc w:val="center"/>
                        <w:rPr>
                          <w:rFonts w:ascii="Britannic Bold" w:hAnsi="Britannic Bold" w:cs="Tahoma"/>
                          <w:b/>
                          <w:color w:val="007AD6"/>
                          <w:sz w:val="44"/>
                          <w:szCs w:val="44"/>
                        </w:rPr>
                      </w:pPr>
                      <w:r>
                        <w:rPr>
                          <w:rFonts w:ascii="Britannic Bold" w:hAnsi="Britannic Bold" w:cs="Tahoma"/>
                          <w:b/>
                          <w:color w:val="007AD6"/>
                          <w:sz w:val="44"/>
                          <w:szCs w:val="44"/>
                        </w:rPr>
                        <w:t>Triwulan I Tahun 2025</w:t>
                      </w:r>
                    </w:p>
                    <w:p w:rsidR="00EF272F" w:rsidRPr="006411FA" w:rsidRDefault="00EF272F" w:rsidP="007D06C0">
                      <w:pPr>
                        <w:spacing w:after="0" w:line="240" w:lineRule="auto"/>
                        <w:ind w:firstLine="810"/>
                        <w:jc w:val="center"/>
                        <w:rPr>
                          <w:rFonts w:ascii="Britannic Bold" w:hAnsi="Britannic Bold" w:cs="Tahoma"/>
                          <w:b/>
                          <w:color w:val="7F7F7F" w:themeColor="text1" w:themeTint="80"/>
                          <w:sz w:val="44"/>
                          <w:szCs w:val="44"/>
                        </w:rPr>
                      </w:pPr>
                    </w:p>
                  </w:txbxContent>
                </v:textbox>
              </v:shape>
            </w:pict>
          </w:r>
          <w:r>
            <w:rPr>
              <w:noProof/>
            </w:rPr>
            <w:pict>
              <v:shape id="_x0000_s1046" type="#_x0000_t202" style="position:absolute;margin-left:-56.3pt;margin-top:529.25pt;width:385.1pt;height:84.1pt;z-index:251639808;mso-width-relative:margin;mso-height-relative:margin" filled="f" stroked="f">
                <v:textbox style="mso-next-textbox:#_x0000_s1046">
                  <w:txbxContent>
                    <w:p w:rsidR="00EF272F" w:rsidRPr="000B52B8" w:rsidRDefault="00EF272F" w:rsidP="009B3E39">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Dinas Perdagangan, Koperasi, Usaha Kecil Menengah</w:t>
                      </w:r>
                      <w:r>
                        <w:rPr>
                          <w:rFonts w:ascii="Tw Cen MT Condensed Extra Bold" w:hAnsi="Tw Cen MT Condensed Extra Bold"/>
                          <w:b/>
                          <w:color w:val="FF0000"/>
                          <w:sz w:val="28"/>
                          <w:szCs w:val="28"/>
                        </w:rPr>
                        <w:t xml:space="preserve"> dan Perindustrian</w:t>
                      </w:r>
                    </w:p>
                    <w:p w:rsidR="00EF272F" w:rsidRPr="000B52B8" w:rsidRDefault="00EF272F" w:rsidP="009B3E39">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Kabupaten Luwu Timur</w:t>
                      </w:r>
                    </w:p>
                    <w:p w:rsidR="00EF272F" w:rsidRPr="000B52B8" w:rsidRDefault="00EF272F" w:rsidP="009B3E39">
                      <w:pPr>
                        <w:spacing w:after="0" w:line="240" w:lineRule="auto"/>
                        <w:rPr>
                          <w:rFonts w:ascii="Tw Cen MT Condensed Extra Bold" w:hAnsi="Tw Cen MT Condensed Extra Bold"/>
                          <w:b/>
                          <w:color w:val="FF0000"/>
                          <w:sz w:val="28"/>
                          <w:szCs w:val="28"/>
                        </w:rPr>
                      </w:pPr>
                      <w:r w:rsidRPr="000B52B8">
                        <w:rPr>
                          <w:rFonts w:ascii="Tw Cen MT Condensed Extra Bold" w:hAnsi="Tw Cen MT Condensed Extra Bold"/>
                          <w:b/>
                          <w:color w:val="FF0000"/>
                          <w:sz w:val="28"/>
                          <w:szCs w:val="28"/>
                        </w:rPr>
                        <w:t>Jl. Soekarno Hatta No. Telp (0474) 321423 Fax (</w:t>
                      </w:r>
                      <w:r>
                        <w:rPr>
                          <w:rFonts w:ascii="Tw Cen MT Condensed Extra Bold" w:hAnsi="Tw Cen MT Condensed Extra Bold"/>
                          <w:b/>
                          <w:color w:val="FF0000"/>
                          <w:sz w:val="28"/>
                          <w:szCs w:val="28"/>
                        </w:rPr>
                        <w:t>0</w:t>
                      </w:r>
                      <w:r w:rsidRPr="000B52B8">
                        <w:rPr>
                          <w:rFonts w:ascii="Tw Cen MT Condensed Extra Bold" w:hAnsi="Tw Cen MT Condensed Extra Bold"/>
                          <w:b/>
                          <w:color w:val="FF0000"/>
                          <w:sz w:val="28"/>
                          <w:szCs w:val="28"/>
                        </w:rPr>
                        <w:t>474) 321423</w:t>
                      </w:r>
                    </w:p>
                    <w:p w:rsidR="00EF272F" w:rsidRPr="000B52B8" w:rsidRDefault="00EF272F" w:rsidP="007D06C0">
                      <w:pPr>
                        <w:rPr>
                          <w:rFonts w:ascii="Bradley Hand ITC" w:hAnsi="Bradley Hand ITC"/>
                          <w:b/>
                          <w:color w:val="000000" w:themeColor="text1"/>
                          <w:sz w:val="28"/>
                          <w:szCs w:val="28"/>
                        </w:rPr>
                      </w:pPr>
                    </w:p>
                  </w:txbxContent>
                </v:textbox>
              </v:shape>
            </w:pict>
          </w:r>
          <w:r>
            <w:rPr>
              <w:noProof/>
            </w:rPr>
            <w:pict>
              <v:shape id="_x0000_s1043" type="#_x0000_t202" style="position:absolute;margin-left:-37.35pt;margin-top:203.65pt;width:253.15pt;height:109.45pt;z-index:251636736;mso-width-relative:margin;mso-height-relative:margin" filled="f" stroked="f">
                <v:textbox style="mso-next-textbox:#_x0000_s1043">
                  <w:txbxContent>
                    <w:p w:rsidR="00EF272F" w:rsidRPr="00D70060" w:rsidRDefault="00EF272F" w:rsidP="00154319">
                      <w:pPr>
                        <w:spacing w:after="0" w:line="240" w:lineRule="auto"/>
                        <w:rPr>
                          <w:rFonts w:ascii="Monotype Corsiva" w:hAnsi="Monotype Corsiva"/>
                          <w:b/>
                          <w:color w:val="17365D" w:themeColor="text2" w:themeShade="BF"/>
                          <w:sz w:val="32"/>
                          <w:szCs w:val="32"/>
                        </w:rPr>
                      </w:pPr>
                      <w:r w:rsidRPr="00D70060">
                        <w:rPr>
                          <w:rFonts w:ascii="Monotype Corsiva" w:hAnsi="Monotype Corsiva"/>
                          <w:b/>
                          <w:color w:val="17365D" w:themeColor="text2" w:themeShade="BF"/>
                          <w:sz w:val="32"/>
                          <w:szCs w:val="32"/>
                        </w:rPr>
                        <w:t>Dinas</w:t>
                      </w:r>
                    </w:p>
                    <w:p w:rsidR="00EF272F" w:rsidRDefault="00EF272F" w:rsidP="00154319">
                      <w:pPr>
                        <w:spacing w:after="0" w:line="240" w:lineRule="auto"/>
                        <w:rPr>
                          <w:rFonts w:ascii="Forte" w:hAnsi="Forte"/>
                          <w:b/>
                          <w:color w:val="FF0000"/>
                          <w:sz w:val="32"/>
                          <w:szCs w:val="32"/>
                        </w:rPr>
                      </w:pPr>
                      <w:r>
                        <w:rPr>
                          <w:rFonts w:ascii="Forte" w:hAnsi="Forte"/>
                          <w:b/>
                          <w:color w:val="FFFF00"/>
                          <w:sz w:val="32"/>
                          <w:szCs w:val="32"/>
                        </w:rPr>
                        <w:t>Dagkop-</w:t>
                      </w:r>
                      <w:r>
                        <w:rPr>
                          <w:rFonts w:ascii="Forte" w:hAnsi="Forte"/>
                          <w:b/>
                          <w:color w:val="FF0000"/>
                          <w:sz w:val="32"/>
                          <w:szCs w:val="32"/>
                        </w:rPr>
                        <w:t>UKMP</w:t>
                      </w:r>
                    </w:p>
                    <w:p w:rsidR="00EF272F" w:rsidRPr="00D70060" w:rsidRDefault="00EF272F" w:rsidP="00154319">
                      <w:pPr>
                        <w:spacing w:after="0" w:line="240" w:lineRule="auto"/>
                        <w:rPr>
                          <w:rFonts w:ascii="Forte" w:hAnsi="Forte"/>
                          <w:b/>
                          <w:color w:val="FFC000"/>
                          <w:sz w:val="24"/>
                          <w:szCs w:val="24"/>
                        </w:rPr>
                      </w:pPr>
                      <w:r>
                        <w:rPr>
                          <w:rFonts w:ascii="Forte" w:hAnsi="Forte"/>
                          <w:b/>
                          <w:color w:val="FF0000"/>
                          <w:sz w:val="24"/>
                          <w:szCs w:val="24"/>
                        </w:rPr>
                        <w:t xml:space="preserve">                   </w:t>
                      </w:r>
                      <w:r w:rsidRPr="00D70060">
                        <w:rPr>
                          <w:rFonts w:ascii="Forte" w:hAnsi="Forte"/>
                          <w:b/>
                          <w:color w:val="FFC000"/>
                          <w:sz w:val="24"/>
                          <w:szCs w:val="24"/>
                        </w:rPr>
                        <w:t>Lutim</w:t>
                      </w:r>
                    </w:p>
                    <w:p w:rsidR="00EF272F" w:rsidRPr="00883941" w:rsidRDefault="00EF272F" w:rsidP="00154319">
                      <w:pPr>
                        <w:rPr>
                          <w:rFonts w:ascii="Century" w:hAnsi="Century"/>
                          <w:b/>
                          <w:color w:val="FFFFFF" w:themeColor="background1"/>
                          <w:sz w:val="32"/>
                          <w:szCs w:val="32"/>
                        </w:rPr>
                      </w:pPr>
                    </w:p>
                  </w:txbxContent>
                </v:textbox>
              </v:shape>
            </w:pict>
          </w:r>
          <w:r w:rsidR="00154319">
            <w:rPr>
              <w:rFonts w:ascii="Arial" w:eastAsia="Arial" w:hAnsi="Arial"/>
            </w:rPr>
            <w:br w:type="page"/>
          </w:r>
        </w:p>
      </w:sdtContent>
    </w:sdt>
    <w:p w:rsidR="00102160" w:rsidRPr="00DF49F8" w:rsidRDefault="00102160" w:rsidP="00102160">
      <w:pPr>
        <w:spacing w:after="0" w:line="360" w:lineRule="auto"/>
        <w:rPr>
          <w:rFonts w:ascii="Tahoma" w:hAnsi="Tahoma" w:cs="Tahoma"/>
          <w:b/>
          <w:sz w:val="40"/>
          <w:szCs w:val="40"/>
        </w:rPr>
      </w:pPr>
      <w:r>
        <w:rPr>
          <w:rFonts w:ascii="Arial" w:hAnsi="Arial" w:cs="Arial"/>
          <w:b/>
          <w:noProof/>
          <w:sz w:val="32"/>
          <w:szCs w:val="32"/>
        </w:rPr>
        <w:lastRenderedPageBreak/>
        <w:drawing>
          <wp:anchor distT="0" distB="0" distL="114300" distR="114300" simplePos="0" relativeHeight="251629568" behindDoc="1" locked="0" layoutInCell="0" allowOverlap="1">
            <wp:simplePos x="0" y="0"/>
            <wp:positionH relativeFrom="column">
              <wp:posOffset>38100</wp:posOffset>
            </wp:positionH>
            <wp:positionV relativeFrom="paragraph">
              <wp:posOffset>-635</wp:posOffset>
            </wp:positionV>
            <wp:extent cx="2171700" cy="914400"/>
            <wp:effectExtent l="19050" t="0" r="0" b="0"/>
            <wp:wrapNone/>
            <wp:docPr id="19" name="Gambar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pic:spPr>
                </pic:pic>
              </a:graphicData>
            </a:graphic>
          </wp:anchor>
        </w:drawing>
      </w:r>
      <w:r>
        <w:rPr>
          <w:rFonts w:ascii="Arial" w:hAnsi="Arial" w:cs="Arial"/>
          <w:b/>
          <w:sz w:val="32"/>
          <w:szCs w:val="32"/>
        </w:rPr>
        <w:t xml:space="preserve">    </w:t>
      </w:r>
      <w:r w:rsidRPr="00DF49F8">
        <w:rPr>
          <w:rFonts w:ascii="Tahoma" w:hAnsi="Tahoma" w:cs="Tahoma"/>
          <w:b/>
          <w:sz w:val="40"/>
          <w:szCs w:val="40"/>
        </w:rPr>
        <w:t>KATA</w:t>
      </w:r>
    </w:p>
    <w:tbl>
      <w:tblPr>
        <w:tblW w:w="0" w:type="auto"/>
        <w:tblLayout w:type="fixed"/>
        <w:tblCellMar>
          <w:left w:w="0" w:type="dxa"/>
          <w:right w:w="0" w:type="dxa"/>
        </w:tblCellMar>
        <w:tblLook w:val="0000" w:firstRow="0" w:lastRow="0" w:firstColumn="0" w:lastColumn="0" w:noHBand="0" w:noVBand="0"/>
      </w:tblPr>
      <w:tblGrid>
        <w:gridCol w:w="5460"/>
        <w:gridCol w:w="3220"/>
      </w:tblGrid>
      <w:tr w:rsidR="00102160" w:rsidTr="00FC4EE4">
        <w:trPr>
          <w:trHeight w:val="506"/>
        </w:trPr>
        <w:tc>
          <w:tcPr>
            <w:tcW w:w="5460" w:type="dxa"/>
            <w:shd w:val="clear" w:color="auto" w:fill="auto"/>
            <w:vAlign w:val="bottom"/>
          </w:tcPr>
          <w:p w:rsidR="00102160" w:rsidRPr="00DF49F8" w:rsidRDefault="00102160" w:rsidP="002A14C3">
            <w:pPr>
              <w:tabs>
                <w:tab w:val="left" w:pos="3402"/>
              </w:tabs>
              <w:spacing w:line="240" w:lineRule="auto"/>
              <w:ind w:left="442"/>
              <w:contextualSpacing/>
              <w:rPr>
                <w:rFonts w:ascii="Tahoma" w:eastAsia="Times New Roman" w:hAnsi="Tahoma" w:cs="Tahoma"/>
                <w:b/>
                <w:sz w:val="39"/>
              </w:rPr>
            </w:pPr>
            <w:r>
              <w:rPr>
                <w:rFonts w:ascii="Times New Roman" w:eastAsia="Times New Roman" w:hAnsi="Times New Roman"/>
                <w:b/>
                <w:sz w:val="39"/>
              </w:rPr>
              <w:t xml:space="preserve">    </w:t>
            </w:r>
            <w:r w:rsidRPr="00DF49F8">
              <w:rPr>
                <w:rFonts w:ascii="Tahoma" w:eastAsia="Times New Roman" w:hAnsi="Tahoma" w:cs="Tahoma"/>
                <w:b/>
                <w:sz w:val="39"/>
              </w:rPr>
              <w:t>PE</w:t>
            </w:r>
            <w:r w:rsidRPr="00DF49F8">
              <w:rPr>
                <w:rFonts w:ascii="Tahoma" w:eastAsia="Times New Roman" w:hAnsi="Tahoma" w:cs="Tahoma"/>
                <w:b/>
                <w:sz w:val="38"/>
              </w:rPr>
              <w:t>NGANT</w:t>
            </w:r>
            <w:r w:rsidRPr="00DF49F8">
              <w:rPr>
                <w:rFonts w:ascii="Tahoma" w:eastAsia="Times New Roman" w:hAnsi="Tahoma" w:cs="Tahoma"/>
                <w:b/>
                <w:sz w:val="39"/>
              </w:rPr>
              <w:t xml:space="preserve">AR                                                         </w:t>
            </w:r>
          </w:p>
        </w:tc>
        <w:tc>
          <w:tcPr>
            <w:tcW w:w="3220" w:type="dxa"/>
            <w:shd w:val="clear" w:color="auto" w:fill="auto"/>
            <w:vAlign w:val="bottom"/>
          </w:tcPr>
          <w:p w:rsidR="00102160" w:rsidRDefault="00102160" w:rsidP="002A14C3">
            <w:pPr>
              <w:spacing w:line="0" w:lineRule="atLeast"/>
              <w:rPr>
                <w:rFonts w:ascii="Times New Roman" w:eastAsia="Times New Roman" w:hAnsi="Times New Roman"/>
                <w:sz w:val="24"/>
              </w:rPr>
            </w:pPr>
          </w:p>
        </w:tc>
      </w:tr>
      <w:tr w:rsidR="00102160" w:rsidRPr="001F6893" w:rsidTr="00FC4EE4">
        <w:trPr>
          <w:trHeight w:val="829"/>
        </w:trPr>
        <w:tc>
          <w:tcPr>
            <w:tcW w:w="8680" w:type="dxa"/>
            <w:gridSpan w:val="2"/>
            <w:shd w:val="clear" w:color="auto" w:fill="auto"/>
            <w:vAlign w:val="bottom"/>
          </w:tcPr>
          <w:p w:rsidR="00102160" w:rsidRDefault="00102160" w:rsidP="002A14C3">
            <w:pPr>
              <w:spacing w:line="0" w:lineRule="atLeast"/>
              <w:ind w:left="567"/>
              <w:rPr>
                <w:rFonts w:ascii="Tahoma" w:eastAsia="Arial" w:hAnsi="Tahoma" w:cs="Tahoma"/>
              </w:rPr>
            </w:pPr>
          </w:p>
          <w:p w:rsidR="00C836CD" w:rsidRPr="001F6893" w:rsidRDefault="00C836CD" w:rsidP="002A14C3">
            <w:pPr>
              <w:spacing w:line="0" w:lineRule="atLeast"/>
              <w:ind w:left="567"/>
              <w:rPr>
                <w:rFonts w:ascii="Tahoma" w:eastAsia="Arial" w:hAnsi="Tahoma" w:cs="Tahoma"/>
              </w:rPr>
            </w:pPr>
          </w:p>
          <w:p w:rsidR="00102160" w:rsidRPr="00DF49F8" w:rsidRDefault="00102160" w:rsidP="002A14C3">
            <w:pPr>
              <w:tabs>
                <w:tab w:val="left" w:pos="2694"/>
                <w:tab w:val="left" w:pos="2835"/>
              </w:tabs>
              <w:spacing w:after="0" w:line="360" w:lineRule="auto"/>
              <w:ind w:left="142" w:hanging="142"/>
              <w:jc w:val="both"/>
              <w:rPr>
                <w:rFonts w:ascii="Tahoma" w:eastAsia="Arial" w:hAnsi="Tahoma" w:cs="Tahoma"/>
              </w:rPr>
            </w:pPr>
            <w:r w:rsidRPr="001F6893">
              <w:rPr>
                <w:rFonts w:ascii="Tahoma" w:eastAsia="Arial" w:hAnsi="Tahoma" w:cs="Tahoma"/>
              </w:rPr>
              <w:t xml:space="preserve">       </w:t>
            </w:r>
            <w:r w:rsidR="00C836CD">
              <w:rPr>
                <w:rFonts w:ascii="Tahoma" w:eastAsia="Arial" w:hAnsi="Tahoma" w:cs="Tahoma"/>
              </w:rPr>
              <w:t xml:space="preserve">     </w:t>
            </w:r>
            <w:r w:rsidRPr="00DF49F8">
              <w:rPr>
                <w:rFonts w:ascii="Tahoma" w:eastAsia="Arial" w:hAnsi="Tahoma" w:cs="Tahoma"/>
              </w:rPr>
              <w:t xml:space="preserve">Segala puji dan syukur ke </w:t>
            </w:r>
            <w:r w:rsidR="001F6893" w:rsidRPr="00DF49F8">
              <w:rPr>
                <w:rFonts w:ascii="Tahoma" w:eastAsia="Arial" w:hAnsi="Tahoma" w:cs="Tahoma"/>
              </w:rPr>
              <w:t xml:space="preserve">hadirat Allah SWT yang telah </w:t>
            </w:r>
            <w:r w:rsidRPr="00DF49F8">
              <w:rPr>
                <w:rFonts w:ascii="Tahoma" w:eastAsia="Arial" w:hAnsi="Tahoma" w:cs="Tahoma"/>
              </w:rPr>
              <w:t xml:space="preserve">melimpahkan berkah dan hidayah-Nya, penyusunan Laporan Kinerja </w:t>
            </w:r>
            <w:r w:rsidR="00A37613">
              <w:rPr>
                <w:rFonts w:ascii="Tahoma" w:eastAsia="Arial" w:hAnsi="Tahoma" w:cs="Tahoma"/>
              </w:rPr>
              <w:t xml:space="preserve">Instansi Pemerintah </w:t>
            </w:r>
            <w:r w:rsidRPr="00DF49F8">
              <w:rPr>
                <w:rFonts w:ascii="Tahoma" w:eastAsia="Arial" w:hAnsi="Tahoma" w:cs="Tahoma"/>
              </w:rPr>
              <w:t>Dinas Perdagangan, Koperasi, Usa</w:t>
            </w:r>
            <w:r w:rsidR="00A37613">
              <w:rPr>
                <w:rFonts w:ascii="Tahoma" w:eastAsia="Arial" w:hAnsi="Tahoma" w:cs="Tahoma"/>
              </w:rPr>
              <w:t xml:space="preserve">ha Kecil Menengah </w:t>
            </w:r>
            <w:r w:rsidR="003E4A1D">
              <w:rPr>
                <w:rFonts w:ascii="Tahoma" w:eastAsia="Arial" w:hAnsi="Tahoma" w:cs="Tahoma"/>
              </w:rPr>
              <w:t xml:space="preserve">dan Perindustrian </w:t>
            </w:r>
            <w:r w:rsidR="00201266">
              <w:rPr>
                <w:rFonts w:ascii="Tahoma" w:eastAsia="Arial" w:hAnsi="Tahoma" w:cs="Tahoma"/>
              </w:rPr>
              <w:t xml:space="preserve">Triwulan I         </w:t>
            </w:r>
            <w:r w:rsidR="00A37613">
              <w:rPr>
                <w:rFonts w:ascii="Tahoma" w:eastAsia="Arial" w:hAnsi="Tahoma" w:cs="Tahoma"/>
              </w:rPr>
              <w:t>Tahun 202</w:t>
            </w:r>
            <w:r w:rsidR="0076192F">
              <w:rPr>
                <w:rFonts w:ascii="Tahoma" w:eastAsia="Arial" w:hAnsi="Tahoma" w:cs="Tahoma"/>
              </w:rPr>
              <w:t>5</w:t>
            </w:r>
            <w:r w:rsidR="00A37613">
              <w:rPr>
                <w:rFonts w:ascii="Tahoma" w:eastAsia="Arial" w:hAnsi="Tahoma" w:cs="Tahoma"/>
              </w:rPr>
              <w:t xml:space="preserve"> yang merupakan tahun </w:t>
            </w:r>
            <w:r w:rsidR="00B81098">
              <w:rPr>
                <w:rFonts w:ascii="Tahoma" w:eastAsia="Arial" w:hAnsi="Tahoma" w:cs="Tahoma"/>
              </w:rPr>
              <w:t>ke</w:t>
            </w:r>
            <w:r w:rsidR="00201266">
              <w:rPr>
                <w:rFonts w:ascii="Tahoma" w:eastAsia="Arial" w:hAnsi="Tahoma" w:cs="Tahoma"/>
              </w:rPr>
              <w:t>tiga</w:t>
            </w:r>
            <w:r w:rsidR="00A37613">
              <w:rPr>
                <w:rFonts w:ascii="Tahoma" w:eastAsia="Arial" w:hAnsi="Tahoma" w:cs="Tahoma"/>
              </w:rPr>
              <w:t xml:space="preserve"> </w:t>
            </w:r>
            <w:r w:rsidRPr="00DF49F8">
              <w:rPr>
                <w:rFonts w:ascii="Tahoma" w:eastAsia="Arial" w:hAnsi="Tahoma" w:cs="Tahoma"/>
              </w:rPr>
              <w:t>pelaksanaan Rencana Pembangunan Jangka Me</w:t>
            </w:r>
            <w:r w:rsidR="00A37613">
              <w:rPr>
                <w:rFonts w:ascii="Tahoma" w:eastAsia="Arial" w:hAnsi="Tahoma" w:cs="Tahoma"/>
              </w:rPr>
              <w:t xml:space="preserve">nengah Daerah (RPJMD) Tahun 2021-2026 dan </w:t>
            </w:r>
            <w:r w:rsidRPr="00DF49F8">
              <w:rPr>
                <w:rFonts w:ascii="Tahoma" w:eastAsia="Arial" w:hAnsi="Tahoma" w:cs="Tahoma"/>
              </w:rPr>
              <w:t>Rencana Strategis (Renstra) Dinas Perdagangan, Koperasi, Usa</w:t>
            </w:r>
            <w:r w:rsidR="00A37613">
              <w:rPr>
                <w:rFonts w:ascii="Tahoma" w:eastAsia="Arial" w:hAnsi="Tahoma" w:cs="Tahoma"/>
              </w:rPr>
              <w:t>ha Kecil</w:t>
            </w:r>
            <w:r w:rsidR="003E4A1D">
              <w:rPr>
                <w:rFonts w:ascii="Tahoma" w:eastAsia="Arial" w:hAnsi="Tahoma" w:cs="Tahoma"/>
              </w:rPr>
              <w:t xml:space="preserve"> </w:t>
            </w:r>
            <w:r w:rsidR="00A37613">
              <w:rPr>
                <w:rFonts w:ascii="Tahoma" w:eastAsia="Arial" w:hAnsi="Tahoma" w:cs="Tahoma"/>
              </w:rPr>
              <w:t xml:space="preserve">Menengah </w:t>
            </w:r>
            <w:r w:rsidR="00B63722">
              <w:rPr>
                <w:rFonts w:ascii="Tahoma" w:eastAsia="Arial" w:hAnsi="Tahoma" w:cs="Tahoma"/>
              </w:rPr>
              <w:t>dan Perindustrian</w:t>
            </w:r>
            <w:r w:rsidR="003E4A1D">
              <w:rPr>
                <w:rFonts w:ascii="Tahoma" w:eastAsia="Arial" w:hAnsi="Tahoma" w:cs="Tahoma"/>
              </w:rPr>
              <w:t xml:space="preserve"> </w:t>
            </w:r>
            <w:r w:rsidR="00A37613">
              <w:rPr>
                <w:rFonts w:ascii="Tahoma" w:eastAsia="Arial" w:hAnsi="Tahoma" w:cs="Tahoma"/>
              </w:rPr>
              <w:t>Tahun 2021-2026</w:t>
            </w:r>
            <w:r w:rsidRPr="00DF49F8">
              <w:rPr>
                <w:rFonts w:ascii="Tahoma" w:eastAsia="Arial" w:hAnsi="Tahoma" w:cs="Tahoma"/>
              </w:rPr>
              <w:t xml:space="preserve"> telah selesai.</w:t>
            </w:r>
          </w:p>
          <w:p w:rsidR="00FC4EE4" w:rsidRDefault="00102160" w:rsidP="0095694A">
            <w:pPr>
              <w:tabs>
                <w:tab w:val="left" w:pos="2190"/>
              </w:tabs>
              <w:spacing w:after="0" w:line="360" w:lineRule="auto"/>
              <w:ind w:left="142" w:firstLine="578"/>
              <w:jc w:val="both"/>
              <w:rPr>
                <w:rFonts w:ascii="Tahoma" w:eastAsia="Arial" w:hAnsi="Tahoma" w:cs="Tahoma"/>
              </w:rPr>
            </w:pPr>
            <w:r w:rsidRPr="00DF49F8">
              <w:rPr>
                <w:rFonts w:ascii="Tahoma" w:eastAsia="Arial" w:hAnsi="Tahoma" w:cs="Tahoma"/>
              </w:rPr>
              <w:t>Laporan Kinerja Dinas Perdagangan, Koperasi, Usaha Kecil Menengah</w:t>
            </w:r>
            <w:r w:rsidR="00A37613">
              <w:rPr>
                <w:rFonts w:ascii="Tahoma" w:eastAsia="Arial" w:hAnsi="Tahoma" w:cs="Tahoma"/>
              </w:rPr>
              <w:t xml:space="preserve"> </w:t>
            </w:r>
            <w:r w:rsidR="003E4A1D">
              <w:rPr>
                <w:rFonts w:ascii="Tahoma" w:eastAsia="Arial" w:hAnsi="Tahoma" w:cs="Tahoma"/>
              </w:rPr>
              <w:t xml:space="preserve">dan Perindustrian </w:t>
            </w:r>
            <w:r w:rsidR="00201266">
              <w:rPr>
                <w:rFonts w:ascii="Tahoma" w:eastAsia="Arial" w:hAnsi="Tahoma" w:cs="Tahoma"/>
              </w:rPr>
              <w:t>Tri</w:t>
            </w:r>
            <w:r w:rsidR="009D3E96">
              <w:rPr>
                <w:rFonts w:ascii="Tahoma" w:eastAsia="Arial" w:hAnsi="Tahoma" w:cs="Tahoma"/>
              </w:rPr>
              <w:t>wu</w:t>
            </w:r>
            <w:r w:rsidR="00201266">
              <w:rPr>
                <w:rFonts w:ascii="Tahoma" w:eastAsia="Arial" w:hAnsi="Tahoma" w:cs="Tahoma"/>
              </w:rPr>
              <w:t xml:space="preserve">lan I </w:t>
            </w:r>
            <w:r w:rsidR="00A37613">
              <w:rPr>
                <w:rFonts w:ascii="Tahoma" w:eastAsia="Arial" w:hAnsi="Tahoma" w:cs="Tahoma"/>
              </w:rPr>
              <w:t>Tahun 202</w:t>
            </w:r>
            <w:r w:rsidR="0076192F">
              <w:rPr>
                <w:rFonts w:ascii="Tahoma" w:eastAsia="Arial" w:hAnsi="Tahoma" w:cs="Tahoma"/>
              </w:rPr>
              <w:t>4</w:t>
            </w:r>
            <w:r w:rsidRPr="00DF49F8">
              <w:rPr>
                <w:rFonts w:ascii="Tahoma" w:eastAsia="Arial" w:hAnsi="Tahoma" w:cs="Tahoma"/>
              </w:rPr>
              <w:t xml:space="preserve"> disusun dalam rangka memenuhi amanah Peraturan Presiden Nomor 29 Tahun 2014 tentang Sistem Akuntabilitas Kinerja Instansi Pemerintah dan Peraturan Menteri Pendayagunaan Aparatur Negara dan Reformasi Birokrasi Republik Indonesia Nomor 53 Tahun 2014 tentang Petunjuk Teknis Perjanjian Kinerja, Pelaporan Kinerja Dan Tata Cara Reviu Atas Laporan Kinerja Instansi Pemerintah, sebagai bentuk pertanggungjawaban yang menggambarkan dinamika Dinas Perdagangan, Koperasi, Usaha Kecil </w:t>
            </w:r>
            <w:r w:rsidR="00A37613">
              <w:rPr>
                <w:rFonts w:ascii="Tahoma" w:eastAsia="Arial" w:hAnsi="Tahoma" w:cs="Tahoma"/>
              </w:rPr>
              <w:t xml:space="preserve">Menengah </w:t>
            </w:r>
            <w:r w:rsidR="003E4A1D">
              <w:rPr>
                <w:rFonts w:ascii="Tahoma" w:eastAsia="Arial" w:hAnsi="Tahoma" w:cs="Tahoma"/>
              </w:rPr>
              <w:t xml:space="preserve">dan Perindustrian </w:t>
            </w:r>
            <w:r w:rsidR="00A37613">
              <w:rPr>
                <w:rFonts w:ascii="Tahoma" w:eastAsia="Arial" w:hAnsi="Tahoma" w:cs="Tahoma"/>
              </w:rPr>
              <w:t xml:space="preserve">sepanjang </w:t>
            </w:r>
            <w:r w:rsidR="00201266">
              <w:rPr>
                <w:rFonts w:ascii="Tahoma" w:eastAsia="Arial" w:hAnsi="Tahoma" w:cs="Tahoma"/>
              </w:rPr>
              <w:t>Triwulan I T</w:t>
            </w:r>
            <w:r w:rsidR="00A37613">
              <w:rPr>
                <w:rFonts w:ascii="Tahoma" w:eastAsia="Arial" w:hAnsi="Tahoma" w:cs="Tahoma"/>
              </w:rPr>
              <w:t>ahun 202</w:t>
            </w:r>
            <w:r w:rsidR="0076192F">
              <w:rPr>
                <w:rFonts w:ascii="Tahoma" w:eastAsia="Arial" w:hAnsi="Tahoma" w:cs="Tahoma"/>
              </w:rPr>
              <w:t>5</w:t>
            </w:r>
            <w:r w:rsidRPr="00DF49F8">
              <w:rPr>
                <w:rFonts w:ascii="Tahoma" w:eastAsia="Arial" w:hAnsi="Tahoma" w:cs="Tahoma"/>
              </w:rPr>
              <w:t xml:space="preserve"> terkait keberhasilan pelaksanaan program dan kegiatan, kendala serta upaya penyelesaian agar tujuan dan sasaran pembangunan bidang </w:t>
            </w:r>
            <w:r w:rsidR="003E4A1D">
              <w:rPr>
                <w:rFonts w:ascii="Tahoma" w:eastAsia="Arial" w:hAnsi="Tahoma" w:cs="Tahoma"/>
              </w:rPr>
              <w:t>P</w:t>
            </w:r>
            <w:r w:rsidRPr="00DF49F8">
              <w:rPr>
                <w:rFonts w:ascii="Tahoma" w:eastAsia="Arial" w:hAnsi="Tahoma" w:cs="Tahoma"/>
              </w:rPr>
              <w:t xml:space="preserve">erdagangan, </w:t>
            </w:r>
            <w:r w:rsidR="003E4A1D">
              <w:rPr>
                <w:rFonts w:ascii="Tahoma" w:eastAsia="Arial" w:hAnsi="Tahoma" w:cs="Tahoma"/>
              </w:rPr>
              <w:t>K</w:t>
            </w:r>
            <w:r w:rsidRPr="00DF49F8">
              <w:rPr>
                <w:rFonts w:ascii="Tahoma" w:eastAsia="Arial" w:hAnsi="Tahoma" w:cs="Tahoma"/>
              </w:rPr>
              <w:t xml:space="preserve">operasi, </w:t>
            </w:r>
            <w:r w:rsidR="003E4A1D">
              <w:rPr>
                <w:rFonts w:ascii="Tahoma" w:eastAsia="Arial" w:hAnsi="Tahoma" w:cs="Tahoma"/>
              </w:rPr>
              <w:t>U</w:t>
            </w:r>
            <w:r w:rsidRPr="00DF49F8">
              <w:rPr>
                <w:rFonts w:ascii="Tahoma" w:eastAsia="Arial" w:hAnsi="Tahoma" w:cs="Tahoma"/>
              </w:rPr>
              <w:t xml:space="preserve">saha </w:t>
            </w:r>
            <w:r w:rsidR="003E4A1D">
              <w:rPr>
                <w:rFonts w:ascii="Tahoma" w:eastAsia="Arial" w:hAnsi="Tahoma" w:cs="Tahoma"/>
              </w:rPr>
              <w:t>Kecil M</w:t>
            </w:r>
            <w:r w:rsidRPr="00DF49F8">
              <w:rPr>
                <w:rFonts w:ascii="Tahoma" w:eastAsia="Arial" w:hAnsi="Tahoma" w:cs="Tahoma"/>
              </w:rPr>
              <w:t xml:space="preserve">enengah </w:t>
            </w:r>
            <w:r w:rsidR="003E4A1D">
              <w:rPr>
                <w:rFonts w:ascii="Tahoma" w:eastAsia="Arial" w:hAnsi="Tahoma" w:cs="Tahoma"/>
              </w:rPr>
              <w:t xml:space="preserve">dan Perindustrian </w:t>
            </w:r>
            <w:r w:rsidRPr="00DF49F8">
              <w:rPr>
                <w:rFonts w:ascii="Tahoma" w:eastAsia="Arial" w:hAnsi="Tahoma" w:cs="Tahoma"/>
              </w:rPr>
              <w:t>dapat tercapai sebagaimana ditetapkan dalam Renstra Dinas Perdagangan, Koperasi, Usa</w:t>
            </w:r>
            <w:r w:rsidR="00A37613">
              <w:rPr>
                <w:rFonts w:ascii="Tahoma" w:eastAsia="Arial" w:hAnsi="Tahoma" w:cs="Tahoma"/>
              </w:rPr>
              <w:t>ha Kecil Menengah</w:t>
            </w:r>
            <w:r w:rsidR="003E4A1D">
              <w:rPr>
                <w:rFonts w:ascii="Tahoma" w:eastAsia="Arial" w:hAnsi="Tahoma" w:cs="Tahoma"/>
              </w:rPr>
              <w:t xml:space="preserve"> dan Perindustrian</w:t>
            </w:r>
            <w:r w:rsidR="00A37613">
              <w:rPr>
                <w:rFonts w:ascii="Tahoma" w:eastAsia="Arial" w:hAnsi="Tahoma" w:cs="Tahoma"/>
              </w:rPr>
              <w:t xml:space="preserve"> Tahun 2021-2026 maupun RPJMD Tahun 2021-2026</w:t>
            </w:r>
            <w:r w:rsidRPr="00DF49F8">
              <w:rPr>
                <w:rFonts w:ascii="Tahoma" w:eastAsia="Arial" w:hAnsi="Tahoma" w:cs="Tahoma"/>
              </w:rPr>
              <w:t>. Selain itu, Laporan Kinerja Dinas Perdagangan, Koperasi, Usa</w:t>
            </w:r>
            <w:r w:rsidR="00A37613">
              <w:rPr>
                <w:rFonts w:ascii="Tahoma" w:eastAsia="Arial" w:hAnsi="Tahoma" w:cs="Tahoma"/>
              </w:rPr>
              <w:t>ha Kecil Menengah</w:t>
            </w:r>
            <w:r w:rsidR="003E4A1D">
              <w:rPr>
                <w:rFonts w:ascii="Tahoma" w:eastAsia="Arial" w:hAnsi="Tahoma" w:cs="Tahoma"/>
              </w:rPr>
              <w:t xml:space="preserve"> dan Perindustrian</w:t>
            </w:r>
            <w:r w:rsidR="00A37613">
              <w:rPr>
                <w:rFonts w:ascii="Tahoma" w:eastAsia="Arial" w:hAnsi="Tahoma" w:cs="Tahoma"/>
              </w:rPr>
              <w:t xml:space="preserve"> </w:t>
            </w:r>
            <w:r w:rsidR="00201266">
              <w:rPr>
                <w:rFonts w:ascii="Tahoma" w:eastAsia="Arial" w:hAnsi="Tahoma" w:cs="Tahoma"/>
              </w:rPr>
              <w:t xml:space="preserve">Triwulan I </w:t>
            </w:r>
            <w:r w:rsidR="00A37613">
              <w:rPr>
                <w:rFonts w:ascii="Tahoma" w:eastAsia="Arial" w:hAnsi="Tahoma" w:cs="Tahoma"/>
              </w:rPr>
              <w:t>Tahun 202</w:t>
            </w:r>
            <w:r w:rsidR="0076192F">
              <w:rPr>
                <w:rFonts w:ascii="Tahoma" w:eastAsia="Arial" w:hAnsi="Tahoma" w:cs="Tahoma"/>
              </w:rPr>
              <w:t>5</w:t>
            </w:r>
            <w:r w:rsidRPr="00DF49F8">
              <w:rPr>
                <w:rFonts w:ascii="Tahoma" w:eastAsia="Arial" w:hAnsi="Tahoma" w:cs="Tahoma"/>
              </w:rPr>
              <w:t xml:space="preserve"> juga berperan sebagai alat kendali dan penilai kualitas kinerja yang terukur, disamping itu juga sebagai alat untuk mendorong peningkatan kinerja guna terwujudnya </w:t>
            </w:r>
            <w:r w:rsidRPr="00DF49F8">
              <w:rPr>
                <w:rFonts w:ascii="Tahoma" w:eastAsia="Arial" w:hAnsi="Tahoma" w:cs="Tahoma"/>
                <w:i/>
              </w:rPr>
              <w:t xml:space="preserve">good governance </w:t>
            </w:r>
            <w:r w:rsidRPr="00DF49F8">
              <w:rPr>
                <w:rFonts w:ascii="Tahoma" w:eastAsia="Arial" w:hAnsi="Tahoma" w:cs="Tahoma"/>
              </w:rPr>
              <w:t>di lingkungan Dinas Perdagangan, Koperasi, Usaha Kecil Menengah</w:t>
            </w:r>
            <w:r w:rsidR="00B63722">
              <w:rPr>
                <w:rFonts w:ascii="Tahoma" w:eastAsia="Arial" w:hAnsi="Tahoma" w:cs="Tahoma"/>
              </w:rPr>
              <w:t xml:space="preserve"> dan Perindustrian</w:t>
            </w:r>
            <w:r w:rsidRPr="00DF49F8">
              <w:rPr>
                <w:rFonts w:ascii="Tahoma" w:eastAsia="Arial" w:hAnsi="Tahoma" w:cs="Tahoma"/>
              </w:rPr>
              <w:t xml:space="preserve"> yang diukur berdasarkan Indikator Kinerja Utama Dinas Per</w:t>
            </w:r>
            <w:r w:rsidR="00FC4EE4">
              <w:rPr>
                <w:rFonts w:ascii="Tahoma" w:eastAsia="Arial" w:hAnsi="Tahoma" w:cs="Tahoma"/>
              </w:rPr>
              <w:t>dagangan, Koperasi, Usaha Kecil</w:t>
            </w:r>
          </w:p>
          <w:p w:rsidR="00FC4EE4" w:rsidRPr="00DF49F8" w:rsidRDefault="00102160" w:rsidP="00FC4EE4">
            <w:pPr>
              <w:tabs>
                <w:tab w:val="left" w:pos="2190"/>
              </w:tabs>
              <w:spacing w:after="0" w:line="360" w:lineRule="auto"/>
              <w:jc w:val="both"/>
              <w:rPr>
                <w:rFonts w:ascii="Tahoma" w:eastAsia="Arial" w:hAnsi="Tahoma" w:cs="Tahoma"/>
              </w:rPr>
            </w:pPr>
            <w:r w:rsidRPr="00DF49F8">
              <w:rPr>
                <w:rFonts w:ascii="Tahoma" w:eastAsia="Arial" w:hAnsi="Tahoma" w:cs="Tahoma"/>
              </w:rPr>
              <w:t xml:space="preserve">Menengah </w:t>
            </w:r>
            <w:r w:rsidR="00B63722">
              <w:rPr>
                <w:rFonts w:ascii="Tahoma" w:eastAsia="Arial" w:hAnsi="Tahoma" w:cs="Tahoma"/>
              </w:rPr>
              <w:t xml:space="preserve">dan Perindustrian </w:t>
            </w:r>
            <w:r w:rsidR="00201266">
              <w:rPr>
                <w:rFonts w:ascii="Tahoma" w:eastAsia="Arial" w:hAnsi="Tahoma" w:cs="Tahoma"/>
              </w:rPr>
              <w:t xml:space="preserve">Triwulan I </w:t>
            </w:r>
            <w:r w:rsidR="00A37613">
              <w:rPr>
                <w:rFonts w:ascii="Tahoma" w:eastAsia="Arial" w:hAnsi="Tahoma" w:cs="Tahoma"/>
              </w:rPr>
              <w:t>Tahun 202</w:t>
            </w:r>
            <w:r w:rsidR="0076192F">
              <w:rPr>
                <w:rFonts w:ascii="Tahoma" w:eastAsia="Arial" w:hAnsi="Tahoma" w:cs="Tahoma"/>
              </w:rPr>
              <w:t>5</w:t>
            </w:r>
            <w:r w:rsidRPr="00DF49F8">
              <w:rPr>
                <w:rFonts w:ascii="Tahoma" w:eastAsia="Arial" w:hAnsi="Tahoma" w:cs="Tahoma"/>
              </w:rPr>
              <w:t>.</w:t>
            </w:r>
          </w:p>
          <w:p w:rsidR="00A37613" w:rsidRDefault="00102160" w:rsidP="002A14C3">
            <w:pPr>
              <w:spacing w:after="0" w:line="360" w:lineRule="auto"/>
              <w:ind w:left="142" w:firstLine="425"/>
              <w:jc w:val="both"/>
              <w:rPr>
                <w:rFonts w:ascii="Tahoma" w:eastAsia="Arial" w:hAnsi="Tahoma" w:cs="Tahoma"/>
              </w:rPr>
            </w:pPr>
            <w:r w:rsidRPr="00DF49F8">
              <w:rPr>
                <w:rFonts w:ascii="Tahoma" w:eastAsia="Arial" w:hAnsi="Tahoma" w:cs="Tahoma"/>
              </w:rPr>
              <w:lastRenderedPageBreak/>
              <w:t xml:space="preserve">Berkat dukungan dan kerja keras seluruh aparatur pegawai Dinas Perdagangan, Koperasi, Usaha Kecil Menengah </w:t>
            </w:r>
            <w:r w:rsidR="0071674B">
              <w:rPr>
                <w:rFonts w:ascii="Tahoma" w:eastAsia="Arial" w:hAnsi="Tahoma" w:cs="Tahoma"/>
              </w:rPr>
              <w:t xml:space="preserve">dan Perindustrian </w:t>
            </w:r>
            <w:r w:rsidRPr="00DF49F8">
              <w:rPr>
                <w:rFonts w:ascii="Tahoma" w:eastAsia="Arial" w:hAnsi="Tahoma" w:cs="Tahoma"/>
              </w:rPr>
              <w:t xml:space="preserve">secara umum target pembangunan sektor </w:t>
            </w:r>
            <w:r w:rsidR="00201266">
              <w:rPr>
                <w:rFonts w:ascii="Tahoma" w:eastAsia="Arial" w:hAnsi="Tahoma" w:cs="Tahoma"/>
              </w:rPr>
              <w:t>P</w:t>
            </w:r>
            <w:r w:rsidRPr="00DF49F8">
              <w:rPr>
                <w:rFonts w:ascii="Tahoma" w:eastAsia="Arial" w:hAnsi="Tahoma" w:cs="Tahoma"/>
              </w:rPr>
              <w:t xml:space="preserve">erdagangan, </w:t>
            </w:r>
            <w:r w:rsidR="00201266">
              <w:rPr>
                <w:rFonts w:ascii="Tahoma" w:eastAsia="Arial" w:hAnsi="Tahoma" w:cs="Tahoma"/>
              </w:rPr>
              <w:t>K</w:t>
            </w:r>
            <w:r w:rsidRPr="00DF49F8">
              <w:rPr>
                <w:rFonts w:ascii="Tahoma" w:eastAsia="Arial" w:hAnsi="Tahoma" w:cs="Tahoma"/>
              </w:rPr>
              <w:t>operasi</w:t>
            </w:r>
            <w:r w:rsidR="00201266">
              <w:rPr>
                <w:rFonts w:ascii="Tahoma" w:eastAsia="Arial" w:hAnsi="Tahoma" w:cs="Tahoma"/>
              </w:rPr>
              <w:t>, UKM dan Perindustrian</w:t>
            </w:r>
            <w:r w:rsidRPr="00DF49F8">
              <w:rPr>
                <w:rFonts w:ascii="Tahoma" w:eastAsia="Arial" w:hAnsi="Tahoma" w:cs="Tahoma"/>
              </w:rPr>
              <w:t xml:space="preserve"> telah berhasil dicapai, meskipun masih terdapat kendala yang menyebabkan target belum tercapai secara optimal. </w:t>
            </w:r>
          </w:p>
          <w:p w:rsidR="00102160" w:rsidRPr="00DF49F8" w:rsidRDefault="00102160" w:rsidP="002A14C3">
            <w:pPr>
              <w:spacing w:after="0" w:line="360" w:lineRule="auto"/>
              <w:ind w:left="142" w:firstLine="425"/>
              <w:jc w:val="both"/>
              <w:rPr>
                <w:rFonts w:ascii="Tahoma" w:eastAsia="Arial" w:hAnsi="Tahoma" w:cs="Tahoma"/>
              </w:rPr>
            </w:pPr>
            <w:r w:rsidRPr="00DF49F8">
              <w:rPr>
                <w:rFonts w:ascii="Tahoma" w:eastAsia="Arial" w:hAnsi="Tahoma" w:cs="Tahoma"/>
              </w:rPr>
              <w:t>Sangat disadari bahwa Laporan Kinerja Dinas Perdagangan, Koperasi, Usa</w:t>
            </w:r>
            <w:r w:rsidR="00A37613">
              <w:rPr>
                <w:rFonts w:ascii="Tahoma" w:eastAsia="Arial" w:hAnsi="Tahoma" w:cs="Tahoma"/>
              </w:rPr>
              <w:t>ha Kecil Menengah</w:t>
            </w:r>
            <w:r w:rsidR="00120D89">
              <w:rPr>
                <w:rFonts w:ascii="Tahoma" w:eastAsia="Arial" w:hAnsi="Tahoma" w:cs="Tahoma"/>
              </w:rPr>
              <w:t xml:space="preserve"> dan Perindustrian</w:t>
            </w:r>
            <w:r w:rsidR="00A37613">
              <w:rPr>
                <w:rFonts w:ascii="Tahoma" w:eastAsia="Arial" w:hAnsi="Tahoma" w:cs="Tahoma"/>
              </w:rPr>
              <w:t xml:space="preserve"> </w:t>
            </w:r>
            <w:r w:rsidR="00201266">
              <w:rPr>
                <w:rFonts w:ascii="Tahoma" w:eastAsia="Arial" w:hAnsi="Tahoma" w:cs="Tahoma"/>
              </w:rPr>
              <w:t xml:space="preserve">Triwulan I </w:t>
            </w:r>
            <w:r w:rsidR="00A37613">
              <w:rPr>
                <w:rFonts w:ascii="Tahoma" w:eastAsia="Arial" w:hAnsi="Tahoma" w:cs="Tahoma"/>
              </w:rPr>
              <w:t>Tahun 202</w:t>
            </w:r>
            <w:r w:rsidR="0076192F">
              <w:rPr>
                <w:rFonts w:ascii="Tahoma" w:eastAsia="Arial" w:hAnsi="Tahoma" w:cs="Tahoma"/>
              </w:rPr>
              <w:t>5</w:t>
            </w:r>
            <w:r w:rsidRPr="00DF49F8">
              <w:rPr>
                <w:rFonts w:ascii="Tahoma" w:eastAsia="Arial" w:hAnsi="Tahoma" w:cs="Tahoma"/>
              </w:rPr>
              <w:t xml:space="preserve"> masih dijumpai adanya kekurangan, namun diharapkan Laporan Kinerja ini dapat menjadi masukan sekaligus umpan balik bagi jajaran Dinas Perdagangan, Koperasi, Usaha Kecil Menengah </w:t>
            </w:r>
            <w:r w:rsidR="00B63722">
              <w:rPr>
                <w:rFonts w:ascii="Tahoma" w:eastAsia="Arial" w:hAnsi="Tahoma" w:cs="Tahoma"/>
              </w:rPr>
              <w:t xml:space="preserve">dan Perindustrian </w:t>
            </w:r>
            <w:r w:rsidRPr="00DF49F8">
              <w:rPr>
                <w:rFonts w:ascii="Tahoma" w:eastAsia="Arial" w:hAnsi="Tahoma" w:cs="Tahoma"/>
              </w:rPr>
              <w:t>dalam rangka memperbaiki kekurangan maupun peningkatan kualitas kinerja di masa mendatang.</w:t>
            </w:r>
          </w:p>
          <w:p w:rsidR="00FC4EE4" w:rsidRDefault="00102160" w:rsidP="00FC4EE4">
            <w:pPr>
              <w:spacing w:after="0" w:line="360" w:lineRule="auto"/>
              <w:ind w:left="142" w:firstLine="425"/>
              <w:jc w:val="both"/>
              <w:rPr>
                <w:rFonts w:ascii="Tahoma" w:eastAsia="Arial" w:hAnsi="Tahoma" w:cs="Tahoma"/>
              </w:rPr>
            </w:pPr>
            <w:r w:rsidRPr="00DF49F8">
              <w:rPr>
                <w:rFonts w:ascii="Tahoma" w:eastAsia="Arial" w:hAnsi="Tahoma" w:cs="Tahoma"/>
              </w:rPr>
              <w:t xml:space="preserve">Akhir kata, saya selaku Kepala Dinas Perdagangan, Koperasi, Usaha Kecil Menengah </w:t>
            </w:r>
            <w:r w:rsidR="00B63722">
              <w:rPr>
                <w:rFonts w:ascii="Tahoma" w:eastAsia="Arial" w:hAnsi="Tahoma" w:cs="Tahoma"/>
              </w:rPr>
              <w:t xml:space="preserve">dan Perindustrian </w:t>
            </w:r>
            <w:r w:rsidRPr="00DF49F8">
              <w:rPr>
                <w:rFonts w:ascii="Tahoma" w:eastAsia="Arial" w:hAnsi="Tahoma" w:cs="Tahoma"/>
              </w:rPr>
              <w:t xml:space="preserve">mengucapkan terima kasih dan apresiasi yang setinggi – tingginya kepada seluruh aparatur pegawai Dinas Perdagangan, Koperasi, Usaha Kecil Menengah </w:t>
            </w:r>
            <w:r w:rsidR="00B63722">
              <w:rPr>
                <w:rFonts w:ascii="Tahoma" w:eastAsia="Arial" w:hAnsi="Tahoma" w:cs="Tahoma"/>
              </w:rPr>
              <w:t xml:space="preserve">dan Perindustrian </w:t>
            </w:r>
            <w:r w:rsidRPr="00DF49F8">
              <w:rPr>
                <w:rFonts w:ascii="Tahoma" w:eastAsia="Arial" w:hAnsi="Tahoma" w:cs="Tahoma"/>
              </w:rPr>
              <w:t xml:space="preserve">yang telah bekerja keras menyelesaikan Laporan Kinerja ini. </w:t>
            </w:r>
          </w:p>
          <w:p w:rsidR="001A1B7E" w:rsidRDefault="001A1B7E" w:rsidP="001A1B7E">
            <w:pPr>
              <w:spacing w:after="0" w:line="360" w:lineRule="auto"/>
              <w:ind w:left="142" w:firstLine="4448"/>
              <w:jc w:val="both"/>
              <w:rPr>
                <w:rFonts w:ascii="Tahoma" w:eastAsia="Arial" w:hAnsi="Tahoma" w:cs="Tahoma"/>
              </w:rPr>
            </w:pPr>
          </w:p>
          <w:p w:rsidR="001A1B7E" w:rsidRDefault="001F6893" w:rsidP="00880AAE">
            <w:pPr>
              <w:spacing w:after="0" w:line="240" w:lineRule="auto"/>
              <w:ind w:left="142" w:firstLine="4445"/>
              <w:jc w:val="both"/>
              <w:rPr>
                <w:rFonts w:ascii="Tahoma" w:eastAsia="Arial" w:hAnsi="Tahoma" w:cs="Tahoma"/>
              </w:rPr>
            </w:pPr>
            <w:r w:rsidRPr="00DF49F8">
              <w:rPr>
                <w:rFonts w:ascii="Tahoma" w:eastAsia="Arial" w:hAnsi="Tahoma" w:cs="Tahoma"/>
              </w:rPr>
              <w:t xml:space="preserve">Malili, </w:t>
            </w:r>
            <w:r w:rsidR="0076192F">
              <w:rPr>
                <w:rFonts w:ascii="Tahoma" w:eastAsia="Arial" w:hAnsi="Tahoma" w:cs="Tahoma"/>
              </w:rPr>
              <w:t xml:space="preserve">         April 2025</w:t>
            </w:r>
          </w:p>
          <w:p w:rsidR="00102160" w:rsidRDefault="00242723" w:rsidP="00880AAE">
            <w:pPr>
              <w:spacing w:after="0" w:line="240" w:lineRule="auto"/>
              <w:ind w:left="142" w:firstLine="4445"/>
              <w:jc w:val="both"/>
              <w:rPr>
                <w:rFonts w:ascii="Tahoma" w:eastAsia="Arial" w:hAnsi="Tahoma" w:cs="Tahoma"/>
              </w:rPr>
            </w:pPr>
            <w:r>
              <w:rPr>
                <w:rFonts w:ascii="Tahoma" w:eastAsia="Arial" w:hAnsi="Tahoma" w:cs="Tahoma"/>
                <w:noProof/>
              </w:rPr>
              <w:t>KEPALA DINAS</w:t>
            </w:r>
            <w:r w:rsidR="00B31BD4">
              <w:rPr>
                <w:rFonts w:ascii="Tahoma" w:eastAsia="Arial" w:hAnsi="Tahoma" w:cs="Tahoma"/>
                <w:noProof/>
              </w:rPr>
              <w:t xml:space="preserve">, </w:t>
            </w:r>
          </w:p>
          <w:p w:rsidR="00A81A38" w:rsidRDefault="00A81A38" w:rsidP="00A81A38">
            <w:pPr>
              <w:spacing w:after="0" w:line="240" w:lineRule="auto"/>
              <w:jc w:val="both"/>
              <w:rPr>
                <w:rFonts w:ascii="Tahoma" w:eastAsia="Arial" w:hAnsi="Tahoma" w:cs="Tahoma"/>
                <w:i/>
                <w:noProof/>
              </w:rPr>
            </w:pPr>
          </w:p>
          <w:p w:rsidR="00A81A38" w:rsidRDefault="00A81A38" w:rsidP="00A81A38">
            <w:pPr>
              <w:spacing w:after="0" w:line="240" w:lineRule="auto"/>
              <w:jc w:val="both"/>
              <w:rPr>
                <w:rFonts w:ascii="Tahoma" w:eastAsia="Arial" w:hAnsi="Tahoma" w:cs="Tahoma"/>
                <w:b/>
                <w:noProof/>
                <w:u w:val="single"/>
              </w:rPr>
            </w:pPr>
          </w:p>
          <w:p w:rsidR="00A81A38" w:rsidRDefault="00A81A38" w:rsidP="001A1B7E">
            <w:pPr>
              <w:spacing w:after="0" w:line="240" w:lineRule="auto"/>
              <w:ind w:left="5228" w:hanging="634"/>
              <w:jc w:val="both"/>
              <w:rPr>
                <w:rFonts w:ascii="Tahoma" w:eastAsia="Arial" w:hAnsi="Tahoma" w:cs="Tahoma"/>
                <w:b/>
                <w:noProof/>
                <w:u w:val="single"/>
              </w:rPr>
            </w:pPr>
          </w:p>
          <w:p w:rsidR="00F3602C" w:rsidRDefault="00F3602C" w:rsidP="001A1B7E">
            <w:pPr>
              <w:spacing w:after="0" w:line="240" w:lineRule="auto"/>
              <w:ind w:left="5228" w:hanging="634"/>
              <w:jc w:val="both"/>
              <w:rPr>
                <w:rFonts w:ascii="Tahoma" w:eastAsia="Arial" w:hAnsi="Tahoma" w:cs="Tahoma"/>
                <w:b/>
                <w:noProof/>
                <w:u w:val="single"/>
              </w:rPr>
            </w:pPr>
          </w:p>
          <w:p w:rsidR="00FC4EE4" w:rsidRDefault="00FC4EE4" w:rsidP="00FC4EE4">
            <w:pPr>
              <w:spacing w:after="0" w:line="240" w:lineRule="auto"/>
              <w:jc w:val="both"/>
              <w:rPr>
                <w:rFonts w:ascii="Tahoma" w:eastAsia="Arial" w:hAnsi="Tahoma" w:cs="Tahoma"/>
                <w:b/>
                <w:noProof/>
                <w:u w:val="single"/>
              </w:rPr>
            </w:pPr>
          </w:p>
          <w:p w:rsidR="00B31BD4" w:rsidRPr="001A1B7E" w:rsidRDefault="001A1B7E" w:rsidP="001A1B7E">
            <w:pPr>
              <w:spacing w:after="0" w:line="240" w:lineRule="auto"/>
              <w:ind w:left="5228" w:hanging="634"/>
              <w:jc w:val="both"/>
              <w:rPr>
                <w:rFonts w:ascii="Tahoma" w:eastAsia="Arial" w:hAnsi="Tahoma" w:cs="Tahoma"/>
                <w:b/>
                <w:noProof/>
                <w:u w:val="single"/>
              </w:rPr>
            </w:pPr>
            <w:r w:rsidRPr="001A1B7E">
              <w:rPr>
                <w:rFonts w:ascii="Tahoma" w:eastAsia="Arial" w:hAnsi="Tahoma" w:cs="Tahoma"/>
                <w:b/>
                <w:noProof/>
                <w:u w:val="single"/>
              </w:rPr>
              <w:t>SENFRY OKTOVIANUS, S.STP.MPA</w:t>
            </w:r>
          </w:p>
          <w:p w:rsidR="00F81CA0" w:rsidRDefault="00F81CA0" w:rsidP="001A1B7E">
            <w:pPr>
              <w:spacing w:after="0" w:line="240" w:lineRule="auto"/>
              <w:ind w:left="5227" w:hanging="637"/>
              <w:jc w:val="both"/>
              <w:rPr>
                <w:rFonts w:ascii="Tahoma" w:eastAsia="Arial" w:hAnsi="Tahoma" w:cs="Tahoma"/>
                <w:noProof/>
              </w:rPr>
            </w:pPr>
            <w:r>
              <w:rPr>
                <w:rFonts w:ascii="Tahoma" w:eastAsia="Arial" w:hAnsi="Tahoma" w:cs="Tahoma"/>
                <w:noProof/>
              </w:rPr>
              <w:t>Pangkat : Pembina Utama Muda</w:t>
            </w:r>
          </w:p>
          <w:p w:rsidR="00B31BD4" w:rsidRPr="00DF49F8" w:rsidRDefault="001A1B7E" w:rsidP="001A1B7E">
            <w:pPr>
              <w:spacing w:after="0" w:line="240" w:lineRule="auto"/>
              <w:ind w:left="5227" w:hanging="637"/>
              <w:jc w:val="both"/>
              <w:rPr>
                <w:rFonts w:ascii="Tahoma" w:eastAsia="Arial" w:hAnsi="Tahoma" w:cs="Tahoma"/>
              </w:rPr>
            </w:pPr>
            <w:r>
              <w:rPr>
                <w:rFonts w:ascii="Tahoma" w:eastAsia="Arial" w:hAnsi="Tahoma" w:cs="Tahoma"/>
              </w:rPr>
              <w:t>Nip. 19751001 199612 1 001</w:t>
            </w:r>
          </w:p>
          <w:p w:rsidR="00102160" w:rsidRDefault="00102160" w:rsidP="002A14C3">
            <w:pPr>
              <w:spacing w:after="0" w:line="240" w:lineRule="auto"/>
              <w:ind w:left="142" w:firstLine="5103"/>
              <w:jc w:val="both"/>
              <w:rPr>
                <w:rFonts w:ascii="Tahoma" w:eastAsia="Arial" w:hAnsi="Tahoma" w:cs="Tahoma"/>
              </w:rPr>
            </w:pPr>
          </w:p>
          <w:p w:rsidR="00DF49F8" w:rsidRDefault="00DF49F8" w:rsidP="002A14C3">
            <w:pPr>
              <w:spacing w:after="0" w:line="240" w:lineRule="auto"/>
              <w:ind w:left="142" w:firstLine="5103"/>
              <w:jc w:val="both"/>
              <w:rPr>
                <w:rFonts w:ascii="Tahoma" w:eastAsia="Arial" w:hAnsi="Tahoma" w:cs="Tahoma"/>
              </w:rPr>
            </w:pPr>
          </w:p>
          <w:p w:rsidR="00DF49F8" w:rsidRDefault="00DF49F8" w:rsidP="002A14C3">
            <w:pPr>
              <w:spacing w:after="0" w:line="240" w:lineRule="auto"/>
              <w:ind w:left="142" w:firstLine="5103"/>
              <w:jc w:val="both"/>
              <w:rPr>
                <w:rFonts w:ascii="Tahoma" w:eastAsia="Arial" w:hAnsi="Tahoma" w:cs="Tahoma"/>
              </w:rPr>
            </w:pPr>
          </w:p>
          <w:p w:rsidR="00DF49F8" w:rsidRPr="001F6893" w:rsidRDefault="00DF49F8" w:rsidP="002A14C3">
            <w:pPr>
              <w:spacing w:after="0" w:line="240" w:lineRule="auto"/>
              <w:ind w:left="142" w:firstLine="5103"/>
              <w:jc w:val="both"/>
              <w:rPr>
                <w:rFonts w:ascii="Tahoma" w:eastAsia="Arial" w:hAnsi="Tahoma" w:cs="Tahoma"/>
              </w:rPr>
            </w:pPr>
          </w:p>
        </w:tc>
      </w:tr>
      <w:tr w:rsidR="00102160" w:rsidTr="00FC4EE4">
        <w:trPr>
          <w:trHeight w:val="829"/>
        </w:trPr>
        <w:tc>
          <w:tcPr>
            <w:tcW w:w="8680" w:type="dxa"/>
            <w:gridSpan w:val="2"/>
            <w:shd w:val="clear" w:color="auto" w:fill="auto"/>
            <w:vAlign w:val="bottom"/>
          </w:tcPr>
          <w:p w:rsidR="00102160" w:rsidRDefault="00102160" w:rsidP="002A14C3">
            <w:pPr>
              <w:spacing w:line="0" w:lineRule="atLeast"/>
              <w:ind w:left="567"/>
              <w:rPr>
                <w:rFonts w:ascii="Arial" w:eastAsia="Arial" w:hAnsi="Arial"/>
                <w:noProof/>
              </w:rPr>
            </w:pPr>
          </w:p>
          <w:p w:rsidR="00FC4EE4" w:rsidRDefault="00FC4EE4" w:rsidP="002A14C3">
            <w:pPr>
              <w:spacing w:line="0" w:lineRule="atLeast"/>
              <w:ind w:left="567"/>
              <w:rPr>
                <w:rFonts w:ascii="Arial" w:eastAsia="Arial" w:hAnsi="Arial"/>
                <w:noProof/>
              </w:rPr>
            </w:pPr>
          </w:p>
          <w:p w:rsidR="00FC4EE4" w:rsidRDefault="00FC4EE4" w:rsidP="002A14C3">
            <w:pPr>
              <w:spacing w:line="0" w:lineRule="atLeast"/>
              <w:ind w:left="567"/>
              <w:rPr>
                <w:rFonts w:ascii="Arial" w:eastAsia="Arial" w:hAnsi="Arial"/>
                <w:noProof/>
              </w:rPr>
            </w:pPr>
          </w:p>
          <w:p w:rsidR="00FC4EE4" w:rsidRDefault="00FC4EE4" w:rsidP="002A14C3">
            <w:pPr>
              <w:spacing w:line="0" w:lineRule="atLeast"/>
              <w:ind w:left="567"/>
              <w:rPr>
                <w:rFonts w:ascii="Arial" w:eastAsia="Arial" w:hAnsi="Arial"/>
                <w:noProof/>
              </w:rPr>
            </w:pPr>
          </w:p>
          <w:p w:rsidR="00FC4EE4" w:rsidRDefault="00FC4EE4" w:rsidP="002A14C3">
            <w:pPr>
              <w:spacing w:line="0" w:lineRule="atLeast"/>
              <w:ind w:left="567"/>
              <w:rPr>
                <w:rFonts w:ascii="Arial" w:eastAsia="Arial" w:hAnsi="Arial"/>
                <w:noProof/>
              </w:rPr>
            </w:pPr>
          </w:p>
        </w:tc>
      </w:tr>
    </w:tbl>
    <w:p w:rsidR="00D54AF0" w:rsidRDefault="00D54AF0" w:rsidP="00430A76">
      <w:pPr>
        <w:spacing w:after="0" w:line="360" w:lineRule="auto"/>
        <w:rPr>
          <w:rFonts w:ascii="Arial" w:hAnsi="Arial" w:cs="Arial"/>
          <w:b/>
          <w:sz w:val="28"/>
          <w:szCs w:val="24"/>
        </w:rPr>
      </w:pPr>
    </w:p>
    <w:p w:rsidR="00D54AF0" w:rsidRPr="009D7A0C" w:rsidRDefault="00D54AF0" w:rsidP="00D54AF0">
      <w:pPr>
        <w:jc w:val="center"/>
        <w:rPr>
          <w:rFonts w:ascii="Tahoma" w:hAnsi="Tahoma" w:cs="Tahoma"/>
          <w:b/>
          <w:color w:val="000000" w:themeColor="text1"/>
        </w:rPr>
      </w:pPr>
      <w:r w:rsidRPr="009D7A0C">
        <w:rPr>
          <w:rFonts w:ascii="Tahoma" w:hAnsi="Tahoma" w:cs="Tahoma"/>
          <w:b/>
          <w:color w:val="000000" w:themeColor="text1"/>
        </w:rPr>
        <w:lastRenderedPageBreak/>
        <w:t>DAFTAR ISI</w:t>
      </w:r>
    </w:p>
    <w:p w:rsidR="004F1AAA" w:rsidRPr="009D7A0C" w:rsidRDefault="004F1AAA" w:rsidP="004F1AAA">
      <w:pPr>
        <w:rPr>
          <w:rFonts w:ascii="Tahoma" w:hAnsi="Tahoma" w:cs="Tahoma"/>
        </w:rPr>
      </w:pPr>
    </w:p>
    <w:p w:rsidR="004F1AAA" w:rsidRPr="009D7A0C" w:rsidRDefault="004F1AAA" w:rsidP="004F1AAA">
      <w:pPr>
        <w:spacing w:after="0" w:line="360" w:lineRule="auto"/>
        <w:rPr>
          <w:rFonts w:ascii="Tahoma" w:hAnsi="Tahoma" w:cs="Tahoma"/>
          <w:b/>
        </w:rPr>
      </w:pPr>
      <w:r w:rsidRPr="009D7A0C">
        <w:rPr>
          <w:rFonts w:ascii="Tahoma" w:hAnsi="Tahoma" w:cs="Tahoma"/>
          <w:b/>
        </w:rPr>
        <w:t>KATA PENGANTAR</w:t>
      </w:r>
      <w:r w:rsidRPr="009D7A0C">
        <w:rPr>
          <w:rFonts w:ascii="Tahoma" w:hAnsi="Tahoma" w:cs="Tahoma"/>
        </w:rPr>
        <w:t>……………………………………………………………………………</w:t>
      </w:r>
      <w:r>
        <w:rPr>
          <w:rFonts w:ascii="Tahoma" w:hAnsi="Tahoma" w:cs="Tahoma"/>
        </w:rPr>
        <w:t>………………….</w:t>
      </w:r>
      <w:r w:rsidRPr="009D7A0C">
        <w:rPr>
          <w:rFonts w:ascii="Tahoma" w:hAnsi="Tahoma" w:cs="Tahoma"/>
        </w:rPr>
        <w:t xml:space="preserve"> ii</w:t>
      </w:r>
    </w:p>
    <w:p w:rsidR="004F1AAA" w:rsidRPr="009D7A0C" w:rsidRDefault="004F1AAA" w:rsidP="004F1AAA">
      <w:pPr>
        <w:spacing w:after="0" w:line="360" w:lineRule="auto"/>
        <w:rPr>
          <w:rFonts w:ascii="Tahoma" w:hAnsi="Tahoma" w:cs="Tahoma"/>
          <w:b/>
        </w:rPr>
      </w:pPr>
      <w:r w:rsidRPr="009D7A0C">
        <w:rPr>
          <w:rFonts w:ascii="Tahoma" w:hAnsi="Tahoma" w:cs="Tahoma"/>
          <w:b/>
        </w:rPr>
        <w:t>DAFTAR ISI</w:t>
      </w:r>
      <w:r w:rsidRPr="009D7A0C">
        <w:rPr>
          <w:rFonts w:ascii="Tahoma" w:hAnsi="Tahoma" w:cs="Tahoma"/>
        </w:rPr>
        <w:t>………………………………………………………………………………………</w:t>
      </w:r>
      <w:r>
        <w:rPr>
          <w:rFonts w:ascii="Tahoma" w:hAnsi="Tahoma" w:cs="Tahoma"/>
        </w:rPr>
        <w:t>…………………..</w:t>
      </w:r>
      <w:r w:rsidR="00ED4CDF">
        <w:rPr>
          <w:rFonts w:ascii="Tahoma" w:hAnsi="Tahoma" w:cs="Tahoma"/>
        </w:rPr>
        <w:t>iv</w:t>
      </w:r>
    </w:p>
    <w:p w:rsidR="004F1AAA" w:rsidRPr="009D7A0C" w:rsidRDefault="004F1AAA" w:rsidP="004F1AAA">
      <w:pPr>
        <w:tabs>
          <w:tab w:val="left" w:pos="1080"/>
        </w:tabs>
        <w:spacing w:after="0" w:line="360" w:lineRule="auto"/>
        <w:rPr>
          <w:rFonts w:ascii="Tahoma" w:hAnsi="Tahoma" w:cs="Tahoma"/>
          <w:b/>
        </w:rPr>
      </w:pPr>
      <w:r w:rsidRPr="009D7A0C">
        <w:rPr>
          <w:rFonts w:ascii="Tahoma" w:hAnsi="Tahoma" w:cs="Tahoma"/>
          <w:b/>
        </w:rPr>
        <w:t>BAB I</w:t>
      </w:r>
      <w:r w:rsidRPr="009D7A0C">
        <w:rPr>
          <w:rFonts w:ascii="Tahoma" w:hAnsi="Tahoma" w:cs="Tahoma"/>
          <w:b/>
        </w:rPr>
        <w:tab/>
        <w:t>PENDAHULUAN</w:t>
      </w:r>
      <w:r w:rsidRPr="009D7A0C">
        <w:rPr>
          <w:rFonts w:ascii="Tahoma" w:hAnsi="Tahoma" w:cs="Tahoma"/>
        </w:rPr>
        <w:t>…………………………………………………………………</w:t>
      </w:r>
      <w:r>
        <w:rPr>
          <w:rFonts w:ascii="Tahoma" w:hAnsi="Tahoma" w:cs="Tahoma"/>
        </w:rPr>
        <w:t>………………….</w:t>
      </w:r>
      <w:r w:rsidRPr="009D7A0C">
        <w:rPr>
          <w:rFonts w:ascii="Tahoma" w:hAnsi="Tahoma" w:cs="Tahoma"/>
        </w:rPr>
        <w:t>1</w:t>
      </w:r>
    </w:p>
    <w:p w:rsidR="004F1AAA" w:rsidRPr="009D7A0C" w:rsidRDefault="004F1AAA" w:rsidP="004F1AAA">
      <w:pPr>
        <w:tabs>
          <w:tab w:val="left" w:pos="1080"/>
          <w:tab w:val="left" w:pos="1620"/>
        </w:tabs>
        <w:spacing w:after="0" w:line="360" w:lineRule="auto"/>
        <w:rPr>
          <w:rFonts w:ascii="Tahoma" w:hAnsi="Tahoma" w:cs="Tahoma"/>
        </w:rPr>
      </w:pPr>
      <w:r w:rsidRPr="009D7A0C">
        <w:rPr>
          <w:rFonts w:ascii="Tahoma" w:hAnsi="Tahoma" w:cs="Tahoma"/>
          <w:b/>
        </w:rPr>
        <w:tab/>
      </w:r>
      <w:r>
        <w:rPr>
          <w:rFonts w:ascii="Tahoma" w:hAnsi="Tahoma" w:cs="Tahoma"/>
        </w:rPr>
        <w:t>1.1</w:t>
      </w:r>
      <w:r>
        <w:rPr>
          <w:rFonts w:ascii="Tahoma" w:hAnsi="Tahoma" w:cs="Tahoma"/>
        </w:rPr>
        <w:tab/>
        <w:t>Latar Belakang</w:t>
      </w:r>
      <w:r w:rsidRPr="009D7A0C">
        <w:rPr>
          <w:rFonts w:ascii="Tahoma" w:hAnsi="Tahoma" w:cs="Tahoma"/>
        </w:rPr>
        <w:t>………………………………………………………………</w:t>
      </w:r>
      <w:r>
        <w:rPr>
          <w:rFonts w:ascii="Tahoma" w:hAnsi="Tahoma" w:cs="Tahoma"/>
        </w:rPr>
        <w:t>…………………</w:t>
      </w:r>
      <w:r w:rsidRPr="009D7A0C">
        <w:rPr>
          <w:rFonts w:ascii="Tahoma" w:hAnsi="Tahoma" w:cs="Tahoma"/>
        </w:rPr>
        <w:t>1</w:t>
      </w:r>
    </w:p>
    <w:p w:rsidR="004F1AAA" w:rsidRPr="009D7A0C" w:rsidRDefault="004F1AAA" w:rsidP="004F1AAA">
      <w:pPr>
        <w:tabs>
          <w:tab w:val="left" w:pos="1080"/>
          <w:tab w:val="left" w:pos="1620"/>
        </w:tabs>
        <w:spacing w:after="0" w:line="360" w:lineRule="auto"/>
        <w:rPr>
          <w:rFonts w:ascii="Tahoma" w:hAnsi="Tahoma" w:cs="Tahoma"/>
        </w:rPr>
      </w:pPr>
      <w:r>
        <w:rPr>
          <w:rFonts w:ascii="Tahoma" w:hAnsi="Tahoma" w:cs="Tahoma"/>
        </w:rPr>
        <w:tab/>
        <w:t>1.2</w:t>
      </w:r>
      <w:r>
        <w:rPr>
          <w:rFonts w:ascii="Tahoma" w:hAnsi="Tahoma" w:cs="Tahoma"/>
        </w:rPr>
        <w:tab/>
        <w:t>Gambaran Umum Perangkat Daerah</w:t>
      </w:r>
      <w:r w:rsidRPr="009D7A0C">
        <w:rPr>
          <w:rFonts w:ascii="Tahoma" w:hAnsi="Tahoma" w:cs="Tahoma"/>
        </w:rPr>
        <w:t>……………………………………………</w:t>
      </w:r>
      <w:r>
        <w:rPr>
          <w:rFonts w:ascii="Tahoma" w:hAnsi="Tahoma" w:cs="Tahoma"/>
        </w:rPr>
        <w:t>…….2</w:t>
      </w:r>
    </w:p>
    <w:p w:rsidR="004F1AAA" w:rsidRPr="009D7A0C" w:rsidRDefault="004F1AAA" w:rsidP="004F1AAA">
      <w:pPr>
        <w:tabs>
          <w:tab w:val="left" w:pos="1080"/>
          <w:tab w:val="left" w:pos="1620"/>
        </w:tabs>
        <w:spacing w:after="0" w:line="360" w:lineRule="auto"/>
        <w:rPr>
          <w:rFonts w:ascii="Tahoma" w:hAnsi="Tahoma" w:cs="Tahoma"/>
        </w:rPr>
      </w:pPr>
      <w:r w:rsidRPr="009D7A0C">
        <w:rPr>
          <w:rFonts w:ascii="Tahoma" w:hAnsi="Tahoma" w:cs="Tahoma"/>
        </w:rPr>
        <w:tab/>
      </w:r>
      <w:r>
        <w:rPr>
          <w:rFonts w:ascii="Tahoma" w:hAnsi="Tahoma" w:cs="Tahoma"/>
        </w:rPr>
        <w:t>1.3</w:t>
      </w:r>
      <w:r>
        <w:rPr>
          <w:rFonts w:ascii="Tahoma" w:hAnsi="Tahoma" w:cs="Tahoma"/>
        </w:rPr>
        <w:tab/>
        <w:t>Sumber Daya Aparatur</w:t>
      </w:r>
      <w:r w:rsidRPr="009D7A0C">
        <w:rPr>
          <w:rFonts w:ascii="Tahoma" w:hAnsi="Tahoma" w:cs="Tahoma"/>
        </w:rPr>
        <w:t>………………………………</w:t>
      </w:r>
      <w:r>
        <w:rPr>
          <w:rFonts w:ascii="Tahoma" w:hAnsi="Tahoma" w:cs="Tahoma"/>
        </w:rPr>
        <w:t>…………………………………….</w:t>
      </w:r>
      <w:r w:rsidR="00A574A5">
        <w:rPr>
          <w:rFonts w:ascii="Tahoma" w:hAnsi="Tahoma" w:cs="Tahoma"/>
        </w:rPr>
        <w:t>7</w:t>
      </w:r>
    </w:p>
    <w:p w:rsidR="004F1AAA" w:rsidRDefault="004F1AAA" w:rsidP="004F1AAA">
      <w:pPr>
        <w:tabs>
          <w:tab w:val="left" w:pos="1080"/>
          <w:tab w:val="left" w:pos="1620"/>
        </w:tabs>
        <w:spacing w:after="0" w:line="360" w:lineRule="auto"/>
        <w:rPr>
          <w:rFonts w:ascii="Tahoma" w:hAnsi="Tahoma" w:cs="Tahoma"/>
        </w:rPr>
      </w:pPr>
      <w:r>
        <w:rPr>
          <w:rFonts w:ascii="Tahoma" w:hAnsi="Tahoma" w:cs="Tahoma"/>
        </w:rPr>
        <w:tab/>
        <w:t>1.4</w:t>
      </w:r>
      <w:r>
        <w:rPr>
          <w:rFonts w:ascii="Tahoma" w:hAnsi="Tahoma" w:cs="Tahoma"/>
        </w:rPr>
        <w:tab/>
        <w:t>Permasalahan Utama/Isu Strat</w:t>
      </w:r>
      <w:r w:rsidR="007C1042">
        <w:rPr>
          <w:rFonts w:ascii="Tahoma" w:hAnsi="Tahoma" w:cs="Tahoma"/>
        </w:rPr>
        <w:t>egis Perangkat Daerah…………………………</w:t>
      </w:r>
      <w:r w:rsidR="00A574A5">
        <w:rPr>
          <w:rFonts w:ascii="Tahoma" w:hAnsi="Tahoma" w:cs="Tahoma"/>
        </w:rPr>
        <w:t>8</w:t>
      </w:r>
    </w:p>
    <w:p w:rsidR="004F1AAA" w:rsidRDefault="004F1AAA" w:rsidP="004F1AAA">
      <w:pPr>
        <w:tabs>
          <w:tab w:val="left" w:pos="1080"/>
          <w:tab w:val="left" w:pos="1620"/>
        </w:tabs>
        <w:spacing w:after="0" w:line="360" w:lineRule="auto"/>
        <w:rPr>
          <w:rFonts w:ascii="Tahoma" w:hAnsi="Tahoma" w:cs="Tahoma"/>
        </w:rPr>
      </w:pPr>
      <w:r>
        <w:rPr>
          <w:rFonts w:ascii="Tahoma" w:hAnsi="Tahoma" w:cs="Tahoma"/>
        </w:rPr>
        <w:tab/>
        <w:t>1.5</w:t>
      </w:r>
      <w:r>
        <w:rPr>
          <w:rFonts w:ascii="Tahoma" w:hAnsi="Tahoma" w:cs="Tahoma"/>
        </w:rPr>
        <w:tab/>
      </w:r>
      <w:r w:rsidR="00F76F5E">
        <w:rPr>
          <w:rFonts w:ascii="Tahoma" w:hAnsi="Tahoma" w:cs="Tahoma"/>
        </w:rPr>
        <w:t>Landasan Huk</w:t>
      </w:r>
      <w:r w:rsidR="009841BD">
        <w:rPr>
          <w:rFonts w:ascii="Tahoma" w:hAnsi="Tahoma" w:cs="Tahoma"/>
        </w:rPr>
        <w:t>u</w:t>
      </w:r>
      <w:r w:rsidR="00A73C6E">
        <w:rPr>
          <w:rFonts w:ascii="Tahoma" w:hAnsi="Tahoma" w:cs="Tahoma"/>
        </w:rPr>
        <w:t>m</w:t>
      </w:r>
      <w:r w:rsidR="00A574A5">
        <w:rPr>
          <w:rFonts w:ascii="Tahoma" w:hAnsi="Tahoma" w:cs="Tahoma"/>
        </w:rPr>
        <w:t>………………………………………………………………….</w:t>
      </w:r>
      <w:r w:rsidR="009A06C0">
        <w:rPr>
          <w:rFonts w:ascii="Tahoma" w:hAnsi="Tahoma" w:cs="Tahoma"/>
        </w:rPr>
        <w:t>………..9</w:t>
      </w:r>
    </w:p>
    <w:p w:rsidR="00F76F5E" w:rsidRPr="009D7A0C" w:rsidRDefault="00F76F5E" w:rsidP="004F1AAA">
      <w:pPr>
        <w:tabs>
          <w:tab w:val="left" w:pos="1080"/>
          <w:tab w:val="left" w:pos="1620"/>
        </w:tabs>
        <w:spacing w:after="0" w:line="360" w:lineRule="auto"/>
        <w:rPr>
          <w:rFonts w:ascii="Tahoma" w:hAnsi="Tahoma" w:cs="Tahoma"/>
        </w:rPr>
      </w:pPr>
      <w:r>
        <w:rPr>
          <w:rFonts w:ascii="Tahoma" w:hAnsi="Tahoma" w:cs="Tahoma"/>
        </w:rPr>
        <w:tab/>
        <w:t>1.6</w:t>
      </w:r>
      <w:r>
        <w:rPr>
          <w:rFonts w:ascii="Tahoma" w:hAnsi="Tahoma" w:cs="Tahoma"/>
        </w:rPr>
        <w:tab/>
        <w:t>Sistematika Penul</w:t>
      </w:r>
      <w:r w:rsidR="007C1042">
        <w:rPr>
          <w:rFonts w:ascii="Tahoma" w:hAnsi="Tahoma" w:cs="Tahoma"/>
        </w:rPr>
        <w:t>isan……………………………………</w:t>
      </w:r>
      <w:r w:rsidR="009841BD">
        <w:rPr>
          <w:rFonts w:ascii="Tahoma" w:hAnsi="Tahoma" w:cs="Tahoma"/>
        </w:rPr>
        <w:t>………………………………..</w:t>
      </w:r>
      <w:r w:rsidR="009A06C0">
        <w:rPr>
          <w:rFonts w:ascii="Tahoma" w:hAnsi="Tahoma" w:cs="Tahoma"/>
        </w:rPr>
        <w:t>10</w:t>
      </w:r>
    </w:p>
    <w:p w:rsidR="004F1AAA" w:rsidRPr="00C3756F" w:rsidRDefault="004F1AAA" w:rsidP="00C3756F">
      <w:pPr>
        <w:tabs>
          <w:tab w:val="left" w:pos="1080"/>
          <w:tab w:val="left" w:pos="1620"/>
        </w:tabs>
        <w:spacing w:after="0" w:line="360" w:lineRule="auto"/>
        <w:rPr>
          <w:rFonts w:ascii="Tahoma" w:hAnsi="Tahoma" w:cs="Tahoma"/>
          <w:b/>
        </w:rPr>
      </w:pPr>
      <w:r w:rsidRPr="009D7A0C">
        <w:rPr>
          <w:rFonts w:ascii="Tahoma" w:hAnsi="Tahoma" w:cs="Tahoma"/>
          <w:b/>
        </w:rPr>
        <w:t>BAB II</w:t>
      </w:r>
      <w:r w:rsidRPr="009D7A0C">
        <w:rPr>
          <w:rFonts w:ascii="Tahoma" w:hAnsi="Tahoma" w:cs="Tahoma"/>
          <w:b/>
        </w:rPr>
        <w:tab/>
        <w:t>PER</w:t>
      </w:r>
      <w:r w:rsidR="00C3756F">
        <w:rPr>
          <w:rFonts w:ascii="Tahoma" w:hAnsi="Tahoma" w:cs="Tahoma"/>
          <w:b/>
        </w:rPr>
        <w:t>ENCANAAN KINERJA</w:t>
      </w:r>
      <w:r w:rsidRPr="009D7A0C">
        <w:rPr>
          <w:rFonts w:ascii="Tahoma" w:hAnsi="Tahoma" w:cs="Tahoma"/>
        </w:rPr>
        <w:t>…………………………………………</w:t>
      </w:r>
      <w:r>
        <w:rPr>
          <w:rFonts w:ascii="Tahoma" w:hAnsi="Tahoma" w:cs="Tahoma"/>
        </w:rPr>
        <w:t>……………</w:t>
      </w:r>
      <w:r w:rsidR="009841BD">
        <w:rPr>
          <w:rFonts w:ascii="Tahoma" w:hAnsi="Tahoma" w:cs="Tahoma"/>
        </w:rPr>
        <w:t>……………</w:t>
      </w:r>
      <w:r w:rsidR="000F5B20">
        <w:rPr>
          <w:rFonts w:ascii="Tahoma" w:hAnsi="Tahoma" w:cs="Tahoma"/>
        </w:rPr>
        <w:t>1</w:t>
      </w:r>
      <w:r w:rsidR="009A06C0">
        <w:rPr>
          <w:rFonts w:ascii="Tahoma" w:hAnsi="Tahoma" w:cs="Tahoma"/>
        </w:rPr>
        <w:t>2</w:t>
      </w:r>
    </w:p>
    <w:p w:rsidR="00C3756F" w:rsidRDefault="004F1AAA" w:rsidP="004F1AAA">
      <w:pPr>
        <w:tabs>
          <w:tab w:val="left" w:pos="1080"/>
          <w:tab w:val="left" w:pos="1620"/>
        </w:tabs>
        <w:spacing w:after="0" w:line="360" w:lineRule="auto"/>
        <w:rPr>
          <w:rFonts w:ascii="Tahoma" w:hAnsi="Tahoma" w:cs="Tahoma"/>
        </w:rPr>
      </w:pPr>
      <w:r w:rsidRPr="009D7A0C">
        <w:rPr>
          <w:rFonts w:ascii="Tahoma" w:hAnsi="Tahoma" w:cs="Tahoma"/>
        </w:rPr>
        <w:tab/>
        <w:t>2.1</w:t>
      </w:r>
      <w:r w:rsidRPr="009D7A0C">
        <w:rPr>
          <w:rFonts w:ascii="Tahoma" w:hAnsi="Tahoma" w:cs="Tahoma"/>
        </w:rPr>
        <w:tab/>
      </w:r>
      <w:r w:rsidR="00C3756F">
        <w:rPr>
          <w:rFonts w:ascii="Tahoma" w:hAnsi="Tahoma" w:cs="Tahoma"/>
        </w:rPr>
        <w:t>Rencana Strate</w:t>
      </w:r>
      <w:r w:rsidR="003E3CFF">
        <w:rPr>
          <w:rFonts w:ascii="Tahoma" w:hAnsi="Tahoma" w:cs="Tahoma"/>
        </w:rPr>
        <w:t>gis Tahun 2021-2026</w:t>
      </w:r>
      <w:r w:rsidR="00C3756F">
        <w:rPr>
          <w:rFonts w:ascii="Tahoma" w:hAnsi="Tahoma" w:cs="Tahoma"/>
        </w:rPr>
        <w:t>………………………..</w:t>
      </w:r>
      <w:r w:rsidRPr="009D7A0C">
        <w:rPr>
          <w:rFonts w:ascii="Tahoma" w:hAnsi="Tahoma" w:cs="Tahoma"/>
        </w:rPr>
        <w:t>…………………</w:t>
      </w:r>
      <w:r w:rsidR="009A06C0">
        <w:rPr>
          <w:rFonts w:ascii="Tahoma" w:hAnsi="Tahoma" w:cs="Tahoma"/>
        </w:rPr>
        <w:t>……12</w:t>
      </w:r>
    </w:p>
    <w:p w:rsidR="00C3756F" w:rsidRDefault="00C3756F" w:rsidP="004F1AAA">
      <w:pPr>
        <w:tabs>
          <w:tab w:val="left" w:pos="1080"/>
          <w:tab w:val="left" w:pos="1620"/>
        </w:tabs>
        <w:spacing w:after="0" w:line="360" w:lineRule="auto"/>
        <w:rPr>
          <w:rFonts w:ascii="Tahoma" w:hAnsi="Tahoma" w:cs="Tahoma"/>
        </w:rPr>
      </w:pPr>
      <w:r>
        <w:rPr>
          <w:rFonts w:ascii="Tahoma" w:hAnsi="Tahoma" w:cs="Tahoma"/>
        </w:rPr>
        <w:tab/>
        <w:t>2.2</w:t>
      </w:r>
      <w:r>
        <w:rPr>
          <w:rFonts w:ascii="Tahoma" w:hAnsi="Tahoma" w:cs="Tahoma"/>
        </w:rPr>
        <w:tab/>
        <w:t xml:space="preserve">Tujuan dan Rencana </w:t>
      </w:r>
      <w:r w:rsidR="00A574A5">
        <w:rPr>
          <w:rFonts w:ascii="Tahoma" w:hAnsi="Tahoma" w:cs="Tahoma"/>
        </w:rPr>
        <w:t>Strategis……………………………………………………..</w:t>
      </w:r>
      <w:r w:rsidR="00BE62AB">
        <w:rPr>
          <w:rFonts w:ascii="Tahoma" w:hAnsi="Tahoma" w:cs="Tahoma"/>
        </w:rPr>
        <w:t>….</w:t>
      </w:r>
      <w:r w:rsidR="009A06C0">
        <w:rPr>
          <w:rFonts w:ascii="Tahoma" w:hAnsi="Tahoma" w:cs="Tahoma"/>
        </w:rPr>
        <w:t>13</w:t>
      </w:r>
    </w:p>
    <w:p w:rsidR="00C3756F" w:rsidRDefault="00C3756F" w:rsidP="004F1AAA">
      <w:pPr>
        <w:tabs>
          <w:tab w:val="left" w:pos="1080"/>
          <w:tab w:val="left" w:pos="1620"/>
        </w:tabs>
        <w:spacing w:after="0" w:line="360" w:lineRule="auto"/>
        <w:rPr>
          <w:rFonts w:ascii="Tahoma" w:hAnsi="Tahoma" w:cs="Tahoma"/>
        </w:rPr>
      </w:pPr>
      <w:r>
        <w:rPr>
          <w:rFonts w:ascii="Tahoma" w:hAnsi="Tahoma" w:cs="Tahoma"/>
        </w:rPr>
        <w:tab/>
        <w:t>2.3</w:t>
      </w:r>
      <w:r>
        <w:rPr>
          <w:rFonts w:ascii="Tahoma" w:hAnsi="Tahoma" w:cs="Tahoma"/>
        </w:rPr>
        <w:tab/>
        <w:t xml:space="preserve">Indikator Kinerja </w:t>
      </w:r>
      <w:r w:rsidR="009841BD">
        <w:rPr>
          <w:rFonts w:ascii="Tahoma" w:hAnsi="Tahoma" w:cs="Tahoma"/>
        </w:rPr>
        <w:t>U</w:t>
      </w:r>
      <w:r w:rsidR="00BE62AB">
        <w:rPr>
          <w:rFonts w:ascii="Tahoma" w:hAnsi="Tahoma" w:cs="Tahoma"/>
        </w:rPr>
        <w:t>tama………………………………………………………………….</w:t>
      </w:r>
      <w:r w:rsidR="009A06C0">
        <w:rPr>
          <w:rFonts w:ascii="Tahoma" w:hAnsi="Tahoma" w:cs="Tahoma"/>
        </w:rPr>
        <w:t>14</w:t>
      </w:r>
    </w:p>
    <w:p w:rsidR="00C3756F" w:rsidRDefault="00C3756F" w:rsidP="004F1AAA">
      <w:pPr>
        <w:tabs>
          <w:tab w:val="left" w:pos="1080"/>
          <w:tab w:val="left" w:pos="1620"/>
        </w:tabs>
        <w:spacing w:after="0" w:line="360" w:lineRule="auto"/>
        <w:rPr>
          <w:rFonts w:ascii="Tahoma" w:hAnsi="Tahoma" w:cs="Tahoma"/>
        </w:rPr>
      </w:pPr>
      <w:r>
        <w:rPr>
          <w:rFonts w:ascii="Tahoma" w:hAnsi="Tahoma" w:cs="Tahoma"/>
        </w:rPr>
        <w:tab/>
        <w:t>2.4</w:t>
      </w:r>
      <w:r>
        <w:rPr>
          <w:rFonts w:ascii="Tahoma" w:hAnsi="Tahoma" w:cs="Tahoma"/>
        </w:rPr>
        <w:tab/>
        <w:t xml:space="preserve">Perjanjian Kinerja </w:t>
      </w:r>
      <w:r w:rsidR="009A06C0">
        <w:rPr>
          <w:rFonts w:ascii="Tahoma" w:hAnsi="Tahoma" w:cs="Tahoma"/>
        </w:rPr>
        <w:t>Tahun 202</w:t>
      </w:r>
      <w:r w:rsidR="0076192F">
        <w:rPr>
          <w:rFonts w:ascii="Tahoma" w:hAnsi="Tahoma" w:cs="Tahoma"/>
        </w:rPr>
        <w:t>5</w:t>
      </w:r>
      <w:r w:rsidR="00201266">
        <w:rPr>
          <w:rFonts w:ascii="Tahoma" w:hAnsi="Tahoma" w:cs="Tahoma"/>
        </w:rPr>
        <w:t>………………</w:t>
      </w:r>
      <w:r w:rsidR="009A06C0">
        <w:rPr>
          <w:rFonts w:ascii="Tahoma" w:hAnsi="Tahoma" w:cs="Tahoma"/>
        </w:rPr>
        <w:t>…………………………………………15</w:t>
      </w:r>
    </w:p>
    <w:p w:rsidR="00C3756F" w:rsidRDefault="00C3756F" w:rsidP="004F1AAA">
      <w:pPr>
        <w:tabs>
          <w:tab w:val="left" w:pos="1080"/>
          <w:tab w:val="left" w:pos="1620"/>
        </w:tabs>
        <w:spacing w:after="0" w:line="360" w:lineRule="auto"/>
        <w:rPr>
          <w:rFonts w:ascii="Tahoma" w:hAnsi="Tahoma" w:cs="Tahoma"/>
        </w:rPr>
      </w:pPr>
      <w:r>
        <w:rPr>
          <w:rFonts w:ascii="Tahoma" w:hAnsi="Tahoma" w:cs="Tahoma"/>
        </w:rPr>
        <w:tab/>
        <w:t>2.5</w:t>
      </w:r>
      <w:r>
        <w:rPr>
          <w:rFonts w:ascii="Tahoma" w:hAnsi="Tahoma" w:cs="Tahoma"/>
        </w:rPr>
        <w:tab/>
        <w:t>Rencana Anggaran</w:t>
      </w:r>
      <w:r w:rsidR="00201266">
        <w:rPr>
          <w:rFonts w:ascii="Tahoma" w:hAnsi="Tahoma" w:cs="Tahoma"/>
        </w:rPr>
        <w:t xml:space="preserve"> </w:t>
      </w:r>
      <w:r w:rsidR="009841BD">
        <w:rPr>
          <w:rFonts w:ascii="Tahoma" w:hAnsi="Tahoma" w:cs="Tahoma"/>
        </w:rPr>
        <w:t>Tah</w:t>
      </w:r>
      <w:r w:rsidR="009A06C0">
        <w:rPr>
          <w:rFonts w:ascii="Tahoma" w:hAnsi="Tahoma" w:cs="Tahoma"/>
        </w:rPr>
        <w:t>un 202</w:t>
      </w:r>
      <w:r w:rsidR="0076192F">
        <w:rPr>
          <w:rFonts w:ascii="Tahoma" w:hAnsi="Tahoma" w:cs="Tahoma"/>
        </w:rPr>
        <w:t>5</w:t>
      </w:r>
      <w:r w:rsidR="00201266">
        <w:rPr>
          <w:rFonts w:ascii="Tahoma" w:hAnsi="Tahoma" w:cs="Tahoma"/>
        </w:rPr>
        <w:t>………………</w:t>
      </w:r>
      <w:r w:rsidR="00A574A5">
        <w:rPr>
          <w:rFonts w:ascii="Tahoma" w:hAnsi="Tahoma" w:cs="Tahoma"/>
        </w:rPr>
        <w:t>……………………………………….15</w:t>
      </w:r>
    </w:p>
    <w:p w:rsidR="004F1AAA" w:rsidRPr="00491B78" w:rsidRDefault="004F1AAA" w:rsidP="004F1AAA">
      <w:pPr>
        <w:tabs>
          <w:tab w:val="left" w:pos="1080"/>
          <w:tab w:val="left" w:pos="1620"/>
        </w:tabs>
        <w:spacing w:after="0" w:line="360" w:lineRule="auto"/>
        <w:rPr>
          <w:rFonts w:ascii="Tahoma" w:hAnsi="Tahoma" w:cs="Tahoma"/>
          <w:b/>
        </w:rPr>
      </w:pPr>
      <w:r w:rsidRPr="009D7A0C">
        <w:rPr>
          <w:rFonts w:ascii="Tahoma" w:hAnsi="Tahoma" w:cs="Tahoma"/>
          <w:b/>
        </w:rPr>
        <w:t>BAB III</w:t>
      </w:r>
      <w:r w:rsidRPr="009D7A0C">
        <w:rPr>
          <w:rFonts w:ascii="Tahoma" w:hAnsi="Tahoma" w:cs="Tahoma"/>
          <w:b/>
        </w:rPr>
        <w:tab/>
      </w:r>
      <w:r w:rsidR="00C3756F">
        <w:rPr>
          <w:rFonts w:ascii="Tahoma" w:hAnsi="Tahoma" w:cs="Tahoma"/>
          <w:b/>
        </w:rPr>
        <w:t>AKUNTABILITAS KINERJA</w:t>
      </w:r>
      <w:r w:rsidR="00BE62AB">
        <w:rPr>
          <w:rFonts w:ascii="Tahoma" w:hAnsi="Tahoma" w:cs="Tahoma"/>
        </w:rPr>
        <w:t>……………………………………………………..</w:t>
      </w:r>
      <w:r w:rsidRPr="00491B78">
        <w:rPr>
          <w:rFonts w:ascii="Tahoma" w:hAnsi="Tahoma" w:cs="Tahoma"/>
        </w:rPr>
        <w:t>……</w:t>
      </w:r>
      <w:r>
        <w:rPr>
          <w:rFonts w:ascii="Tahoma" w:hAnsi="Tahoma" w:cs="Tahoma"/>
        </w:rPr>
        <w:t>……</w:t>
      </w:r>
      <w:r w:rsidR="00BE62AB">
        <w:rPr>
          <w:rFonts w:ascii="Tahoma" w:hAnsi="Tahoma" w:cs="Tahoma"/>
        </w:rPr>
        <w:t>.</w:t>
      </w:r>
      <w:r w:rsidR="00A574A5">
        <w:rPr>
          <w:rFonts w:ascii="Tahoma" w:hAnsi="Tahoma" w:cs="Tahoma"/>
        </w:rPr>
        <w:t>17</w:t>
      </w:r>
    </w:p>
    <w:p w:rsidR="004F1AAA" w:rsidRPr="009D7A0C" w:rsidRDefault="004F1AAA" w:rsidP="004F1AAA">
      <w:pPr>
        <w:tabs>
          <w:tab w:val="left" w:pos="1080"/>
          <w:tab w:val="left" w:pos="1620"/>
        </w:tabs>
        <w:spacing w:after="0" w:line="360" w:lineRule="auto"/>
        <w:rPr>
          <w:rFonts w:ascii="Tahoma" w:hAnsi="Tahoma" w:cs="Tahoma"/>
        </w:rPr>
      </w:pPr>
      <w:r w:rsidRPr="009D7A0C">
        <w:rPr>
          <w:rFonts w:ascii="Tahoma" w:hAnsi="Tahoma" w:cs="Tahoma"/>
        </w:rPr>
        <w:tab/>
        <w:t>3.1</w:t>
      </w:r>
      <w:r w:rsidRPr="009D7A0C">
        <w:rPr>
          <w:rFonts w:ascii="Tahoma" w:hAnsi="Tahoma" w:cs="Tahoma"/>
        </w:rPr>
        <w:tab/>
        <w:t xml:space="preserve">Capaian </w:t>
      </w:r>
      <w:r w:rsidR="00F83AEE">
        <w:rPr>
          <w:rFonts w:ascii="Tahoma" w:hAnsi="Tahoma" w:cs="Tahoma"/>
        </w:rPr>
        <w:t>Kinerja Organisasi…………………….</w:t>
      </w:r>
      <w:r w:rsidRPr="009D7A0C">
        <w:rPr>
          <w:rFonts w:ascii="Tahoma" w:hAnsi="Tahoma" w:cs="Tahoma"/>
        </w:rPr>
        <w:t>……………………</w:t>
      </w:r>
      <w:r w:rsidR="00BE62AB">
        <w:rPr>
          <w:rFonts w:ascii="Tahoma" w:hAnsi="Tahoma" w:cs="Tahoma"/>
        </w:rPr>
        <w:t>………………..</w:t>
      </w:r>
      <w:r w:rsidR="00F83AEE">
        <w:rPr>
          <w:rFonts w:ascii="Tahoma" w:hAnsi="Tahoma" w:cs="Tahoma"/>
        </w:rPr>
        <w:t>..</w:t>
      </w:r>
      <w:r w:rsidR="00A574A5">
        <w:rPr>
          <w:rFonts w:ascii="Tahoma" w:hAnsi="Tahoma" w:cs="Tahoma"/>
        </w:rPr>
        <w:t>18</w:t>
      </w:r>
    </w:p>
    <w:p w:rsidR="004F1AAA" w:rsidRPr="009D7A0C" w:rsidRDefault="00F83AEE" w:rsidP="004F1AAA">
      <w:pPr>
        <w:tabs>
          <w:tab w:val="left" w:pos="1080"/>
          <w:tab w:val="left" w:pos="1620"/>
        </w:tabs>
        <w:spacing w:after="0" w:line="360" w:lineRule="auto"/>
        <w:rPr>
          <w:rFonts w:ascii="Tahoma" w:hAnsi="Tahoma" w:cs="Tahoma"/>
        </w:rPr>
      </w:pPr>
      <w:r>
        <w:rPr>
          <w:rFonts w:ascii="Tahoma" w:hAnsi="Tahoma" w:cs="Tahoma"/>
        </w:rPr>
        <w:tab/>
        <w:t>3.2</w:t>
      </w:r>
      <w:r>
        <w:rPr>
          <w:rFonts w:ascii="Tahoma" w:hAnsi="Tahoma" w:cs="Tahoma"/>
        </w:rPr>
        <w:tab/>
        <w:t>Analisa  Capaian Kinerja Organisasi……</w:t>
      </w:r>
      <w:r w:rsidR="004F1AAA" w:rsidRPr="009D7A0C">
        <w:rPr>
          <w:rFonts w:ascii="Tahoma" w:hAnsi="Tahoma" w:cs="Tahoma"/>
        </w:rPr>
        <w:t>………………………</w:t>
      </w:r>
      <w:r w:rsidR="00A574A5">
        <w:rPr>
          <w:rFonts w:ascii="Tahoma" w:hAnsi="Tahoma" w:cs="Tahoma"/>
        </w:rPr>
        <w:t>…………………….19</w:t>
      </w:r>
    </w:p>
    <w:p w:rsidR="004F1AAA" w:rsidRDefault="00F83AEE" w:rsidP="004F1AAA">
      <w:pPr>
        <w:tabs>
          <w:tab w:val="left" w:pos="1080"/>
          <w:tab w:val="left" w:pos="1620"/>
        </w:tabs>
        <w:spacing w:after="0" w:line="360" w:lineRule="auto"/>
        <w:rPr>
          <w:rFonts w:ascii="Tahoma" w:hAnsi="Tahoma" w:cs="Tahoma"/>
        </w:rPr>
      </w:pPr>
      <w:r>
        <w:rPr>
          <w:rFonts w:ascii="Tahoma" w:hAnsi="Tahoma" w:cs="Tahoma"/>
        </w:rPr>
        <w:tab/>
        <w:t>3.3</w:t>
      </w:r>
      <w:r>
        <w:rPr>
          <w:rFonts w:ascii="Tahoma" w:hAnsi="Tahoma" w:cs="Tahoma"/>
        </w:rPr>
        <w:tab/>
        <w:t xml:space="preserve">Analisa Efisiensi Sumber Daya……… </w:t>
      </w:r>
      <w:r w:rsidR="004F1AAA" w:rsidRPr="009D7A0C">
        <w:rPr>
          <w:rFonts w:ascii="Tahoma" w:hAnsi="Tahoma" w:cs="Tahoma"/>
        </w:rPr>
        <w:t>……………………………</w:t>
      </w:r>
      <w:r w:rsidR="004F1AAA">
        <w:rPr>
          <w:rFonts w:ascii="Tahoma" w:hAnsi="Tahoma" w:cs="Tahoma"/>
        </w:rPr>
        <w:t>…</w:t>
      </w:r>
      <w:r w:rsidR="00ED4CDF">
        <w:rPr>
          <w:rFonts w:ascii="Tahoma" w:hAnsi="Tahoma" w:cs="Tahoma"/>
        </w:rPr>
        <w:t>…………………36</w:t>
      </w:r>
    </w:p>
    <w:p w:rsidR="00F83AEE" w:rsidRPr="009D7A0C" w:rsidRDefault="00F83AEE" w:rsidP="004F1AAA">
      <w:pPr>
        <w:tabs>
          <w:tab w:val="left" w:pos="1080"/>
          <w:tab w:val="left" w:pos="1620"/>
        </w:tabs>
        <w:spacing w:after="0" w:line="360" w:lineRule="auto"/>
        <w:rPr>
          <w:rFonts w:ascii="Tahoma" w:hAnsi="Tahoma" w:cs="Tahoma"/>
        </w:rPr>
      </w:pPr>
      <w:r>
        <w:rPr>
          <w:rFonts w:ascii="Tahoma" w:hAnsi="Tahoma" w:cs="Tahoma"/>
        </w:rPr>
        <w:tab/>
        <w:t>3.4</w:t>
      </w:r>
      <w:r>
        <w:rPr>
          <w:rFonts w:ascii="Tahoma" w:hAnsi="Tahoma" w:cs="Tahoma"/>
        </w:rPr>
        <w:tab/>
        <w:t>Analisas Sebab Keberhasilan/Kegagalan</w:t>
      </w:r>
      <w:r w:rsidR="00ED4CDF">
        <w:rPr>
          <w:rFonts w:ascii="Tahoma" w:hAnsi="Tahoma" w:cs="Tahoma"/>
        </w:rPr>
        <w:t>……………………………………………38</w:t>
      </w:r>
    </w:p>
    <w:p w:rsidR="004F1AAA" w:rsidRDefault="00F83AEE" w:rsidP="004F1AAA">
      <w:pPr>
        <w:tabs>
          <w:tab w:val="left" w:pos="1080"/>
          <w:tab w:val="left" w:pos="1620"/>
        </w:tabs>
        <w:spacing w:after="0" w:line="360" w:lineRule="auto"/>
        <w:rPr>
          <w:rFonts w:ascii="Tahoma" w:hAnsi="Tahoma" w:cs="Tahoma"/>
        </w:rPr>
      </w:pPr>
      <w:r>
        <w:rPr>
          <w:rFonts w:ascii="Tahoma" w:hAnsi="Tahoma" w:cs="Tahoma"/>
        </w:rPr>
        <w:tab/>
        <w:t>3.5</w:t>
      </w:r>
      <w:r>
        <w:rPr>
          <w:rFonts w:ascii="Tahoma" w:hAnsi="Tahoma" w:cs="Tahoma"/>
        </w:rPr>
        <w:tab/>
        <w:t>Realisasi Anggaran</w:t>
      </w:r>
      <w:r w:rsidR="004F1AAA" w:rsidRPr="009D7A0C">
        <w:rPr>
          <w:rFonts w:ascii="Tahoma" w:hAnsi="Tahoma" w:cs="Tahoma"/>
        </w:rPr>
        <w:t>………………………………</w:t>
      </w:r>
      <w:bookmarkStart w:id="1" w:name="_GoBack"/>
      <w:bookmarkEnd w:id="1"/>
      <w:r w:rsidR="004F1AAA" w:rsidRPr="009D7A0C">
        <w:rPr>
          <w:rFonts w:ascii="Tahoma" w:hAnsi="Tahoma" w:cs="Tahoma"/>
        </w:rPr>
        <w:t>………………………</w:t>
      </w:r>
      <w:r w:rsidR="00ED4CDF">
        <w:rPr>
          <w:rFonts w:ascii="Tahoma" w:hAnsi="Tahoma" w:cs="Tahoma"/>
        </w:rPr>
        <w:t>………………..102</w:t>
      </w:r>
    </w:p>
    <w:p w:rsidR="00F83AEE" w:rsidRPr="00F83AEE" w:rsidRDefault="00F83AEE" w:rsidP="004F1AAA">
      <w:pPr>
        <w:tabs>
          <w:tab w:val="left" w:pos="1080"/>
          <w:tab w:val="left" w:pos="1620"/>
        </w:tabs>
        <w:spacing w:after="0" w:line="360" w:lineRule="auto"/>
        <w:rPr>
          <w:rFonts w:ascii="Tahoma" w:hAnsi="Tahoma" w:cs="Tahoma"/>
          <w:b/>
        </w:rPr>
      </w:pPr>
      <w:r w:rsidRPr="00F83AEE">
        <w:rPr>
          <w:rFonts w:ascii="Tahoma" w:hAnsi="Tahoma" w:cs="Tahoma"/>
          <w:b/>
        </w:rPr>
        <w:t>BAB IV</w:t>
      </w:r>
      <w:r w:rsidRPr="00F83AEE">
        <w:rPr>
          <w:rFonts w:ascii="Tahoma" w:hAnsi="Tahoma" w:cs="Tahoma"/>
          <w:b/>
        </w:rPr>
        <w:tab/>
        <w:t>PENUTUP</w:t>
      </w:r>
      <w:r w:rsidR="009841BD" w:rsidRPr="009841BD">
        <w:rPr>
          <w:rFonts w:ascii="Tahoma" w:hAnsi="Tahoma" w:cs="Tahoma"/>
        </w:rPr>
        <w:t>…………………………</w:t>
      </w:r>
      <w:r w:rsidR="009841BD">
        <w:rPr>
          <w:rFonts w:ascii="Tahoma" w:hAnsi="Tahoma" w:cs="Tahoma"/>
        </w:rPr>
        <w:t>…………………………………………………………………</w:t>
      </w:r>
      <w:r w:rsidR="00ED4CDF">
        <w:rPr>
          <w:rFonts w:ascii="Tahoma" w:hAnsi="Tahoma" w:cs="Tahoma"/>
        </w:rPr>
        <w:t>115</w:t>
      </w:r>
    </w:p>
    <w:p w:rsidR="00F83AEE" w:rsidRDefault="00F83AEE" w:rsidP="004F1AAA">
      <w:pPr>
        <w:tabs>
          <w:tab w:val="left" w:pos="1080"/>
          <w:tab w:val="left" w:pos="1620"/>
        </w:tabs>
        <w:spacing w:after="0" w:line="360" w:lineRule="auto"/>
        <w:rPr>
          <w:rFonts w:ascii="Tahoma" w:hAnsi="Tahoma" w:cs="Tahoma"/>
        </w:rPr>
      </w:pPr>
      <w:r>
        <w:rPr>
          <w:rFonts w:ascii="Tahoma" w:hAnsi="Tahoma" w:cs="Tahoma"/>
        </w:rPr>
        <w:tab/>
        <w:t>4.1</w:t>
      </w:r>
      <w:r>
        <w:rPr>
          <w:rFonts w:ascii="Tahoma" w:hAnsi="Tahoma" w:cs="Tahoma"/>
        </w:rPr>
        <w:tab/>
        <w:t>Kesimpulan…</w:t>
      </w:r>
      <w:r w:rsidR="009841BD">
        <w:rPr>
          <w:rFonts w:ascii="Tahoma" w:hAnsi="Tahoma" w:cs="Tahoma"/>
        </w:rPr>
        <w:t>……</w:t>
      </w:r>
      <w:r w:rsidR="009A06C0">
        <w:rPr>
          <w:rFonts w:ascii="Tahoma" w:hAnsi="Tahoma" w:cs="Tahoma"/>
        </w:rPr>
        <w:t>…</w:t>
      </w:r>
      <w:r w:rsidR="005C3F46">
        <w:rPr>
          <w:rFonts w:ascii="Tahoma" w:hAnsi="Tahoma" w:cs="Tahoma"/>
        </w:rPr>
        <w:t>…………………………………</w:t>
      </w:r>
      <w:r w:rsidR="00ED4CDF">
        <w:rPr>
          <w:rFonts w:ascii="Tahoma" w:hAnsi="Tahoma" w:cs="Tahoma"/>
        </w:rPr>
        <w:t>……………………………………..115</w:t>
      </w:r>
    </w:p>
    <w:p w:rsidR="00F83AEE" w:rsidRDefault="00F83AEE" w:rsidP="004F1AAA">
      <w:pPr>
        <w:tabs>
          <w:tab w:val="left" w:pos="1080"/>
          <w:tab w:val="left" w:pos="1620"/>
        </w:tabs>
        <w:spacing w:after="0" w:line="360" w:lineRule="auto"/>
        <w:rPr>
          <w:rFonts w:ascii="Tahoma" w:hAnsi="Tahoma" w:cs="Tahoma"/>
        </w:rPr>
      </w:pPr>
      <w:r>
        <w:rPr>
          <w:rFonts w:ascii="Tahoma" w:hAnsi="Tahoma" w:cs="Tahoma"/>
        </w:rPr>
        <w:tab/>
        <w:t>4.2</w:t>
      </w:r>
      <w:r>
        <w:rPr>
          <w:rFonts w:ascii="Tahoma" w:hAnsi="Tahoma" w:cs="Tahoma"/>
        </w:rPr>
        <w:tab/>
        <w:t>Saran…………</w:t>
      </w:r>
      <w:r w:rsidR="009841BD">
        <w:rPr>
          <w:rFonts w:ascii="Tahoma" w:hAnsi="Tahoma" w:cs="Tahoma"/>
        </w:rPr>
        <w:t>…………………</w:t>
      </w:r>
      <w:r w:rsidR="00ED4CDF">
        <w:rPr>
          <w:rFonts w:ascii="Tahoma" w:hAnsi="Tahoma" w:cs="Tahoma"/>
        </w:rPr>
        <w:t>……………………………………………………………..116</w:t>
      </w:r>
    </w:p>
    <w:p w:rsidR="00ED4CDF" w:rsidRDefault="00ED4CDF" w:rsidP="004F1AAA">
      <w:pPr>
        <w:tabs>
          <w:tab w:val="left" w:pos="1080"/>
          <w:tab w:val="left" w:pos="1620"/>
        </w:tabs>
        <w:spacing w:after="0" w:line="360" w:lineRule="auto"/>
        <w:rPr>
          <w:rFonts w:ascii="Tahoma" w:hAnsi="Tahoma" w:cs="Tahoma"/>
        </w:rPr>
      </w:pPr>
      <w:r>
        <w:rPr>
          <w:rFonts w:ascii="Tahoma" w:hAnsi="Tahoma" w:cs="Tahoma"/>
        </w:rPr>
        <w:tab/>
        <w:t>4.3</w:t>
      </w:r>
      <w:r>
        <w:rPr>
          <w:rFonts w:ascii="Tahoma" w:hAnsi="Tahoma" w:cs="Tahoma"/>
        </w:rPr>
        <w:tab/>
        <w:t>Rencana Tindak Lanjut  ................................................................. .116</w:t>
      </w:r>
    </w:p>
    <w:p w:rsidR="00F83AEE" w:rsidRPr="009D7A0C" w:rsidRDefault="00F83AEE" w:rsidP="004F1AAA">
      <w:pPr>
        <w:tabs>
          <w:tab w:val="left" w:pos="1080"/>
          <w:tab w:val="left" w:pos="1620"/>
        </w:tabs>
        <w:spacing w:after="0" w:line="360" w:lineRule="auto"/>
        <w:rPr>
          <w:rFonts w:ascii="Tahoma" w:hAnsi="Tahoma" w:cs="Tahoma"/>
        </w:rPr>
      </w:pPr>
    </w:p>
    <w:p w:rsidR="007C1042" w:rsidRDefault="004F1AAA" w:rsidP="00F83AEE">
      <w:pPr>
        <w:tabs>
          <w:tab w:val="left" w:pos="1080"/>
          <w:tab w:val="left" w:pos="1620"/>
        </w:tabs>
        <w:spacing w:after="0" w:line="360" w:lineRule="auto"/>
        <w:rPr>
          <w:rFonts w:ascii="Tahoma" w:hAnsi="Tahoma" w:cs="Tahoma"/>
        </w:rPr>
        <w:sectPr w:rsidR="007C1042" w:rsidSect="00A63785">
          <w:headerReference w:type="default" r:id="rId12"/>
          <w:footerReference w:type="default" r:id="rId13"/>
          <w:headerReference w:type="first" r:id="rId14"/>
          <w:footerReference w:type="first" r:id="rId15"/>
          <w:pgSz w:w="12240" w:h="15840" w:code="1"/>
          <w:pgMar w:top="1440" w:right="1440" w:bottom="1440" w:left="1980" w:header="720" w:footer="720" w:gutter="0"/>
          <w:pgNumType w:fmt="lowerRoman" w:chapStyle="1"/>
          <w:cols w:space="720"/>
          <w:titlePg/>
          <w:docGrid w:linePitch="360"/>
        </w:sectPr>
      </w:pPr>
      <w:r w:rsidRPr="009D7A0C">
        <w:rPr>
          <w:rFonts w:ascii="Tahoma" w:hAnsi="Tahoma" w:cs="Tahoma"/>
        </w:rPr>
        <w:tab/>
      </w:r>
    </w:p>
    <w:p w:rsidR="0047363D" w:rsidRPr="007C1042" w:rsidRDefault="007C1042" w:rsidP="007C1042">
      <w:pPr>
        <w:tabs>
          <w:tab w:val="left" w:pos="1080"/>
          <w:tab w:val="left" w:pos="1620"/>
        </w:tabs>
        <w:spacing w:after="0" w:line="360" w:lineRule="auto"/>
        <w:rPr>
          <w:rFonts w:ascii="Tahoma" w:hAnsi="Tahoma" w:cs="Tahoma"/>
        </w:rPr>
      </w:pPr>
      <w:r>
        <w:rPr>
          <w:rFonts w:ascii="Tahoma" w:hAnsi="Tahoma" w:cs="Tahoma"/>
          <w:noProof/>
        </w:rPr>
        <w:lastRenderedPageBreak/>
        <w:drawing>
          <wp:anchor distT="0" distB="0" distL="114300" distR="114300" simplePos="0" relativeHeight="251630592" behindDoc="1" locked="0" layoutInCell="0" allowOverlap="1" wp14:anchorId="436CC3E8" wp14:editId="3EA47E56">
            <wp:simplePos x="0" y="0"/>
            <wp:positionH relativeFrom="column">
              <wp:posOffset>19050</wp:posOffset>
            </wp:positionH>
            <wp:positionV relativeFrom="paragraph">
              <wp:posOffset>19050</wp:posOffset>
            </wp:positionV>
            <wp:extent cx="2038350" cy="1295400"/>
            <wp:effectExtent l="19050" t="0" r="0" b="0"/>
            <wp:wrapNone/>
            <wp:docPr id="31" name="Gambar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295400"/>
                    </a:xfrm>
                    <a:prstGeom prst="rect">
                      <a:avLst/>
                    </a:prstGeom>
                    <a:noFill/>
                  </pic:spPr>
                </pic:pic>
              </a:graphicData>
            </a:graphic>
          </wp:anchor>
        </w:drawing>
      </w:r>
      <w:r w:rsidR="00AC2CEB" w:rsidRPr="00974310">
        <w:rPr>
          <w:rFonts w:ascii="Tahoma" w:hAnsi="Tahoma" w:cs="Tahoma"/>
          <w:b/>
          <w:sz w:val="40"/>
          <w:szCs w:val="40"/>
        </w:rPr>
        <w:t>BAB I</w:t>
      </w:r>
      <w:r w:rsidR="0077288A">
        <w:rPr>
          <w:rFonts w:ascii="Tahoma" w:hAnsi="Tahoma" w:cs="Tahoma"/>
          <w:b/>
          <w:sz w:val="40"/>
          <w:szCs w:val="40"/>
        </w:rPr>
        <w:tab/>
      </w:r>
    </w:p>
    <w:p w:rsidR="00CF1260" w:rsidRDefault="00CF1260" w:rsidP="00BC663A">
      <w:pPr>
        <w:spacing w:after="0" w:line="360" w:lineRule="auto"/>
        <w:contextualSpacing/>
        <w:jc w:val="both"/>
        <w:rPr>
          <w:rFonts w:ascii="Arial" w:hAnsi="Arial" w:cs="Arial"/>
          <w:sz w:val="24"/>
          <w:szCs w:val="24"/>
        </w:rPr>
      </w:pPr>
    </w:p>
    <w:p w:rsidR="007C1042" w:rsidRDefault="00BC663A" w:rsidP="007C1042">
      <w:pPr>
        <w:spacing w:after="0" w:line="240" w:lineRule="auto"/>
        <w:contextualSpacing/>
        <w:rPr>
          <w:rFonts w:ascii="Arial" w:hAnsi="Arial" w:cs="Arial"/>
          <w:sz w:val="24"/>
          <w:szCs w:val="24"/>
        </w:rPr>
      </w:pPr>
      <w:r>
        <w:rPr>
          <w:rFonts w:ascii="Arial" w:hAnsi="Arial" w:cs="Arial"/>
          <w:sz w:val="24"/>
          <w:szCs w:val="24"/>
        </w:rPr>
        <w:t xml:space="preserve">        </w:t>
      </w:r>
      <w:r w:rsidR="00974310">
        <w:rPr>
          <w:rFonts w:ascii="Arial" w:hAnsi="Arial" w:cs="Arial"/>
          <w:sz w:val="24"/>
          <w:szCs w:val="24"/>
        </w:rPr>
        <w:t xml:space="preserve"> </w:t>
      </w:r>
    </w:p>
    <w:p w:rsidR="00AC2CEB" w:rsidRPr="00974310" w:rsidRDefault="007C1042" w:rsidP="007C1042">
      <w:pPr>
        <w:spacing w:after="0" w:line="240" w:lineRule="auto"/>
        <w:contextualSpacing/>
        <w:rPr>
          <w:rFonts w:ascii="Tahoma" w:hAnsi="Tahoma" w:cs="Tahoma"/>
          <w:b/>
          <w:sz w:val="34"/>
          <w:szCs w:val="34"/>
        </w:rPr>
      </w:pPr>
      <w:r>
        <w:rPr>
          <w:rFonts w:ascii="Arial" w:hAnsi="Arial" w:cs="Arial"/>
          <w:sz w:val="24"/>
          <w:szCs w:val="24"/>
        </w:rPr>
        <w:t xml:space="preserve">       </w:t>
      </w:r>
      <w:r w:rsidR="00BC663A" w:rsidRPr="00974310">
        <w:rPr>
          <w:rFonts w:ascii="Tahoma" w:hAnsi="Tahoma" w:cs="Tahoma"/>
          <w:b/>
          <w:sz w:val="34"/>
          <w:szCs w:val="34"/>
        </w:rPr>
        <w:t>PENDAHULUAN</w:t>
      </w:r>
    </w:p>
    <w:p w:rsidR="00AC2CEB" w:rsidRDefault="00AC2CEB" w:rsidP="0047363D">
      <w:pPr>
        <w:spacing w:after="0" w:line="240" w:lineRule="auto"/>
        <w:jc w:val="both"/>
        <w:rPr>
          <w:rFonts w:ascii="Arial" w:hAnsi="Arial" w:cs="Arial"/>
          <w:sz w:val="24"/>
          <w:szCs w:val="24"/>
        </w:rPr>
      </w:pPr>
    </w:p>
    <w:p w:rsidR="00AC2CEB" w:rsidRDefault="00AC2CEB" w:rsidP="0047363D">
      <w:pPr>
        <w:spacing w:after="0" w:line="240" w:lineRule="auto"/>
        <w:jc w:val="both"/>
        <w:rPr>
          <w:rFonts w:ascii="Tahoma" w:hAnsi="Tahoma" w:cs="Tahoma"/>
        </w:rPr>
      </w:pPr>
    </w:p>
    <w:p w:rsidR="007C1042" w:rsidRPr="00DF49F8" w:rsidRDefault="007C1042" w:rsidP="0047363D">
      <w:pPr>
        <w:spacing w:after="0" w:line="240" w:lineRule="auto"/>
        <w:jc w:val="both"/>
        <w:rPr>
          <w:rFonts w:ascii="Tahoma" w:hAnsi="Tahoma" w:cs="Tahoma"/>
        </w:rPr>
      </w:pPr>
    </w:p>
    <w:p w:rsidR="0047363D" w:rsidRPr="00DF49F8" w:rsidRDefault="00AC07BB" w:rsidP="005630A3">
      <w:pPr>
        <w:pStyle w:val="ListParagraph"/>
        <w:numPr>
          <w:ilvl w:val="1"/>
          <w:numId w:val="1"/>
        </w:numPr>
        <w:spacing w:after="0" w:line="240" w:lineRule="auto"/>
        <w:ind w:left="630" w:hanging="630"/>
        <w:jc w:val="both"/>
        <w:rPr>
          <w:rFonts w:ascii="Tahoma" w:hAnsi="Tahoma" w:cs="Tahoma"/>
          <w:b/>
          <w:color w:val="365F91" w:themeColor="accent1" w:themeShade="BF"/>
        </w:rPr>
      </w:pPr>
      <w:r w:rsidRPr="00DF49F8">
        <w:rPr>
          <w:rFonts w:ascii="Tahoma" w:hAnsi="Tahoma" w:cs="Tahoma"/>
          <w:b/>
          <w:color w:val="365F91" w:themeColor="accent1" w:themeShade="BF"/>
        </w:rPr>
        <w:t>Latar Belakang</w:t>
      </w:r>
    </w:p>
    <w:p w:rsidR="00AC07BB" w:rsidRPr="00DF49F8" w:rsidRDefault="00AC07BB" w:rsidP="00AC07BB">
      <w:pPr>
        <w:pStyle w:val="ListParagraph"/>
        <w:spacing w:after="0" w:line="240" w:lineRule="auto"/>
        <w:ind w:left="390"/>
        <w:jc w:val="both"/>
        <w:rPr>
          <w:rFonts w:ascii="Tahoma" w:hAnsi="Tahoma" w:cs="Tahoma"/>
        </w:rPr>
      </w:pPr>
    </w:p>
    <w:p w:rsidR="00AC2CEB" w:rsidRPr="00DF49F8" w:rsidRDefault="00AC2CEB" w:rsidP="00AC2CEB">
      <w:pPr>
        <w:spacing w:after="0" w:line="360" w:lineRule="auto"/>
        <w:ind w:left="720" w:firstLine="547"/>
        <w:jc w:val="both"/>
        <w:rPr>
          <w:rFonts w:ascii="Tahoma" w:hAnsi="Tahoma" w:cs="Tahoma"/>
        </w:rPr>
      </w:pPr>
      <w:r w:rsidRPr="00DF49F8">
        <w:rPr>
          <w:rFonts w:ascii="Tahoma" w:hAnsi="Tahoma" w:cs="Tahoma"/>
        </w:rPr>
        <w:t xml:space="preserve">Sejalan dengan pelaksanaan Undang-Undang Nomor 28 Tahun 1999 tentang Penyelenggaraan Negara yang Bersih dan Bebas dari Korupsi, Kolusi dan Nepotisme, telah diterbitkan Instruksi Presiden Nomor 7 Tahun 1999 tentang Akuntabilitas Kinerja Instansi Pemerintah , yang kemudian Inpres ini diganti dengan Peraturan Presiden Nomor 29 Tahun 2014 tentang Sistem Akuntabilitas Kinerja Instansi Pemerintah (SAKIP). </w:t>
      </w:r>
    </w:p>
    <w:p w:rsidR="00AC2CEB" w:rsidRPr="00DF49F8" w:rsidRDefault="00AC2CEB" w:rsidP="00AC2CEB">
      <w:pPr>
        <w:spacing w:after="0" w:line="360" w:lineRule="auto"/>
        <w:ind w:left="720" w:firstLine="547"/>
        <w:jc w:val="both"/>
        <w:rPr>
          <w:rFonts w:ascii="Tahoma" w:hAnsi="Tahoma" w:cs="Tahoma"/>
        </w:rPr>
      </w:pPr>
      <w:r w:rsidRPr="00DF49F8">
        <w:rPr>
          <w:rFonts w:ascii="Tahoma" w:hAnsi="Tahoma" w:cs="Tahoma"/>
        </w:rPr>
        <w:t>Berdasarkan Peraturan Presiden Nomor 29 Tahun 2014 tentang Sistem Akuntabilitas Kinerja Instansi Pemerintah (SAKIP) dan Peraturan Menteri Pendayagunaan Aparatur Negara dan Reformasi Birokrasi Nomor 53 Tahun 2014 tentang Petunjuk Teknis Perjanjian Kinerja, Pelaporan Kinerja dan Tata Cara Reviu Atas Laporan Kinerja Instansi Pemerintah, bahwa Bupati/Walikota menyusun Laporan Kinerja Tahunan Pemerintah Kabupaten/Kota kabupaten/kota dan menyampaikan kepada Gubernur, Menteri Perencanaan Pembangunan Nasional/Kepala Badan Perencanaan Pembangunan Nasional, Menteri Pendayagunaan Aparatur Negara dan Reformasi Birokrasi, dan Menteri Dalam Negeri paling lam</w:t>
      </w:r>
      <w:r w:rsidR="00EC653D">
        <w:rPr>
          <w:rFonts w:ascii="Tahoma" w:hAnsi="Tahoma" w:cs="Tahoma"/>
        </w:rPr>
        <w:t>bat 3 (tiga) bulan setelah</w:t>
      </w:r>
      <w:r w:rsidRPr="00DF49F8">
        <w:rPr>
          <w:rFonts w:ascii="Tahoma" w:hAnsi="Tahoma" w:cs="Tahoma"/>
        </w:rPr>
        <w:t xml:space="preserve"> anggaran berakhir.</w:t>
      </w:r>
    </w:p>
    <w:p w:rsidR="00AC2CEB" w:rsidRDefault="00AC2CEB" w:rsidP="00974310">
      <w:pPr>
        <w:spacing w:after="0" w:line="360" w:lineRule="auto"/>
        <w:ind w:left="720" w:firstLine="547"/>
        <w:jc w:val="both"/>
        <w:rPr>
          <w:rFonts w:ascii="Tahoma" w:hAnsi="Tahoma" w:cs="Tahoma"/>
        </w:rPr>
      </w:pPr>
      <w:r w:rsidRPr="00DF49F8">
        <w:rPr>
          <w:rFonts w:ascii="Tahoma" w:hAnsi="Tahoma" w:cs="Tahoma"/>
        </w:rPr>
        <w:t>Dengan demikian, Laporan Kinerja yang disusun se</w:t>
      </w:r>
      <w:r w:rsidR="00EC653D">
        <w:rPr>
          <w:rFonts w:ascii="Tahoma" w:hAnsi="Tahoma" w:cs="Tahoma"/>
        </w:rPr>
        <w:t>cara periodik setiap akhir Triwulan</w:t>
      </w:r>
      <w:r w:rsidRPr="00DF49F8">
        <w:rPr>
          <w:rFonts w:ascii="Tahoma" w:hAnsi="Tahoma" w:cs="Tahoma"/>
        </w:rPr>
        <w:t xml:space="preserve"> anggaran tersebut menjadi media pertanggungjawaban dan sebagai perwujudan kewajiban instansi pemerintah untuk mempertanggungjawabkan keberhasilan atau kegagalan pelaksanaan program dan kegiatan yang telah diamanatkan para pemangku kepentingan dalam rangka mencapai misi organisasi secara terukur dengan sasaran atau target kinerja yang telah ditetapkan. Selain itu juga berperan sebagai alat kendali, alat penilai kinerja dan alat pendorong terwujudnya </w:t>
      </w:r>
      <w:r w:rsidRPr="00DF49F8">
        <w:rPr>
          <w:rFonts w:ascii="Tahoma" w:hAnsi="Tahoma" w:cs="Tahoma"/>
          <w:b/>
          <w:i/>
        </w:rPr>
        <w:t xml:space="preserve">Good Govarnance </w:t>
      </w:r>
      <w:r w:rsidRPr="00DF49F8">
        <w:rPr>
          <w:rFonts w:ascii="Tahoma" w:hAnsi="Tahoma" w:cs="Tahoma"/>
        </w:rPr>
        <w:t>atau dalam perspektif yang lebih luas berfungsi sebagai media pertanggungjawaban kepada publik.</w:t>
      </w:r>
    </w:p>
    <w:p w:rsidR="007936AA" w:rsidRPr="00974310" w:rsidRDefault="007936AA" w:rsidP="00974310">
      <w:pPr>
        <w:spacing w:after="0" w:line="360" w:lineRule="auto"/>
        <w:ind w:left="720" w:firstLine="547"/>
        <w:jc w:val="both"/>
        <w:rPr>
          <w:rFonts w:ascii="Tahoma" w:hAnsi="Tahoma" w:cs="Tahoma"/>
        </w:rPr>
      </w:pPr>
    </w:p>
    <w:p w:rsidR="00AC2CEB" w:rsidRPr="00DF49F8" w:rsidRDefault="00AC2CEB" w:rsidP="003C7C6E">
      <w:pPr>
        <w:pStyle w:val="Title"/>
        <w:tabs>
          <w:tab w:val="left" w:pos="709"/>
          <w:tab w:val="left" w:pos="5895"/>
        </w:tabs>
        <w:ind w:left="706" w:hanging="564"/>
        <w:jc w:val="both"/>
        <w:rPr>
          <w:rFonts w:ascii="Tahoma" w:hAnsi="Tahoma"/>
          <w:sz w:val="22"/>
          <w:szCs w:val="22"/>
          <w:lang w:val="en-US"/>
        </w:rPr>
      </w:pPr>
      <w:r w:rsidRPr="00DF49F8">
        <w:rPr>
          <w:rFonts w:ascii="Tahoma" w:hAnsi="Tahoma"/>
          <w:color w:val="0070C0"/>
          <w:sz w:val="22"/>
          <w:szCs w:val="22"/>
          <w:lang w:val="en-US"/>
        </w:rPr>
        <w:lastRenderedPageBreak/>
        <w:t>1.2</w:t>
      </w:r>
      <w:r w:rsidRPr="00DF49F8">
        <w:rPr>
          <w:rFonts w:ascii="Tahoma" w:hAnsi="Tahoma"/>
          <w:color w:val="365F91" w:themeColor="accent1" w:themeShade="BF"/>
          <w:sz w:val="22"/>
          <w:szCs w:val="22"/>
        </w:rPr>
        <w:tab/>
      </w:r>
      <w:r w:rsidR="00D54AF0">
        <w:rPr>
          <w:rFonts w:ascii="Tahoma" w:hAnsi="Tahoma"/>
          <w:color w:val="365F91" w:themeColor="accent1" w:themeShade="BF"/>
          <w:sz w:val="22"/>
          <w:szCs w:val="22"/>
          <w:lang w:val="en-US"/>
        </w:rPr>
        <w:t>Gambaran Umum Perangkat Daerah</w:t>
      </w:r>
    </w:p>
    <w:p w:rsidR="00430A76" w:rsidRPr="00430A76" w:rsidRDefault="00AC2CEB" w:rsidP="00430A76">
      <w:pPr>
        <w:pStyle w:val="ListParagraph"/>
        <w:tabs>
          <w:tab w:val="left" w:pos="720"/>
          <w:tab w:val="left" w:pos="1260"/>
          <w:tab w:val="left" w:pos="1620"/>
        </w:tabs>
        <w:spacing w:after="0" w:line="360" w:lineRule="auto"/>
        <w:ind w:hanging="720"/>
        <w:jc w:val="both"/>
        <w:rPr>
          <w:rFonts w:ascii="Arial" w:hAnsi="Arial" w:cs="Arial"/>
        </w:rPr>
      </w:pPr>
      <w:r w:rsidRPr="00A3477A">
        <w:rPr>
          <w:rFonts w:ascii="Tahoma" w:hAnsi="Tahoma" w:cs="Tahoma"/>
        </w:rPr>
        <w:tab/>
      </w:r>
      <w:r w:rsidRPr="00A3477A">
        <w:rPr>
          <w:rFonts w:ascii="Tahoma" w:hAnsi="Tahoma" w:cs="Tahoma"/>
        </w:rPr>
        <w:tab/>
      </w:r>
      <w:r w:rsidR="00430A76" w:rsidRPr="00430A76">
        <w:rPr>
          <w:rFonts w:ascii="Arial" w:hAnsi="Arial" w:cs="Arial"/>
        </w:rPr>
        <w:t>Dinas Perdagangan, Koperasi, Usaha Kecil Menengah dan Perindustrian Kabupaten Luwu Timur dibentuk berdasarkan Peraturan Daerah Nomor 5 Tahun 2020, dan tertuang dalam Peraturan Bupati Luwu Timur Nomor 85 Tahun 2021. Dinas Perdagangan, Koperasi, Usaha Kecil Menengah dan Perindustrian Kabupaten Luwu Timur mempunyai tugas dalam memimpin dan melaksanakan urusan pemerintahan bidang perdagangan, koperasi, usaha kecil menengah dan Perindustrian yang menjadi kewenangan daerah dan tugas pembantuan yang ditugaskan kepada Pemerintah Daerah berdasarkan ketentuan peraturan perundang-undangan.</w:t>
      </w:r>
    </w:p>
    <w:p w:rsidR="00430A76" w:rsidRPr="00430A76" w:rsidRDefault="00430A76" w:rsidP="00430A76">
      <w:pPr>
        <w:pStyle w:val="ListParagraph"/>
        <w:tabs>
          <w:tab w:val="left" w:pos="720"/>
          <w:tab w:val="left" w:pos="990"/>
          <w:tab w:val="left" w:pos="1080"/>
        </w:tabs>
        <w:spacing w:after="0" w:line="360" w:lineRule="auto"/>
        <w:ind w:hanging="720"/>
        <w:jc w:val="both"/>
        <w:rPr>
          <w:rFonts w:ascii="Arial" w:hAnsi="Arial" w:cs="Arial"/>
        </w:rPr>
      </w:pPr>
      <w:r w:rsidRPr="00430A76">
        <w:rPr>
          <w:rFonts w:ascii="Arial" w:hAnsi="Arial" w:cs="Arial"/>
        </w:rPr>
        <w:tab/>
      </w:r>
      <w:r w:rsidRPr="00430A76">
        <w:rPr>
          <w:rFonts w:ascii="Arial" w:hAnsi="Arial" w:cs="Arial"/>
        </w:rPr>
        <w:tab/>
        <w:t xml:space="preserve">    Dalam melaksanakan tugas tersebut, Dinas Perdagangan, Koperasi, Usaha Kecil dan Menengah menyelenggarakan fungsi :</w:t>
      </w:r>
    </w:p>
    <w:p w:rsidR="00430A76" w:rsidRPr="00430A76" w:rsidRDefault="00430A76" w:rsidP="007224D8">
      <w:pPr>
        <w:pStyle w:val="ColorfulList-Accent12"/>
        <w:numPr>
          <w:ilvl w:val="0"/>
          <w:numId w:val="25"/>
        </w:numPr>
        <w:tabs>
          <w:tab w:val="left" w:pos="1080"/>
        </w:tabs>
        <w:spacing w:after="0" w:line="360" w:lineRule="auto"/>
        <w:jc w:val="both"/>
        <w:rPr>
          <w:rFonts w:ascii="Arial" w:hAnsi="Arial" w:cs="Arial"/>
          <w:lang w:val="en-US"/>
        </w:rPr>
      </w:pPr>
      <w:r w:rsidRPr="00430A76">
        <w:rPr>
          <w:rFonts w:ascii="Arial" w:hAnsi="Arial" w:cs="Arial"/>
          <w:lang w:val="en-US"/>
        </w:rPr>
        <w:t>P</w:t>
      </w:r>
      <w:r w:rsidRPr="00430A76">
        <w:rPr>
          <w:rFonts w:ascii="Arial" w:hAnsi="Arial" w:cs="Arial"/>
        </w:rPr>
        <w:t>erumusan pelaksanaan kebijakan</w:t>
      </w:r>
      <w:r w:rsidRPr="00430A76">
        <w:rPr>
          <w:rFonts w:ascii="Arial" w:hAnsi="Arial" w:cs="Arial"/>
          <w:lang w:val="en-US"/>
        </w:rPr>
        <w:t>, program dan kegiatan, pembinaan, pemantauan, evaluasi dan pelaporan di bidang perdagangan;</w:t>
      </w:r>
    </w:p>
    <w:p w:rsidR="00430A76" w:rsidRPr="00430A76" w:rsidRDefault="00430A76" w:rsidP="007224D8">
      <w:pPr>
        <w:pStyle w:val="ColorfulList-Accent12"/>
        <w:numPr>
          <w:ilvl w:val="0"/>
          <w:numId w:val="25"/>
        </w:numPr>
        <w:tabs>
          <w:tab w:val="left" w:pos="1080"/>
        </w:tabs>
        <w:spacing w:after="0" w:line="360" w:lineRule="auto"/>
        <w:jc w:val="both"/>
        <w:rPr>
          <w:rFonts w:ascii="Arial" w:hAnsi="Arial" w:cs="Arial"/>
          <w:lang w:val="en-US"/>
        </w:rPr>
      </w:pPr>
      <w:r w:rsidRPr="00430A76">
        <w:rPr>
          <w:rFonts w:ascii="Arial" w:hAnsi="Arial" w:cs="Arial"/>
          <w:lang w:val="en-US"/>
        </w:rPr>
        <w:t>P</w:t>
      </w:r>
      <w:r w:rsidRPr="00430A76">
        <w:rPr>
          <w:rFonts w:ascii="Arial" w:hAnsi="Arial" w:cs="Arial"/>
        </w:rPr>
        <w:t>erumusan pelaksanaan kebijakan</w:t>
      </w:r>
      <w:r w:rsidRPr="00430A76">
        <w:rPr>
          <w:rFonts w:ascii="Arial" w:hAnsi="Arial" w:cs="Arial"/>
          <w:lang w:val="en-US"/>
        </w:rPr>
        <w:t>, program dan kegiatan, pembinaan, pemantauan, evaluasi dan pelaporan di bidang koperasi;</w:t>
      </w:r>
    </w:p>
    <w:p w:rsidR="00430A76" w:rsidRPr="00430A76" w:rsidRDefault="00430A76" w:rsidP="007224D8">
      <w:pPr>
        <w:pStyle w:val="ColorfulList-Accent12"/>
        <w:numPr>
          <w:ilvl w:val="0"/>
          <w:numId w:val="25"/>
        </w:numPr>
        <w:tabs>
          <w:tab w:val="left" w:pos="1080"/>
        </w:tabs>
        <w:spacing w:after="0" w:line="360" w:lineRule="auto"/>
        <w:jc w:val="both"/>
        <w:rPr>
          <w:rFonts w:ascii="Arial" w:hAnsi="Arial" w:cs="Arial"/>
          <w:lang w:val="en-US"/>
        </w:rPr>
      </w:pPr>
      <w:r w:rsidRPr="00430A76">
        <w:rPr>
          <w:rFonts w:ascii="Arial" w:hAnsi="Arial" w:cs="Arial"/>
          <w:lang w:val="en-US"/>
        </w:rPr>
        <w:t>P</w:t>
      </w:r>
      <w:r w:rsidRPr="00430A76">
        <w:rPr>
          <w:rFonts w:ascii="Arial" w:hAnsi="Arial" w:cs="Arial"/>
        </w:rPr>
        <w:t>erumusan pelaksanaan kebijakan</w:t>
      </w:r>
      <w:r w:rsidRPr="00430A76">
        <w:rPr>
          <w:rFonts w:ascii="Arial" w:hAnsi="Arial" w:cs="Arial"/>
          <w:lang w:val="en-US"/>
        </w:rPr>
        <w:t>, program dan kegiatan, pembinaan, pemantauan, evaluasi dan pelaporan di bidang usaha mikro kecil dan menengah;</w:t>
      </w:r>
    </w:p>
    <w:p w:rsidR="00430A76" w:rsidRPr="00430A76" w:rsidRDefault="00430A76" w:rsidP="007224D8">
      <w:pPr>
        <w:pStyle w:val="ColorfulList-Accent12"/>
        <w:numPr>
          <w:ilvl w:val="0"/>
          <w:numId w:val="25"/>
        </w:numPr>
        <w:tabs>
          <w:tab w:val="left" w:pos="1080"/>
        </w:tabs>
        <w:spacing w:after="0" w:line="360" w:lineRule="auto"/>
        <w:jc w:val="both"/>
        <w:rPr>
          <w:rFonts w:ascii="Arial" w:hAnsi="Arial" w:cs="Arial"/>
          <w:lang w:val="en-US"/>
        </w:rPr>
      </w:pPr>
      <w:r w:rsidRPr="00430A76">
        <w:rPr>
          <w:rFonts w:ascii="Arial" w:hAnsi="Arial" w:cs="Arial"/>
          <w:lang w:val="en-US"/>
        </w:rPr>
        <w:t>P</w:t>
      </w:r>
      <w:r w:rsidRPr="00430A76">
        <w:rPr>
          <w:rFonts w:ascii="Arial" w:hAnsi="Arial" w:cs="Arial"/>
        </w:rPr>
        <w:t>erumusan pelaksanaan kebijakan</w:t>
      </w:r>
      <w:r w:rsidRPr="00430A76">
        <w:rPr>
          <w:rFonts w:ascii="Arial" w:hAnsi="Arial" w:cs="Arial"/>
          <w:lang w:val="en-US"/>
        </w:rPr>
        <w:t>, program dan kegiatan, pembinaan, pemantauan, evaluasi dan pelaporan di bidang perindustrian;</w:t>
      </w:r>
    </w:p>
    <w:p w:rsidR="00430A76" w:rsidRPr="00430A76" w:rsidRDefault="00430A76" w:rsidP="007224D8">
      <w:pPr>
        <w:pStyle w:val="BodyText"/>
        <w:widowControl/>
        <w:numPr>
          <w:ilvl w:val="0"/>
          <w:numId w:val="25"/>
        </w:numPr>
        <w:autoSpaceDE/>
        <w:autoSpaceDN/>
        <w:spacing w:line="360" w:lineRule="auto"/>
        <w:jc w:val="both"/>
        <w:rPr>
          <w:rFonts w:ascii="Arial" w:hAnsi="Arial" w:cs="Arial"/>
          <w:sz w:val="22"/>
          <w:szCs w:val="22"/>
        </w:rPr>
      </w:pPr>
      <w:r w:rsidRPr="00430A76">
        <w:rPr>
          <w:rFonts w:ascii="Arial" w:hAnsi="Arial" w:cs="Arial"/>
          <w:sz w:val="22"/>
          <w:szCs w:val="22"/>
        </w:rPr>
        <w:t>Pelayanan administrative dan pembinaan aparatur sipil Negara pada Dinas; dan;</w:t>
      </w:r>
    </w:p>
    <w:p w:rsidR="00430A76" w:rsidRPr="00430A76" w:rsidRDefault="00430A76" w:rsidP="007224D8">
      <w:pPr>
        <w:pStyle w:val="BodyText"/>
        <w:widowControl/>
        <w:numPr>
          <w:ilvl w:val="0"/>
          <w:numId w:val="25"/>
        </w:numPr>
        <w:autoSpaceDE/>
        <w:autoSpaceDN/>
        <w:spacing w:line="360" w:lineRule="auto"/>
        <w:jc w:val="both"/>
        <w:rPr>
          <w:rFonts w:ascii="Arial" w:hAnsi="Arial" w:cs="Arial"/>
          <w:sz w:val="22"/>
          <w:szCs w:val="22"/>
        </w:rPr>
      </w:pPr>
      <w:r w:rsidRPr="00430A76">
        <w:rPr>
          <w:rFonts w:ascii="Arial" w:hAnsi="Arial" w:cs="Arial"/>
          <w:sz w:val="22"/>
          <w:szCs w:val="22"/>
        </w:rPr>
        <w:t>Pelayanan fungsi lain yang diberikan oleh Bupati terkait tugas dan fungsinya;</w:t>
      </w:r>
    </w:p>
    <w:p w:rsidR="00430A76" w:rsidRPr="00430A76" w:rsidRDefault="00430A76" w:rsidP="00430A76">
      <w:pPr>
        <w:pStyle w:val="ColorfulList-Accent12"/>
        <w:tabs>
          <w:tab w:val="left" w:pos="1260"/>
        </w:tabs>
        <w:spacing w:line="360" w:lineRule="auto"/>
        <w:ind w:firstLine="540"/>
        <w:jc w:val="both"/>
        <w:rPr>
          <w:rFonts w:ascii="Arial" w:hAnsi="Arial" w:cs="Arial"/>
          <w:lang w:val="en-US"/>
        </w:rPr>
      </w:pPr>
      <w:r w:rsidRPr="00430A76">
        <w:rPr>
          <w:rFonts w:ascii="Arial" w:hAnsi="Arial" w:cs="Arial"/>
          <w:lang w:val="en-US"/>
        </w:rPr>
        <w:t xml:space="preserve">Di dalam melaksanakan tugas pokok dan fungsi-fungsi tersebut, Dinas Perdagangan, Koperasi, Usaha Kecil Menengah, dan Perindustrian Kabupaten Luwu Timur mempunyai susunan organisasi sebagaimana yang diatur dalam Peraturan Bupati Luwu Timur Nomor 85 Tahun 2021 terdiri dari : </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Kepala Dinas;</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Sekretaris;</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Bidang Perdagangan;</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Bidang Koperasi;</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Bidang UMKM;</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Bidang Perindustrian</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t>Unit Pelaksana Teknis Dinas;</w:t>
      </w:r>
    </w:p>
    <w:p w:rsidR="00430A76" w:rsidRPr="00430A76" w:rsidRDefault="00430A76" w:rsidP="007224D8">
      <w:pPr>
        <w:pStyle w:val="ColorfulList-Accent12"/>
        <w:numPr>
          <w:ilvl w:val="0"/>
          <w:numId w:val="26"/>
        </w:numPr>
        <w:tabs>
          <w:tab w:val="left" w:pos="1260"/>
        </w:tabs>
        <w:spacing w:line="360" w:lineRule="auto"/>
        <w:jc w:val="both"/>
        <w:rPr>
          <w:rFonts w:ascii="Arial" w:hAnsi="Arial" w:cs="Arial"/>
          <w:lang w:val="en-US"/>
        </w:rPr>
      </w:pPr>
      <w:r w:rsidRPr="00430A76">
        <w:rPr>
          <w:rFonts w:ascii="Arial" w:hAnsi="Arial" w:cs="Arial"/>
          <w:lang w:val="en-US"/>
        </w:rPr>
        <w:lastRenderedPageBreak/>
        <w:t>Kelompok Jabatan Fungsional.</w:t>
      </w:r>
    </w:p>
    <w:p w:rsidR="00430A76" w:rsidRPr="00430A76" w:rsidRDefault="00430A76" w:rsidP="00430A76">
      <w:pPr>
        <w:pStyle w:val="ColorfulList-Accent12"/>
        <w:tabs>
          <w:tab w:val="left" w:pos="1260"/>
        </w:tabs>
        <w:spacing w:line="360" w:lineRule="auto"/>
        <w:ind w:firstLine="630"/>
        <w:jc w:val="both"/>
        <w:rPr>
          <w:rFonts w:ascii="Arial" w:hAnsi="Arial" w:cs="Arial"/>
          <w:lang w:val="en-US"/>
        </w:rPr>
      </w:pPr>
      <w:r w:rsidRPr="00430A76">
        <w:rPr>
          <w:rFonts w:ascii="Arial" w:hAnsi="Arial" w:cs="Arial"/>
          <w:lang w:val="en-US"/>
        </w:rPr>
        <w:t>Adapun rincian tugas dan fungsi dari masing-masing susunan organisasi Dinas Perdagangan, Koperasi, Usaha Kecil Menengah, dan Perindustrian Kabupaten Luwu Timur tersebut diatas adalah sebagai berikut :</w:t>
      </w:r>
    </w:p>
    <w:p w:rsidR="00430A76" w:rsidRPr="00430A76" w:rsidRDefault="00430A76" w:rsidP="007224D8">
      <w:pPr>
        <w:pStyle w:val="ColorfulList-Accent12"/>
        <w:numPr>
          <w:ilvl w:val="0"/>
          <w:numId w:val="27"/>
        </w:numPr>
        <w:tabs>
          <w:tab w:val="left" w:pos="1260"/>
        </w:tabs>
        <w:spacing w:line="360" w:lineRule="auto"/>
        <w:ind w:left="1080"/>
        <w:jc w:val="both"/>
        <w:rPr>
          <w:rFonts w:ascii="Arial" w:hAnsi="Arial" w:cs="Arial"/>
          <w:lang w:val="en-US"/>
        </w:rPr>
      </w:pPr>
      <w:r w:rsidRPr="00430A76">
        <w:rPr>
          <w:rFonts w:ascii="Arial" w:hAnsi="Arial" w:cs="Arial"/>
          <w:lang w:val="en-US"/>
        </w:rPr>
        <w:t>Kepala Dinas</w:t>
      </w:r>
    </w:p>
    <w:p w:rsidR="00430A76" w:rsidRPr="00430A76" w:rsidRDefault="00430A76" w:rsidP="00430A76">
      <w:pPr>
        <w:pStyle w:val="ColorfulList-Accent12"/>
        <w:tabs>
          <w:tab w:val="left" w:pos="1260"/>
        </w:tabs>
        <w:spacing w:line="360" w:lineRule="auto"/>
        <w:ind w:left="1080"/>
        <w:jc w:val="both"/>
        <w:rPr>
          <w:rFonts w:ascii="Arial" w:hAnsi="Arial" w:cs="Arial"/>
          <w:lang w:val="en-US"/>
        </w:rPr>
      </w:pPr>
      <w:r w:rsidRPr="00430A76">
        <w:rPr>
          <w:rFonts w:ascii="Arial" w:hAnsi="Arial" w:cs="Arial"/>
          <w:lang w:val="en-US"/>
        </w:rPr>
        <w:t xml:space="preserve">Tugas dan kewajiban Kepala Dinas yaitu </w:t>
      </w:r>
      <w:r w:rsidRPr="00430A76">
        <w:rPr>
          <w:rFonts w:ascii="Arial" w:hAnsi="Arial" w:cs="Arial"/>
          <w:color w:val="000000"/>
        </w:rPr>
        <w:t>membantu Bupati dalam memimpin dan melaksanakan urusan pemerintahan bidang perdagangan, koperasi, usaha kecil menengah, dan perindustrian yang menjadi kewenangan daerah dan tugas pembantuan yang ditugaskan kepada Pemerintah Daerah sesuai dengan ketentuan peraturan perundang-undangan</w:t>
      </w:r>
      <w:r w:rsidRPr="00430A76">
        <w:rPr>
          <w:rFonts w:ascii="Arial" w:hAnsi="Arial" w:cs="Arial"/>
          <w:color w:val="000000"/>
          <w:lang w:val="en-US"/>
        </w:rPr>
        <w:t xml:space="preserve">. </w:t>
      </w:r>
      <w:r w:rsidRPr="00430A76">
        <w:rPr>
          <w:rFonts w:ascii="Arial" w:hAnsi="Arial" w:cs="Arial"/>
          <w:lang w:val="en-US"/>
        </w:rPr>
        <w:t>Sekretariat dengan tiga Sub Bagian, yaitu :</w:t>
      </w:r>
      <w:r w:rsidRPr="00430A76">
        <w:rPr>
          <w:rFonts w:ascii="Arial" w:hAnsi="Arial" w:cs="Arial"/>
          <w:lang w:val="en-US"/>
        </w:rPr>
        <w:tab/>
      </w:r>
    </w:p>
    <w:p w:rsidR="00430A76" w:rsidRPr="00430A76" w:rsidRDefault="00430A76" w:rsidP="007224D8">
      <w:pPr>
        <w:pStyle w:val="ColorfulList-Accent12"/>
        <w:numPr>
          <w:ilvl w:val="0"/>
          <w:numId w:val="28"/>
        </w:numPr>
        <w:tabs>
          <w:tab w:val="left" w:pos="1260"/>
        </w:tabs>
        <w:spacing w:line="360" w:lineRule="auto"/>
        <w:jc w:val="both"/>
        <w:rPr>
          <w:rFonts w:ascii="Arial" w:hAnsi="Arial" w:cs="Arial"/>
          <w:lang w:val="en-US"/>
        </w:rPr>
      </w:pPr>
      <w:r w:rsidRPr="00430A76">
        <w:rPr>
          <w:rFonts w:ascii="Arial" w:hAnsi="Arial" w:cs="Arial"/>
          <w:lang w:val="en-US"/>
        </w:rPr>
        <w:t>Sub Bagian Perencanaan;</w:t>
      </w:r>
    </w:p>
    <w:p w:rsidR="00430A76" w:rsidRPr="00430A76" w:rsidRDefault="00430A76" w:rsidP="007224D8">
      <w:pPr>
        <w:pStyle w:val="ColorfulList-Accent12"/>
        <w:numPr>
          <w:ilvl w:val="0"/>
          <w:numId w:val="28"/>
        </w:numPr>
        <w:tabs>
          <w:tab w:val="left" w:pos="1260"/>
        </w:tabs>
        <w:spacing w:line="360" w:lineRule="auto"/>
        <w:jc w:val="both"/>
        <w:rPr>
          <w:rFonts w:ascii="Arial" w:hAnsi="Arial" w:cs="Arial"/>
          <w:lang w:val="en-US"/>
        </w:rPr>
      </w:pPr>
      <w:r w:rsidRPr="00430A76">
        <w:rPr>
          <w:rFonts w:ascii="Arial" w:hAnsi="Arial" w:cs="Arial"/>
          <w:lang w:val="en-US"/>
        </w:rPr>
        <w:t>Sub Bagian Keuangan;</w:t>
      </w:r>
    </w:p>
    <w:p w:rsidR="00430A76" w:rsidRPr="00430A76" w:rsidRDefault="00430A76" w:rsidP="007224D8">
      <w:pPr>
        <w:pStyle w:val="ColorfulList-Accent12"/>
        <w:numPr>
          <w:ilvl w:val="0"/>
          <w:numId w:val="28"/>
        </w:numPr>
        <w:tabs>
          <w:tab w:val="left" w:pos="1260"/>
        </w:tabs>
        <w:spacing w:line="360" w:lineRule="auto"/>
        <w:jc w:val="both"/>
        <w:rPr>
          <w:rFonts w:ascii="Arial" w:hAnsi="Arial" w:cs="Arial"/>
          <w:lang w:val="en-US"/>
        </w:rPr>
      </w:pPr>
      <w:r w:rsidRPr="00430A76">
        <w:rPr>
          <w:rFonts w:ascii="Arial" w:hAnsi="Arial" w:cs="Arial"/>
          <w:lang w:val="en-US"/>
        </w:rPr>
        <w:t>Sub Bagian Umum dan Kepegawaian.</w:t>
      </w:r>
    </w:p>
    <w:p w:rsidR="00430A76" w:rsidRPr="00430A76" w:rsidRDefault="00430A76" w:rsidP="00430A76">
      <w:pPr>
        <w:pStyle w:val="ColorfulList-Accent12"/>
        <w:tabs>
          <w:tab w:val="left" w:pos="1260"/>
        </w:tabs>
        <w:spacing w:after="0" w:line="360" w:lineRule="auto"/>
        <w:ind w:left="1080"/>
        <w:jc w:val="both"/>
        <w:rPr>
          <w:rFonts w:ascii="Arial" w:hAnsi="Arial" w:cs="Arial"/>
          <w:lang w:val="en-US"/>
        </w:rPr>
      </w:pPr>
      <w:r w:rsidRPr="00430A76">
        <w:rPr>
          <w:rFonts w:ascii="Arial" w:hAnsi="Arial" w:cs="Arial"/>
          <w:b/>
          <w:i/>
          <w:lang w:val="en-US"/>
        </w:rPr>
        <w:t>Tugas Sekretariat</w:t>
      </w:r>
      <w:r w:rsidRPr="00430A76">
        <w:rPr>
          <w:rFonts w:ascii="Arial" w:hAnsi="Arial" w:cs="Arial"/>
          <w:lang w:val="en-US"/>
        </w:rPr>
        <w:t xml:space="preserve"> adalah </w:t>
      </w:r>
      <w:r w:rsidRPr="00430A76">
        <w:rPr>
          <w:rFonts w:ascii="Arial" w:hAnsi="Arial" w:cs="Arial"/>
        </w:rPr>
        <w:t>memimpin dan melaksanakan penyiapan bahan dalam rangka penyelenggaraan dan koordinasi pelaksanaan subbagian perencanaan</w:t>
      </w:r>
      <w:r w:rsidRPr="00430A76">
        <w:rPr>
          <w:rFonts w:ascii="Arial" w:hAnsi="Arial" w:cs="Arial"/>
          <w:lang w:val="en-US"/>
        </w:rPr>
        <w:t>, keuangan, umum</w:t>
      </w:r>
      <w:r w:rsidRPr="00430A76">
        <w:rPr>
          <w:rFonts w:ascii="Arial" w:hAnsi="Arial" w:cs="Arial"/>
        </w:rPr>
        <w:t xml:space="preserve"> dan kepegawaian</w:t>
      </w:r>
      <w:r w:rsidRPr="00430A76">
        <w:rPr>
          <w:rFonts w:ascii="Arial" w:hAnsi="Arial" w:cs="Arial"/>
          <w:lang w:val="en-US"/>
        </w:rPr>
        <w:t xml:space="preserve"> serta menberikan pelayanan administrasi dan fungsional kepada semua unsur dalam lingkungan Dinas sesuai dengan ketentuan peraturan perundang-undangan. Sedangkan fungsinya adalah sebagai berikut :</w:t>
      </w:r>
    </w:p>
    <w:p w:rsidR="00430A76" w:rsidRPr="00430A76" w:rsidRDefault="00430A76" w:rsidP="007224D8">
      <w:pPr>
        <w:pStyle w:val="ListParagraph"/>
        <w:numPr>
          <w:ilvl w:val="1"/>
          <w:numId w:val="27"/>
        </w:numPr>
        <w:autoSpaceDE w:val="0"/>
        <w:autoSpaceDN w:val="0"/>
        <w:adjustRightInd w:val="0"/>
        <w:spacing w:after="0" w:line="360" w:lineRule="auto"/>
        <w:ind w:left="1440" w:hanging="360"/>
        <w:contextualSpacing w:val="0"/>
        <w:jc w:val="both"/>
        <w:rPr>
          <w:rFonts w:ascii="Arial" w:hAnsi="Arial" w:cs="Arial"/>
        </w:rPr>
      </w:pPr>
      <w:r w:rsidRPr="00430A76">
        <w:rPr>
          <w:rFonts w:ascii="Arial" w:hAnsi="Arial" w:cs="Arial"/>
        </w:rPr>
        <w:t>Perumusan kebijakan teknis, pemberian dukungan, pembinaan, monitoring dan evaluasi pelaksanaan tugas di bidang perencanaan;</w:t>
      </w:r>
    </w:p>
    <w:p w:rsidR="00430A76" w:rsidRPr="00430A76" w:rsidRDefault="00430A76" w:rsidP="007224D8">
      <w:pPr>
        <w:pStyle w:val="ListParagraph"/>
        <w:numPr>
          <w:ilvl w:val="1"/>
          <w:numId w:val="27"/>
        </w:numPr>
        <w:spacing w:after="0" w:line="360" w:lineRule="auto"/>
        <w:ind w:left="1440" w:hanging="360"/>
        <w:contextualSpacing w:val="0"/>
        <w:jc w:val="both"/>
        <w:rPr>
          <w:rFonts w:ascii="Arial" w:hAnsi="Arial" w:cs="Arial"/>
          <w:lang w:val="fi-FI"/>
        </w:rPr>
      </w:pPr>
      <w:r w:rsidRPr="00430A76">
        <w:rPr>
          <w:rFonts w:ascii="Arial" w:hAnsi="Arial" w:cs="Arial"/>
        </w:rPr>
        <w:t xml:space="preserve">Perumusan kebijakan teknis, pemberian dukungan, pembinaan, monitoring dan evaluasi pelaksanaan tugas di bidang keuangan; </w:t>
      </w:r>
    </w:p>
    <w:p w:rsidR="00430A76" w:rsidRPr="00430A76" w:rsidRDefault="00430A76" w:rsidP="007224D8">
      <w:pPr>
        <w:pStyle w:val="ListParagraph"/>
        <w:numPr>
          <w:ilvl w:val="1"/>
          <w:numId w:val="27"/>
        </w:numPr>
        <w:spacing w:after="0" w:line="360" w:lineRule="auto"/>
        <w:ind w:left="1440" w:hanging="360"/>
        <w:contextualSpacing w:val="0"/>
        <w:jc w:val="both"/>
        <w:rPr>
          <w:rFonts w:ascii="Arial" w:hAnsi="Arial" w:cs="Arial"/>
          <w:lang w:val="fi-FI"/>
        </w:rPr>
      </w:pPr>
      <w:r w:rsidRPr="00430A76">
        <w:rPr>
          <w:rFonts w:ascii="Arial" w:hAnsi="Arial" w:cs="Arial"/>
        </w:rPr>
        <w:t>Perumusan kebijakan teknis, pemberian dukungan, pembinaan, monitoring dan evaluasi pelaksanaan tugas di bidang umum dan kepegawaian; dan</w:t>
      </w:r>
    </w:p>
    <w:p w:rsidR="00430A76" w:rsidRPr="00430A76" w:rsidRDefault="00430A76" w:rsidP="007224D8">
      <w:pPr>
        <w:pStyle w:val="ListParagraph"/>
        <w:numPr>
          <w:ilvl w:val="1"/>
          <w:numId w:val="27"/>
        </w:numPr>
        <w:spacing w:after="0" w:line="360" w:lineRule="auto"/>
        <w:ind w:left="1440" w:hanging="360"/>
        <w:contextualSpacing w:val="0"/>
        <w:jc w:val="both"/>
        <w:rPr>
          <w:rFonts w:ascii="Arial" w:hAnsi="Arial" w:cs="Arial"/>
          <w:lang w:val="fi-FI"/>
        </w:rPr>
      </w:pPr>
      <w:r w:rsidRPr="00430A76">
        <w:rPr>
          <w:rFonts w:ascii="Arial" w:hAnsi="Arial" w:cs="Arial"/>
        </w:rPr>
        <w:t>Pelaksanaan tugas kedinasan lain sesuai bidang tugasnya.</w:t>
      </w:r>
    </w:p>
    <w:p w:rsidR="00430A76" w:rsidRPr="00430A76" w:rsidRDefault="00430A76" w:rsidP="00430A76">
      <w:pPr>
        <w:pStyle w:val="ColorfulList-Accent12"/>
        <w:tabs>
          <w:tab w:val="left" w:pos="1080"/>
        </w:tabs>
        <w:spacing w:line="360" w:lineRule="auto"/>
        <w:ind w:left="1080"/>
        <w:jc w:val="both"/>
        <w:rPr>
          <w:rFonts w:ascii="Arial" w:hAnsi="Arial" w:cs="Arial"/>
          <w:lang w:val="en-US"/>
        </w:rPr>
      </w:pPr>
      <w:r w:rsidRPr="00430A76">
        <w:rPr>
          <w:rFonts w:ascii="Arial" w:hAnsi="Arial" w:cs="Arial"/>
          <w:b/>
          <w:i/>
          <w:lang w:val="en-US"/>
        </w:rPr>
        <w:t>Tugas Bidang Perdagangan</w:t>
      </w:r>
      <w:r w:rsidRPr="00430A76">
        <w:rPr>
          <w:rFonts w:ascii="Arial" w:hAnsi="Arial" w:cs="Arial"/>
          <w:lang w:val="en-US"/>
        </w:rPr>
        <w:t xml:space="preserve"> adalah memimpin dan melaksanakan perumusan kebijakan teknis, memberikan dukungan atas penyelenggaraan urusan pemerintahan daerah, membina, mengkoordinasikan dan melaksanakan program dan kegiatan di bidang pengembangan perdagangan dalam negeri, pengembangan perdagangan luar negeri, dan kemetrologian sesuai dengan ketentuan peraturan perundang-undangan. </w:t>
      </w:r>
    </w:p>
    <w:p w:rsidR="00430A76" w:rsidRPr="00430A76" w:rsidRDefault="00430A76" w:rsidP="00430A76">
      <w:pPr>
        <w:pStyle w:val="ColorfulList-Accent12"/>
        <w:tabs>
          <w:tab w:val="left" w:pos="1260"/>
        </w:tabs>
        <w:spacing w:line="360" w:lineRule="auto"/>
        <w:ind w:left="1080"/>
        <w:jc w:val="both"/>
        <w:rPr>
          <w:rFonts w:ascii="Arial" w:hAnsi="Arial" w:cs="Arial"/>
          <w:lang w:val="en-US"/>
        </w:rPr>
      </w:pPr>
      <w:r w:rsidRPr="00430A76">
        <w:rPr>
          <w:rFonts w:ascii="Arial" w:hAnsi="Arial" w:cs="Arial"/>
          <w:lang w:val="en-US"/>
        </w:rPr>
        <w:t>Untuk melaksanakan tugas sebagaimana dimaksud, Kepala Bidang Perdagangan menyelenggarakan fungsi :</w:t>
      </w:r>
    </w:p>
    <w:p w:rsidR="00430A76" w:rsidRPr="00430A76" w:rsidRDefault="00430A76" w:rsidP="007224D8">
      <w:pPr>
        <w:pStyle w:val="ColorfulList-Accent12"/>
        <w:numPr>
          <w:ilvl w:val="0"/>
          <w:numId w:val="31"/>
        </w:numPr>
        <w:tabs>
          <w:tab w:val="left" w:pos="1260"/>
        </w:tabs>
        <w:spacing w:line="360" w:lineRule="auto"/>
        <w:ind w:left="1440"/>
        <w:jc w:val="both"/>
        <w:rPr>
          <w:rFonts w:ascii="Arial" w:hAnsi="Arial" w:cs="Arial"/>
          <w:lang w:val="en-US"/>
        </w:rPr>
      </w:pPr>
      <w:r w:rsidRPr="00430A76">
        <w:rPr>
          <w:rFonts w:ascii="Arial" w:hAnsi="Arial" w:cs="Arial"/>
          <w:lang w:val="en-US"/>
        </w:rPr>
        <w:lastRenderedPageBreak/>
        <w:t>Perumusan kebijakan teknis, pemberian dukungan, pembinaan, monitoring dan evaluasi pelaksanaan tugas di bidang pengembangan perdagangan dlam negeri;</w:t>
      </w:r>
    </w:p>
    <w:p w:rsidR="00430A76" w:rsidRPr="00430A76" w:rsidRDefault="00430A76" w:rsidP="007224D8">
      <w:pPr>
        <w:pStyle w:val="ColorfulList-Accent12"/>
        <w:numPr>
          <w:ilvl w:val="0"/>
          <w:numId w:val="31"/>
        </w:numPr>
        <w:tabs>
          <w:tab w:val="left" w:pos="1260"/>
        </w:tabs>
        <w:spacing w:line="360" w:lineRule="auto"/>
        <w:ind w:left="1440"/>
        <w:jc w:val="both"/>
        <w:rPr>
          <w:rFonts w:ascii="Arial" w:hAnsi="Arial" w:cs="Arial"/>
          <w:lang w:val="en-US"/>
        </w:rPr>
      </w:pPr>
      <w:r w:rsidRPr="00430A76">
        <w:rPr>
          <w:rFonts w:ascii="Arial" w:hAnsi="Arial" w:cs="Arial"/>
          <w:lang w:val="en-US"/>
        </w:rPr>
        <w:t>Perumusan kebijakan teknis, pemberian dukungan , pembinaan, monitoring dan evaluasi pelaksanaan tugas di bidang pengembangan perdagangan luar negeri;</w:t>
      </w:r>
    </w:p>
    <w:p w:rsidR="00430A76" w:rsidRPr="00430A76" w:rsidRDefault="00430A76" w:rsidP="007224D8">
      <w:pPr>
        <w:pStyle w:val="ColorfulList-Accent12"/>
        <w:numPr>
          <w:ilvl w:val="0"/>
          <w:numId w:val="31"/>
        </w:numPr>
        <w:tabs>
          <w:tab w:val="left" w:pos="1260"/>
        </w:tabs>
        <w:spacing w:line="360" w:lineRule="auto"/>
        <w:ind w:left="1440"/>
        <w:jc w:val="both"/>
        <w:rPr>
          <w:rFonts w:ascii="Arial" w:hAnsi="Arial" w:cs="Arial"/>
          <w:lang w:val="en-US"/>
        </w:rPr>
      </w:pPr>
      <w:r w:rsidRPr="00430A76">
        <w:rPr>
          <w:rFonts w:ascii="Arial" w:hAnsi="Arial" w:cs="Arial"/>
          <w:lang w:val="en-US"/>
        </w:rPr>
        <w:t>Perumusan kebijakan teknis, pemberian dukungan, pembinaan, monitoring dan evaluasi pelaksanaan tugas di bidang kemetrologian; dan</w:t>
      </w:r>
    </w:p>
    <w:p w:rsidR="00430A76" w:rsidRPr="00430A76" w:rsidRDefault="00430A76" w:rsidP="007224D8">
      <w:pPr>
        <w:pStyle w:val="ColorfulList-Accent12"/>
        <w:numPr>
          <w:ilvl w:val="0"/>
          <w:numId w:val="31"/>
        </w:numPr>
        <w:tabs>
          <w:tab w:val="left" w:pos="1260"/>
        </w:tabs>
        <w:spacing w:after="0" w:line="360" w:lineRule="auto"/>
        <w:ind w:left="1440"/>
        <w:jc w:val="both"/>
        <w:rPr>
          <w:rFonts w:ascii="Arial" w:hAnsi="Arial" w:cs="Arial"/>
          <w:lang w:val="en-US"/>
        </w:rPr>
      </w:pPr>
      <w:r w:rsidRPr="00430A76">
        <w:rPr>
          <w:rFonts w:ascii="Arial" w:hAnsi="Arial" w:cs="Arial"/>
          <w:lang w:val="en-US"/>
        </w:rPr>
        <w:t>Pelaksanaan tugas kedinasan lain sesuai bidang tugasnya.</w:t>
      </w:r>
    </w:p>
    <w:p w:rsidR="00430A76" w:rsidRPr="00430A76" w:rsidRDefault="00430A76" w:rsidP="00430A76">
      <w:pPr>
        <w:tabs>
          <w:tab w:val="left" w:pos="1260"/>
        </w:tabs>
        <w:spacing w:after="0" w:line="360" w:lineRule="auto"/>
        <w:ind w:left="1080"/>
        <w:jc w:val="both"/>
        <w:rPr>
          <w:rFonts w:ascii="Arial" w:hAnsi="Arial" w:cs="Arial"/>
        </w:rPr>
      </w:pPr>
      <w:r w:rsidRPr="00430A76">
        <w:rPr>
          <w:rFonts w:ascii="Arial" w:hAnsi="Arial" w:cs="Arial"/>
          <w:b/>
          <w:i/>
        </w:rPr>
        <w:t xml:space="preserve">Tugas Bidang Koperasi </w:t>
      </w:r>
      <w:r w:rsidRPr="00430A76">
        <w:rPr>
          <w:rFonts w:ascii="Arial" w:hAnsi="Arial" w:cs="Arial"/>
        </w:rPr>
        <w:t>adalah memimpin dan melaksanakan perumusan kebijakan teknis, memberikan dukungan atas penyelenggaraan urusan Pemerintahan Daerah, membina, mengoordinasikan dan melaksanakan program dan kegiatan di bidang</w:t>
      </w:r>
      <w:r w:rsidRPr="00430A76">
        <w:rPr>
          <w:rFonts w:ascii="Arial" w:hAnsi="Arial" w:cs="Arial"/>
          <w:bCs/>
        </w:rPr>
        <w:t xml:space="preserve"> kelembagaan dan pengawasan koperasi, usaha dan pemberdayaan koperasi sesuai dengan ketentuan peraturan perundang-undangan. </w:t>
      </w:r>
    </w:p>
    <w:p w:rsidR="00430A76" w:rsidRPr="00430A76" w:rsidRDefault="00430A76" w:rsidP="00430A76">
      <w:pPr>
        <w:pStyle w:val="ListParagraph"/>
        <w:tabs>
          <w:tab w:val="left" w:pos="1260"/>
        </w:tabs>
        <w:spacing w:after="0" w:line="360" w:lineRule="auto"/>
        <w:ind w:left="1080"/>
        <w:jc w:val="both"/>
        <w:rPr>
          <w:rFonts w:ascii="Arial" w:hAnsi="Arial" w:cs="Arial"/>
        </w:rPr>
      </w:pPr>
      <w:r w:rsidRPr="00430A76">
        <w:rPr>
          <w:rFonts w:ascii="Arial" w:hAnsi="Arial" w:cs="Arial"/>
        </w:rPr>
        <w:t xml:space="preserve">Untuk melaksanakan tugas sebagaimana dimaksud, Kepala Bidang Koperasi menyelenggarakan fungsi : </w:t>
      </w:r>
    </w:p>
    <w:p w:rsidR="00430A76" w:rsidRPr="00430A76" w:rsidRDefault="00430A76" w:rsidP="007224D8">
      <w:pPr>
        <w:pStyle w:val="ListParagraph"/>
        <w:numPr>
          <w:ilvl w:val="0"/>
          <w:numId w:val="29"/>
        </w:numPr>
        <w:spacing w:after="0" w:line="360" w:lineRule="auto"/>
        <w:contextualSpacing w:val="0"/>
        <w:jc w:val="both"/>
        <w:rPr>
          <w:rFonts w:ascii="Arial" w:hAnsi="Arial" w:cs="Arial"/>
        </w:rPr>
      </w:pPr>
      <w:r w:rsidRPr="00430A76">
        <w:rPr>
          <w:rFonts w:ascii="Arial" w:hAnsi="Arial" w:cs="Arial"/>
        </w:rPr>
        <w:t>Perumusan kebijakan teknis, pemberian dukungan, pembinaan, monitoring dan evaluasi pelaksanaan tugas di bidang kelembagaan dan pengawasan koperasi;</w:t>
      </w:r>
    </w:p>
    <w:p w:rsidR="00430A76" w:rsidRPr="00430A76" w:rsidRDefault="00430A76" w:rsidP="007224D8">
      <w:pPr>
        <w:pStyle w:val="ListParagraph"/>
        <w:numPr>
          <w:ilvl w:val="0"/>
          <w:numId w:val="29"/>
        </w:numPr>
        <w:spacing w:after="0" w:line="360" w:lineRule="auto"/>
        <w:contextualSpacing w:val="0"/>
        <w:jc w:val="both"/>
        <w:rPr>
          <w:rFonts w:ascii="Arial" w:hAnsi="Arial" w:cs="Arial"/>
        </w:rPr>
      </w:pPr>
      <w:r w:rsidRPr="00430A76">
        <w:rPr>
          <w:rFonts w:ascii="Arial" w:hAnsi="Arial" w:cs="Arial"/>
        </w:rPr>
        <w:t>Perumusan kebijakan teknis, pemberian dukungan, pembinaan, monitoring dan evaluasi pelaksanaan tugas di bidang usaha dan pemberdayaan koperasi;</w:t>
      </w:r>
    </w:p>
    <w:p w:rsidR="00430A76" w:rsidRPr="00430A76" w:rsidRDefault="00430A76" w:rsidP="007224D8">
      <w:pPr>
        <w:pStyle w:val="ListParagraph"/>
        <w:numPr>
          <w:ilvl w:val="0"/>
          <w:numId w:val="29"/>
        </w:numPr>
        <w:spacing w:after="0" w:line="360" w:lineRule="auto"/>
        <w:contextualSpacing w:val="0"/>
        <w:jc w:val="both"/>
        <w:rPr>
          <w:rFonts w:ascii="Arial" w:hAnsi="Arial" w:cs="Arial"/>
        </w:rPr>
      </w:pPr>
      <w:r w:rsidRPr="00430A76">
        <w:rPr>
          <w:rFonts w:ascii="Arial" w:hAnsi="Arial" w:cs="Arial"/>
        </w:rPr>
        <w:t>Pelaksanaan tugas kedinasan lain sesuai bidang tugasnya.</w:t>
      </w:r>
    </w:p>
    <w:p w:rsidR="00430A76" w:rsidRPr="00430A76" w:rsidRDefault="00430A76" w:rsidP="00430A76">
      <w:pPr>
        <w:pStyle w:val="ColorfulList-Accent12"/>
        <w:tabs>
          <w:tab w:val="left" w:pos="1260"/>
        </w:tabs>
        <w:spacing w:after="0" w:line="360" w:lineRule="auto"/>
        <w:ind w:left="1080"/>
        <w:jc w:val="both"/>
        <w:rPr>
          <w:rFonts w:ascii="Arial" w:hAnsi="Arial" w:cs="Arial"/>
          <w:lang w:val="en-US"/>
        </w:rPr>
      </w:pPr>
      <w:r w:rsidRPr="00430A76">
        <w:rPr>
          <w:rFonts w:ascii="Arial" w:hAnsi="Arial" w:cs="Arial"/>
          <w:b/>
          <w:i/>
          <w:lang w:val="en-US"/>
        </w:rPr>
        <w:t xml:space="preserve">Tugas Bidang Usaha Mikro Kecil dan Menengah </w:t>
      </w:r>
      <w:r w:rsidRPr="00430A76">
        <w:rPr>
          <w:rFonts w:ascii="Arial" w:hAnsi="Arial" w:cs="Arial"/>
          <w:lang w:val="en-US"/>
        </w:rPr>
        <w:t xml:space="preserve"> adalah </w:t>
      </w:r>
      <w:r w:rsidRPr="00430A76">
        <w:rPr>
          <w:rFonts w:ascii="Arial" w:hAnsi="Arial" w:cs="Arial"/>
        </w:rPr>
        <w:t>memimpin dan melaksanakan perumusan kebijakan teknis, memberikan dukungan atas penyelenggaraan urusan Pemerintahan Daerah, membina, mengoordinasikan dan melaksanakan program dan kegiatan di bidang</w:t>
      </w:r>
      <w:r w:rsidRPr="00430A76">
        <w:rPr>
          <w:rFonts w:ascii="Arial" w:hAnsi="Arial" w:cs="Arial"/>
          <w:bCs/>
        </w:rPr>
        <w:t xml:space="preserve"> </w:t>
      </w:r>
      <w:r w:rsidRPr="00430A76">
        <w:rPr>
          <w:rFonts w:ascii="Arial" w:hAnsi="Arial" w:cs="Arial"/>
          <w:lang w:val="en-US"/>
        </w:rPr>
        <w:t>informasi dan kelembagaan usaha mikro kecil dan menengah, usaha dan pemberdayaan usaha mikro kecil dan menengah</w:t>
      </w:r>
      <w:r w:rsidRPr="00430A76">
        <w:rPr>
          <w:rFonts w:ascii="Arial" w:hAnsi="Arial" w:cs="Arial"/>
          <w:iCs/>
        </w:rPr>
        <w:t xml:space="preserve"> </w:t>
      </w:r>
      <w:r w:rsidRPr="00430A76">
        <w:rPr>
          <w:rFonts w:ascii="Arial" w:hAnsi="Arial" w:cs="Arial"/>
          <w:iCs/>
          <w:lang w:val="en-US"/>
        </w:rPr>
        <w:t xml:space="preserve">sesuai dengan </w:t>
      </w:r>
      <w:r w:rsidRPr="00430A76">
        <w:rPr>
          <w:rFonts w:ascii="Arial" w:hAnsi="Arial" w:cs="Arial"/>
          <w:iCs/>
        </w:rPr>
        <w:t xml:space="preserve"> peraturan yang berlaku untuk kelancaran tugas</w:t>
      </w:r>
      <w:r w:rsidRPr="00430A76">
        <w:rPr>
          <w:rFonts w:ascii="Arial" w:hAnsi="Arial" w:cs="Arial"/>
          <w:lang w:val="en-US"/>
        </w:rPr>
        <w:t>. Sedangkan fungsinya adalah :</w:t>
      </w:r>
    </w:p>
    <w:p w:rsidR="00430A76" w:rsidRPr="00430A76" w:rsidRDefault="00430A76" w:rsidP="007224D8">
      <w:pPr>
        <w:pStyle w:val="ListParagraph"/>
        <w:numPr>
          <w:ilvl w:val="0"/>
          <w:numId w:val="30"/>
        </w:numPr>
        <w:spacing w:after="0" w:line="360" w:lineRule="auto"/>
        <w:ind w:left="1440"/>
        <w:contextualSpacing w:val="0"/>
        <w:jc w:val="both"/>
        <w:rPr>
          <w:rFonts w:ascii="Arial" w:hAnsi="Arial" w:cs="Arial"/>
        </w:rPr>
      </w:pPr>
      <w:r w:rsidRPr="00430A76">
        <w:rPr>
          <w:rFonts w:ascii="Arial" w:hAnsi="Arial" w:cs="Arial"/>
        </w:rPr>
        <w:t>Perumusan kebijakan teknis, pemberian dukungan, pembinaan, monitoring dan evaluasi pelaksanaan tugas di bidang informasi dan kelembagaan usaha mikro kecil dan menengah;</w:t>
      </w:r>
    </w:p>
    <w:p w:rsidR="00430A76" w:rsidRPr="00430A76" w:rsidRDefault="00430A76" w:rsidP="007224D8">
      <w:pPr>
        <w:pStyle w:val="ListParagraph"/>
        <w:numPr>
          <w:ilvl w:val="0"/>
          <w:numId w:val="30"/>
        </w:numPr>
        <w:spacing w:after="0" w:line="360" w:lineRule="auto"/>
        <w:ind w:left="1440"/>
        <w:contextualSpacing w:val="0"/>
        <w:jc w:val="both"/>
        <w:rPr>
          <w:rFonts w:ascii="Arial" w:hAnsi="Arial" w:cs="Arial"/>
        </w:rPr>
      </w:pPr>
      <w:r w:rsidRPr="00430A76">
        <w:rPr>
          <w:rFonts w:ascii="Arial" w:hAnsi="Arial" w:cs="Arial"/>
        </w:rPr>
        <w:lastRenderedPageBreak/>
        <w:t>Perumusan kebijakan teknis, pemberian dukungan, pembinaan, monitoring dan evaluasi pelaksanaan tugas di bidang usaha dan pemberdayaan usaha mikro kecil dan menengah; dan</w:t>
      </w:r>
    </w:p>
    <w:p w:rsidR="00430A76" w:rsidRPr="00430A76" w:rsidRDefault="00430A76" w:rsidP="007224D8">
      <w:pPr>
        <w:pStyle w:val="ListParagraph"/>
        <w:numPr>
          <w:ilvl w:val="0"/>
          <w:numId w:val="30"/>
        </w:numPr>
        <w:spacing w:after="0" w:line="360" w:lineRule="auto"/>
        <w:ind w:left="1440"/>
        <w:contextualSpacing w:val="0"/>
        <w:jc w:val="both"/>
        <w:rPr>
          <w:rFonts w:ascii="Arial" w:hAnsi="Arial" w:cs="Arial"/>
        </w:rPr>
      </w:pPr>
      <w:r w:rsidRPr="00430A76">
        <w:rPr>
          <w:rFonts w:ascii="Arial" w:hAnsi="Arial" w:cs="Arial"/>
        </w:rPr>
        <w:t>Pelaksanaan tugas kedinasan lain sesuai bidang tugasnya.</w:t>
      </w:r>
    </w:p>
    <w:p w:rsidR="00430A76" w:rsidRPr="00430A76" w:rsidRDefault="00430A76" w:rsidP="00430A76">
      <w:pPr>
        <w:tabs>
          <w:tab w:val="left" w:pos="1080"/>
          <w:tab w:val="left" w:pos="1260"/>
          <w:tab w:val="left" w:pos="1710"/>
          <w:tab w:val="left" w:pos="2250"/>
        </w:tabs>
        <w:spacing w:after="0" w:line="360" w:lineRule="auto"/>
        <w:ind w:left="1080"/>
        <w:jc w:val="both"/>
        <w:rPr>
          <w:rFonts w:ascii="Arial" w:hAnsi="Arial" w:cs="Arial"/>
        </w:rPr>
      </w:pPr>
      <w:r w:rsidRPr="00430A76">
        <w:rPr>
          <w:rFonts w:ascii="Arial" w:hAnsi="Arial" w:cs="Arial"/>
          <w:b/>
          <w:i/>
        </w:rPr>
        <w:t xml:space="preserve">Tugas Perindustrian </w:t>
      </w:r>
      <w:r w:rsidRPr="00430A76">
        <w:rPr>
          <w:rFonts w:ascii="Arial" w:hAnsi="Arial" w:cs="Arial"/>
        </w:rPr>
        <w:t xml:space="preserve"> adalah memimpin dan melaksanakan perumusan kebijakan teknis, memberikan dukungan atas penyelenggaraan urusan Pemerintahan Daerah, membina, mengoordinasikan dan melaksanakan program dan kegiatan di bidang</w:t>
      </w:r>
      <w:r w:rsidRPr="00430A76">
        <w:rPr>
          <w:rFonts w:ascii="Arial" w:hAnsi="Arial" w:cs="Arial"/>
          <w:bCs/>
        </w:rPr>
        <w:t xml:space="preserve"> </w:t>
      </w:r>
      <w:r w:rsidRPr="00430A76">
        <w:rPr>
          <w:rFonts w:ascii="Arial" w:hAnsi="Arial" w:cs="Arial"/>
        </w:rPr>
        <w:t>fasilitasi dan promosi usaha industri, standarisasi dan perlindungan usaha industri, informasi dan kelembagaan sesuai dengan ketentuan peraturan perundang-undangan.</w:t>
      </w:r>
    </w:p>
    <w:p w:rsidR="00430A76" w:rsidRPr="00430A76" w:rsidRDefault="00430A76" w:rsidP="00430A76">
      <w:pPr>
        <w:tabs>
          <w:tab w:val="left" w:pos="1080"/>
          <w:tab w:val="left" w:pos="1260"/>
          <w:tab w:val="left" w:pos="1710"/>
          <w:tab w:val="left" w:pos="2250"/>
        </w:tabs>
        <w:spacing w:after="0" w:line="360" w:lineRule="auto"/>
        <w:ind w:left="1080"/>
        <w:jc w:val="both"/>
        <w:rPr>
          <w:rFonts w:ascii="Arial" w:hAnsi="Arial" w:cs="Arial"/>
        </w:rPr>
      </w:pPr>
      <w:r w:rsidRPr="00430A76">
        <w:rPr>
          <w:rFonts w:ascii="Arial" w:hAnsi="Arial" w:cs="Arial"/>
        </w:rPr>
        <w:t>Untuk melaksanakan tugas sebagaimana dimaksud, Kepala Bidang Perindustrian menyelenggarakan fungsi :</w:t>
      </w:r>
    </w:p>
    <w:p w:rsidR="00430A76" w:rsidRPr="00430A76" w:rsidRDefault="00430A76" w:rsidP="007224D8">
      <w:pPr>
        <w:pStyle w:val="ListParagraph"/>
        <w:numPr>
          <w:ilvl w:val="0"/>
          <w:numId w:val="32"/>
        </w:numPr>
        <w:spacing w:after="0" w:line="360" w:lineRule="auto"/>
        <w:ind w:left="1440"/>
        <w:contextualSpacing w:val="0"/>
        <w:jc w:val="both"/>
        <w:rPr>
          <w:rFonts w:ascii="Arial" w:hAnsi="Arial" w:cs="Arial"/>
        </w:rPr>
      </w:pPr>
      <w:r w:rsidRPr="00430A76">
        <w:rPr>
          <w:rFonts w:ascii="Arial" w:hAnsi="Arial" w:cs="Arial"/>
        </w:rPr>
        <w:t>Perumusan kebijakan teknis, pemberian dukungan, pembinaan, monitoring dan evaluasi pelaksanaan tugas di bidang fasilitasi dan promosi usaha industri;</w:t>
      </w:r>
    </w:p>
    <w:p w:rsidR="00430A76" w:rsidRPr="00430A76" w:rsidRDefault="00430A76" w:rsidP="007224D8">
      <w:pPr>
        <w:pStyle w:val="ListParagraph"/>
        <w:numPr>
          <w:ilvl w:val="0"/>
          <w:numId w:val="32"/>
        </w:numPr>
        <w:spacing w:after="0" w:line="360" w:lineRule="auto"/>
        <w:ind w:left="1440"/>
        <w:contextualSpacing w:val="0"/>
        <w:jc w:val="both"/>
        <w:rPr>
          <w:rFonts w:ascii="Arial" w:hAnsi="Arial" w:cs="Arial"/>
        </w:rPr>
      </w:pPr>
      <w:r w:rsidRPr="00430A76">
        <w:rPr>
          <w:rFonts w:ascii="Arial" w:hAnsi="Arial" w:cs="Arial"/>
        </w:rPr>
        <w:t xml:space="preserve">Perumusan kebijakan teknis, pemberian dukungan, pembinaan, monitoring dan evaluasi pelaksanaan tugas di bidang standarisasi dan perlindungan usaha industri; </w:t>
      </w:r>
    </w:p>
    <w:p w:rsidR="00430A76" w:rsidRPr="00430A76" w:rsidRDefault="00430A76" w:rsidP="007224D8">
      <w:pPr>
        <w:pStyle w:val="ListParagraph"/>
        <w:numPr>
          <w:ilvl w:val="0"/>
          <w:numId w:val="32"/>
        </w:numPr>
        <w:spacing w:after="0" w:line="360" w:lineRule="auto"/>
        <w:ind w:left="1440"/>
        <w:contextualSpacing w:val="0"/>
        <w:jc w:val="both"/>
        <w:rPr>
          <w:rFonts w:ascii="Arial" w:hAnsi="Arial" w:cs="Arial"/>
        </w:rPr>
      </w:pPr>
      <w:r w:rsidRPr="00430A76">
        <w:rPr>
          <w:rFonts w:ascii="Arial" w:hAnsi="Arial" w:cs="Arial"/>
        </w:rPr>
        <w:t xml:space="preserve">Perumusan kebijakan teknis, pemberian dukungan, pembinaan, monitoring dan evaluasi pelaksanaan tugas di bidang informasi dan kelembagaan; dan </w:t>
      </w:r>
    </w:p>
    <w:p w:rsidR="00430A76" w:rsidRPr="00FD383A" w:rsidRDefault="00430A76" w:rsidP="007224D8">
      <w:pPr>
        <w:pStyle w:val="ListParagraph"/>
        <w:numPr>
          <w:ilvl w:val="0"/>
          <w:numId w:val="32"/>
        </w:numPr>
        <w:spacing w:after="0" w:line="360" w:lineRule="auto"/>
        <w:ind w:left="1440"/>
        <w:contextualSpacing w:val="0"/>
        <w:jc w:val="both"/>
        <w:rPr>
          <w:rFonts w:ascii="Century Gothic" w:hAnsi="Century Gothic" w:cs="Tahoma"/>
        </w:rPr>
      </w:pPr>
      <w:r w:rsidRPr="00430A76">
        <w:rPr>
          <w:rFonts w:ascii="Arial" w:hAnsi="Arial" w:cs="Arial"/>
        </w:rPr>
        <w:t>Pelaksanaan tugas kedinasan lain sesuai bidang tugasnya</w:t>
      </w:r>
      <w:r w:rsidRPr="00FD383A">
        <w:rPr>
          <w:rFonts w:ascii="Century Gothic" w:hAnsi="Century Gothic" w:cs="Tahoma"/>
        </w:rPr>
        <w:t>.</w:t>
      </w:r>
    </w:p>
    <w:p w:rsidR="00430A76" w:rsidRPr="00FD383A" w:rsidRDefault="00430A76" w:rsidP="00430A76">
      <w:pPr>
        <w:pStyle w:val="ListParagraph"/>
        <w:tabs>
          <w:tab w:val="left" w:pos="720"/>
          <w:tab w:val="left" w:pos="990"/>
          <w:tab w:val="left" w:pos="1080"/>
        </w:tabs>
        <w:spacing w:after="0" w:line="360" w:lineRule="auto"/>
        <w:ind w:hanging="720"/>
        <w:jc w:val="both"/>
        <w:rPr>
          <w:rFonts w:ascii="Century Gothic" w:hAnsi="Century Gothic" w:cs="Arial"/>
        </w:rPr>
      </w:pPr>
    </w:p>
    <w:p w:rsidR="00AC2CEB" w:rsidRPr="00DF49F8" w:rsidRDefault="00AC2CEB" w:rsidP="00430A76">
      <w:pPr>
        <w:pStyle w:val="ListParagraph"/>
        <w:tabs>
          <w:tab w:val="left" w:pos="720"/>
          <w:tab w:val="left" w:pos="1260"/>
          <w:tab w:val="left" w:pos="16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r w:rsidRPr="00DF49F8">
        <w:rPr>
          <w:rFonts w:ascii="Tahoma" w:hAnsi="Tahoma" w:cs="Tahoma"/>
        </w:rPr>
        <w:tab/>
        <w:t xml:space="preserve">         </w:t>
      </w: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AC2CEB" w:rsidRPr="00DF49F8" w:rsidRDefault="00AC2CEB" w:rsidP="00AC2CEB">
      <w:pPr>
        <w:pStyle w:val="ListParagraph"/>
        <w:tabs>
          <w:tab w:val="left" w:pos="720"/>
        </w:tabs>
        <w:spacing w:after="0" w:line="360" w:lineRule="auto"/>
        <w:ind w:hanging="720"/>
        <w:jc w:val="both"/>
        <w:rPr>
          <w:rFonts w:ascii="Tahoma" w:hAnsi="Tahoma" w:cs="Tahoma"/>
        </w:rPr>
      </w:pPr>
    </w:p>
    <w:p w:rsidR="00DC5D47" w:rsidRDefault="00DC5D47" w:rsidP="00AC2CEB">
      <w:pPr>
        <w:pStyle w:val="ListParagraph"/>
        <w:tabs>
          <w:tab w:val="left" w:pos="720"/>
        </w:tabs>
        <w:spacing w:after="0" w:line="360" w:lineRule="auto"/>
        <w:ind w:hanging="720"/>
        <w:jc w:val="both"/>
        <w:rPr>
          <w:rFonts w:ascii="Tahoma" w:hAnsi="Tahoma" w:cs="Tahoma"/>
          <w:sz w:val="24"/>
          <w:szCs w:val="24"/>
        </w:rPr>
        <w:sectPr w:rsidR="00DC5D47" w:rsidSect="0031284D">
          <w:pgSz w:w="11907" w:h="16839" w:code="9"/>
          <w:pgMar w:top="1440" w:right="1440" w:bottom="1440" w:left="1980" w:header="720" w:footer="720" w:gutter="0"/>
          <w:pgNumType w:start="1" w:chapStyle="1"/>
          <w:cols w:space="720"/>
          <w:titlePg/>
          <w:docGrid w:linePitch="360"/>
        </w:sectPr>
      </w:pPr>
    </w:p>
    <w:bookmarkStart w:id="2" w:name="_MON_1736230619"/>
    <w:bookmarkEnd w:id="2"/>
    <w:p w:rsidR="00DC5D47" w:rsidRPr="00DF49F8" w:rsidRDefault="0076192F" w:rsidP="00DC5D47">
      <w:pPr>
        <w:pStyle w:val="ListParagraph"/>
        <w:tabs>
          <w:tab w:val="left" w:pos="720"/>
        </w:tabs>
        <w:spacing w:after="0" w:line="360" w:lineRule="auto"/>
        <w:ind w:hanging="2070"/>
        <w:jc w:val="both"/>
        <w:rPr>
          <w:rFonts w:ascii="Tahoma" w:hAnsi="Tahoma" w:cs="Tahoma"/>
        </w:rPr>
      </w:pPr>
      <w:r w:rsidRPr="00A9261A">
        <w:rPr>
          <w:rFonts w:ascii="Tahoma" w:hAnsi="Tahoma" w:cs="Tahoma"/>
          <w:sz w:val="24"/>
          <w:szCs w:val="24"/>
        </w:rPr>
        <w:object w:dxaOrig="14102" w:dyaOrig="7546">
          <v:shape id="_x0000_i1025" type="#_x0000_t75" style="width:835.5pt;height:381.75pt" o:ole="" filled="t" fillcolor="#ffc000">
            <v:imagedata r:id="rId16" o:title="" cropright="-3346f" grayscale="t"/>
          </v:shape>
          <o:OLEObject Type="Embed" ProgID="Word.Document.12" ShapeID="_x0000_i1025" DrawAspect="Content" ObjectID="_1809756921" r:id="rId17"/>
        </w:object>
      </w:r>
    </w:p>
    <w:p w:rsidR="00DC5D47" w:rsidRDefault="00DC5D47" w:rsidP="002254A2">
      <w:pPr>
        <w:spacing w:after="0" w:line="480" w:lineRule="auto"/>
        <w:rPr>
          <w:rFonts w:ascii="Tahoma" w:eastAsia="Arial" w:hAnsi="Tahoma" w:cs="Tahoma"/>
          <w:b/>
          <w:color w:val="365F91" w:themeColor="accent1" w:themeShade="BF"/>
        </w:rPr>
        <w:sectPr w:rsidR="00DC5D47" w:rsidSect="00DC5D47">
          <w:pgSz w:w="16839" w:h="11907" w:orient="landscape" w:code="9"/>
          <w:pgMar w:top="1440" w:right="1440" w:bottom="1987" w:left="1440" w:header="720" w:footer="720" w:gutter="0"/>
          <w:pgNumType w:start="1" w:chapStyle="1"/>
          <w:cols w:space="720"/>
          <w:titlePg/>
          <w:docGrid w:linePitch="360"/>
        </w:sectPr>
      </w:pPr>
    </w:p>
    <w:p w:rsidR="00DF49F8" w:rsidRPr="00DF49F8" w:rsidRDefault="00DF49F8" w:rsidP="002254A2">
      <w:pPr>
        <w:spacing w:after="0" w:line="480" w:lineRule="auto"/>
        <w:rPr>
          <w:rFonts w:ascii="Tahoma" w:eastAsia="Arial" w:hAnsi="Tahoma" w:cs="Tahoma"/>
          <w:b/>
          <w:color w:val="365F91" w:themeColor="accent1" w:themeShade="BF"/>
        </w:rPr>
      </w:pPr>
    </w:p>
    <w:p w:rsidR="00DC5D47" w:rsidRPr="00DC5D47" w:rsidRDefault="00BE71E6" w:rsidP="00DC5D47">
      <w:pPr>
        <w:spacing w:after="0" w:line="480" w:lineRule="auto"/>
        <w:ind w:left="720" w:hanging="578"/>
        <w:rPr>
          <w:rFonts w:ascii="Tahoma" w:eastAsia="Arial" w:hAnsi="Tahoma" w:cs="Tahoma"/>
          <w:b/>
          <w:color w:val="365F91" w:themeColor="accent1" w:themeShade="BF"/>
        </w:rPr>
      </w:pPr>
      <w:r w:rsidRPr="00DF49F8">
        <w:rPr>
          <w:rFonts w:ascii="Tahoma" w:eastAsia="Arial" w:hAnsi="Tahoma" w:cs="Tahoma"/>
          <w:b/>
          <w:color w:val="365F91" w:themeColor="accent1" w:themeShade="BF"/>
        </w:rPr>
        <w:t>1.3</w:t>
      </w:r>
      <w:r w:rsidRPr="00DF49F8">
        <w:rPr>
          <w:rFonts w:ascii="Tahoma" w:eastAsia="Arial" w:hAnsi="Tahoma" w:cs="Tahoma"/>
          <w:b/>
          <w:color w:val="365F91" w:themeColor="accent1" w:themeShade="BF"/>
        </w:rPr>
        <w:tab/>
        <w:t>Sumber Daya Aparatur</w:t>
      </w:r>
    </w:p>
    <w:p w:rsidR="00DC5D47" w:rsidRPr="00DC5D47" w:rsidRDefault="00DC5D47" w:rsidP="00DC5D47">
      <w:pPr>
        <w:spacing w:after="0" w:line="360" w:lineRule="auto"/>
        <w:ind w:left="709" w:firstLine="11"/>
        <w:jc w:val="both"/>
        <w:rPr>
          <w:rFonts w:ascii="Arial" w:eastAsia="Arial" w:hAnsi="Arial" w:cs="Arial"/>
        </w:rPr>
      </w:pPr>
      <w:r w:rsidRPr="00DC5D47">
        <w:rPr>
          <w:rFonts w:ascii="Arial" w:eastAsia="Arial" w:hAnsi="Arial" w:cs="Arial"/>
        </w:rPr>
        <w:t>Sumber Daya Aparatur pada Satuan Kerja Perangkat Daerah Dinas Perdagangan, Koperasi, Usaha Kecil Menengah dan Perindustrian tahun 202</w:t>
      </w:r>
      <w:r w:rsidR="00DF407F">
        <w:rPr>
          <w:rFonts w:ascii="Arial" w:eastAsia="Arial" w:hAnsi="Arial" w:cs="Arial"/>
        </w:rPr>
        <w:t>4</w:t>
      </w:r>
      <w:r w:rsidRPr="00DC5D47">
        <w:rPr>
          <w:rFonts w:ascii="Arial" w:eastAsia="Arial" w:hAnsi="Arial" w:cs="Arial"/>
        </w:rPr>
        <w:t xml:space="preserve"> sebanyak 4</w:t>
      </w:r>
      <w:r w:rsidR="00DC2D57">
        <w:rPr>
          <w:rFonts w:ascii="Arial" w:eastAsia="Arial" w:hAnsi="Arial" w:cs="Arial"/>
        </w:rPr>
        <w:t>5</w:t>
      </w:r>
      <w:r w:rsidRPr="00DC5D47">
        <w:rPr>
          <w:rFonts w:ascii="Arial" w:eastAsia="Arial" w:hAnsi="Arial" w:cs="Arial"/>
        </w:rPr>
        <w:t xml:space="preserve"> dengan jumlah aparatur sipil  negara sebanyak 2</w:t>
      </w:r>
      <w:r w:rsidR="00DC2D57">
        <w:rPr>
          <w:rFonts w:ascii="Arial" w:eastAsia="Arial" w:hAnsi="Arial" w:cs="Arial"/>
        </w:rPr>
        <w:t>7</w:t>
      </w:r>
      <w:r w:rsidRPr="00DC5D47">
        <w:rPr>
          <w:rFonts w:ascii="Arial" w:eastAsia="Arial" w:hAnsi="Arial" w:cs="Arial"/>
        </w:rPr>
        <w:t xml:space="preserve"> ASN</w:t>
      </w:r>
      <w:r w:rsidR="00DF407F">
        <w:rPr>
          <w:rFonts w:ascii="Arial" w:eastAsia="Arial" w:hAnsi="Arial" w:cs="Arial"/>
        </w:rPr>
        <w:t>, 1 orang PPPK</w:t>
      </w:r>
      <w:r w:rsidRPr="00DC5D47">
        <w:rPr>
          <w:rFonts w:ascii="Arial" w:eastAsia="Arial" w:hAnsi="Arial" w:cs="Arial"/>
        </w:rPr>
        <w:t xml:space="preserve"> dan tenaga upah jasa sebanyak 1</w:t>
      </w:r>
      <w:r w:rsidR="00F22F18">
        <w:rPr>
          <w:rFonts w:ascii="Arial" w:eastAsia="Arial" w:hAnsi="Arial" w:cs="Arial"/>
        </w:rPr>
        <w:t>7</w:t>
      </w:r>
      <w:r w:rsidRPr="00DC5D47">
        <w:rPr>
          <w:rFonts w:ascii="Arial" w:eastAsia="Arial" w:hAnsi="Arial" w:cs="Arial"/>
        </w:rPr>
        <w:t xml:space="preserve"> orang . Keseluruhan Sumber Daya Manusia memiliki potensi dan latar belakang pendidikan yang berbeda-beda. Struktur tingkat pendidikan SDM Dinas Perdagangan, Koperasi, Usaha Kecil Menengah dan Perindustrian Kabupaten Luwu Timur tercantum pada diagram berikut :</w:t>
      </w:r>
    </w:p>
    <w:p w:rsidR="00DC5D47" w:rsidRPr="00DC5D47" w:rsidRDefault="00DC5D47" w:rsidP="00DC5D47">
      <w:pPr>
        <w:spacing w:after="0" w:line="360" w:lineRule="auto"/>
        <w:jc w:val="both"/>
        <w:rPr>
          <w:rFonts w:ascii="Arial" w:eastAsia="Arial" w:hAnsi="Arial" w:cs="Arial"/>
        </w:rPr>
      </w:pPr>
    </w:p>
    <w:p w:rsidR="00DC5D47" w:rsidRPr="00DC5D47" w:rsidRDefault="00DC5D47" w:rsidP="00DC5D47">
      <w:pPr>
        <w:spacing w:after="0" w:line="360" w:lineRule="auto"/>
        <w:ind w:left="709" w:firstLine="731"/>
        <w:jc w:val="both"/>
        <w:rPr>
          <w:rFonts w:ascii="Arial" w:eastAsia="Arial" w:hAnsi="Arial" w:cs="Arial"/>
        </w:rPr>
      </w:pPr>
      <w:r w:rsidRPr="00DC5D47">
        <w:rPr>
          <w:rFonts w:ascii="Arial" w:eastAsia="Arial" w:hAnsi="Arial" w:cs="Arial"/>
          <w:noProof/>
        </w:rPr>
        <w:drawing>
          <wp:inline distT="0" distB="0" distL="0" distR="0" wp14:anchorId="1BD81F4D" wp14:editId="4D358BD6">
            <wp:extent cx="4362450" cy="2303145"/>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5D47" w:rsidRPr="00DC5D47" w:rsidRDefault="00DC5D47" w:rsidP="00DC5D47">
      <w:pPr>
        <w:spacing w:after="0" w:line="240" w:lineRule="auto"/>
        <w:ind w:left="3514"/>
        <w:rPr>
          <w:rFonts w:ascii="Arial" w:eastAsia="Arial" w:hAnsi="Arial" w:cs="Arial"/>
          <w:b/>
          <w:sz w:val="20"/>
          <w:szCs w:val="20"/>
        </w:rPr>
      </w:pPr>
      <w:r w:rsidRPr="00DC5D47">
        <w:rPr>
          <w:rFonts w:ascii="Arial" w:eastAsia="Arial" w:hAnsi="Arial" w:cs="Arial"/>
          <w:b/>
        </w:rPr>
        <w:t xml:space="preserve">                   </w:t>
      </w:r>
      <w:r w:rsidRPr="00DC5D47">
        <w:rPr>
          <w:rFonts w:ascii="Arial" w:eastAsia="Arial" w:hAnsi="Arial" w:cs="Arial"/>
          <w:b/>
          <w:sz w:val="20"/>
          <w:szCs w:val="20"/>
        </w:rPr>
        <w:t>Grafik 1.1</w:t>
      </w:r>
    </w:p>
    <w:p w:rsidR="00DC5D47" w:rsidRPr="00DC5D47" w:rsidRDefault="00DC5D47" w:rsidP="00DC5D47">
      <w:pPr>
        <w:spacing w:after="0" w:line="240" w:lineRule="auto"/>
        <w:ind w:left="1440" w:hanging="306"/>
        <w:jc w:val="center"/>
        <w:rPr>
          <w:rFonts w:ascii="Arial" w:eastAsia="Arial" w:hAnsi="Arial" w:cs="Arial"/>
          <w:b/>
          <w:sz w:val="20"/>
          <w:szCs w:val="20"/>
        </w:rPr>
      </w:pPr>
      <w:r w:rsidRPr="00DC5D47">
        <w:rPr>
          <w:rFonts w:ascii="Arial" w:eastAsia="Arial" w:hAnsi="Arial" w:cs="Arial"/>
          <w:b/>
          <w:sz w:val="20"/>
          <w:szCs w:val="20"/>
        </w:rPr>
        <w:t>Jumlah Pegawai Berdasarkan  Pendidikan Dinas Perdagangan,</w:t>
      </w:r>
    </w:p>
    <w:p w:rsidR="00DC5D47" w:rsidRPr="00DC5D47" w:rsidRDefault="00DC5D47" w:rsidP="00DC5D47">
      <w:pPr>
        <w:spacing w:after="0" w:line="240" w:lineRule="auto"/>
        <w:ind w:left="1440" w:hanging="306"/>
        <w:jc w:val="center"/>
        <w:rPr>
          <w:rFonts w:ascii="Arial" w:eastAsia="Arial" w:hAnsi="Arial" w:cs="Arial"/>
          <w:b/>
          <w:sz w:val="20"/>
          <w:szCs w:val="20"/>
        </w:rPr>
      </w:pPr>
      <w:r w:rsidRPr="00DC5D47">
        <w:rPr>
          <w:rFonts w:ascii="Arial" w:eastAsia="Arial" w:hAnsi="Arial" w:cs="Arial"/>
          <w:b/>
          <w:sz w:val="20"/>
          <w:szCs w:val="20"/>
        </w:rPr>
        <w:t>Koperasi, Usaha Kecil Menengah dan Perindustrian Kabupaten Luwu Timur</w:t>
      </w:r>
    </w:p>
    <w:p w:rsidR="00DC5D47" w:rsidRPr="00DC5D47" w:rsidRDefault="00DC5D47" w:rsidP="00DC5D47">
      <w:pPr>
        <w:spacing w:after="0" w:line="240" w:lineRule="auto"/>
        <w:ind w:left="1440" w:hanging="306"/>
        <w:jc w:val="center"/>
        <w:rPr>
          <w:rFonts w:ascii="Arial" w:eastAsia="Arial" w:hAnsi="Arial" w:cs="Arial"/>
          <w:b/>
          <w:sz w:val="20"/>
          <w:szCs w:val="20"/>
        </w:rPr>
      </w:pPr>
      <w:r w:rsidRPr="00DC5D47">
        <w:rPr>
          <w:rFonts w:ascii="Arial" w:eastAsia="Arial" w:hAnsi="Arial" w:cs="Arial"/>
          <w:b/>
          <w:sz w:val="20"/>
          <w:szCs w:val="20"/>
        </w:rPr>
        <w:t>Tahun 202</w:t>
      </w:r>
      <w:r w:rsidR="0076192F">
        <w:rPr>
          <w:rFonts w:ascii="Arial" w:eastAsia="Arial" w:hAnsi="Arial" w:cs="Arial"/>
          <w:b/>
          <w:sz w:val="20"/>
          <w:szCs w:val="20"/>
        </w:rPr>
        <w:t>5</w:t>
      </w:r>
      <w:r w:rsidRPr="00DC5D47">
        <w:rPr>
          <w:rFonts w:ascii="Arial" w:eastAsia="Arial" w:hAnsi="Arial" w:cs="Arial"/>
          <w:b/>
          <w:sz w:val="20"/>
          <w:szCs w:val="20"/>
        </w:rPr>
        <w:t xml:space="preserve"> (orang)</w:t>
      </w:r>
    </w:p>
    <w:p w:rsidR="00DC5D47" w:rsidRPr="00DC5D47" w:rsidRDefault="00DC5D47" w:rsidP="00DC5D47">
      <w:pPr>
        <w:spacing w:after="0" w:line="720" w:lineRule="auto"/>
        <w:jc w:val="center"/>
        <w:rPr>
          <w:rFonts w:ascii="Arial" w:eastAsia="Arial" w:hAnsi="Arial" w:cs="Arial"/>
          <w:i/>
          <w:sz w:val="18"/>
          <w:szCs w:val="18"/>
        </w:rPr>
      </w:pPr>
      <w:r w:rsidRPr="00DC5D47">
        <w:rPr>
          <w:rFonts w:ascii="Arial" w:eastAsia="Arial" w:hAnsi="Arial" w:cs="Arial"/>
          <w:i/>
          <w:sz w:val="18"/>
          <w:szCs w:val="18"/>
        </w:rPr>
        <w:t xml:space="preserve">                         Sumber : Sub Bagian Umum dan Kepegawaian  Disdagkoprinum Kab. Luwu Timur</w:t>
      </w:r>
    </w:p>
    <w:p w:rsidR="00DC5D47" w:rsidRPr="00DC5D47" w:rsidRDefault="00DC5D47" w:rsidP="00DC5D47">
      <w:pPr>
        <w:spacing w:after="0" w:line="360" w:lineRule="auto"/>
        <w:ind w:left="720" w:right="14" w:firstLine="691"/>
        <w:jc w:val="both"/>
        <w:rPr>
          <w:rFonts w:ascii="Arial" w:eastAsia="Arial" w:hAnsi="Arial" w:cs="Arial"/>
        </w:rPr>
      </w:pPr>
      <w:r w:rsidRPr="00DC5D47">
        <w:rPr>
          <w:rFonts w:ascii="Arial" w:eastAsia="Arial" w:hAnsi="Arial" w:cs="Arial"/>
        </w:rPr>
        <w:t>Gambar di atas menunjukkan bahwa sebagian besar Sumber Daya Aparatur di Dinas Perdagangan, Koperasi, Usaha Kecil Menengah</w:t>
      </w:r>
      <w:r w:rsidR="002254A2">
        <w:rPr>
          <w:rFonts w:ascii="Arial" w:eastAsia="Arial" w:hAnsi="Arial" w:cs="Arial"/>
        </w:rPr>
        <w:t xml:space="preserve"> dan </w:t>
      </w:r>
      <w:r w:rsidRPr="00DC5D47">
        <w:rPr>
          <w:rFonts w:ascii="Arial" w:eastAsia="Arial" w:hAnsi="Arial" w:cs="Arial"/>
        </w:rPr>
        <w:t xml:space="preserve"> Perindustrian Kabupaten Luwu Timur  mayoritas ialah berpendidikan </w:t>
      </w:r>
      <w:r w:rsidR="00E07818">
        <w:rPr>
          <w:rFonts w:ascii="Arial" w:eastAsia="Arial" w:hAnsi="Arial" w:cs="Arial"/>
        </w:rPr>
        <w:t xml:space="preserve">         </w:t>
      </w:r>
      <w:r w:rsidRPr="00DC5D47">
        <w:rPr>
          <w:rFonts w:ascii="Arial" w:eastAsia="Arial" w:hAnsi="Arial" w:cs="Arial"/>
        </w:rPr>
        <w:t>Strata 1 / Sarjana.</w:t>
      </w:r>
    </w:p>
    <w:p w:rsidR="00DC5D47" w:rsidRPr="00DC5D47" w:rsidRDefault="00DC5D47" w:rsidP="00DC5D47">
      <w:pPr>
        <w:spacing w:after="0" w:line="360" w:lineRule="auto"/>
        <w:ind w:left="720" w:right="14" w:firstLine="706"/>
        <w:jc w:val="both"/>
        <w:rPr>
          <w:rFonts w:ascii="Arial" w:eastAsia="Arial" w:hAnsi="Arial" w:cs="Arial"/>
        </w:rPr>
      </w:pPr>
      <w:r w:rsidRPr="00DC5D47">
        <w:rPr>
          <w:rFonts w:ascii="Arial" w:eastAsia="Arial" w:hAnsi="Arial" w:cs="Arial"/>
        </w:rPr>
        <w:t>Berikut ini jumlah aparatur yang terdapat pada Dinas Perdagangan, Koperasi, Usaha Kecil Menengah</w:t>
      </w:r>
      <w:r w:rsidR="002254A2">
        <w:rPr>
          <w:rFonts w:ascii="Arial" w:eastAsia="Arial" w:hAnsi="Arial" w:cs="Arial"/>
        </w:rPr>
        <w:t xml:space="preserve"> dan Perindustrian</w:t>
      </w:r>
      <w:r w:rsidRPr="00DC5D47">
        <w:rPr>
          <w:rFonts w:ascii="Arial" w:eastAsia="Arial" w:hAnsi="Arial" w:cs="Arial"/>
        </w:rPr>
        <w:t xml:space="preserve"> Kabupaten Luwu Timur berdasarkan golongan ruang dan jenis kelamin.</w:t>
      </w:r>
    </w:p>
    <w:p w:rsidR="00DC5D47" w:rsidRPr="00DC5D47" w:rsidRDefault="00DC5D47" w:rsidP="00DC5D47">
      <w:pPr>
        <w:spacing w:after="0" w:line="360" w:lineRule="auto"/>
        <w:ind w:left="720" w:right="14" w:firstLine="706"/>
        <w:jc w:val="both"/>
        <w:rPr>
          <w:rFonts w:ascii="Arial" w:eastAsia="Arial" w:hAnsi="Arial" w:cs="Arial"/>
        </w:rPr>
      </w:pPr>
    </w:p>
    <w:p w:rsidR="00DC5D47" w:rsidRPr="00DC5D47" w:rsidRDefault="00DC5D47" w:rsidP="00DC5D47">
      <w:pPr>
        <w:ind w:left="709" w:firstLine="461"/>
        <w:jc w:val="both"/>
        <w:rPr>
          <w:rFonts w:ascii="Arial" w:eastAsia="Arial" w:hAnsi="Arial" w:cs="Arial"/>
        </w:rPr>
      </w:pPr>
      <w:r w:rsidRPr="00DC5D47">
        <w:rPr>
          <w:rFonts w:ascii="Arial" w:eastAsia="Arial" w:hAnsi="Arial" w:cs="Arial"/>
          <w:noProof/>
        </w:rPr>
        <w:lastRenderedPageBreak/>
        <w:drawing>
          <wp:inline distT="0" distB="0" distL="0" distR="0" wp14:anchorId="1A4279CB" wp14:editId="03472D8D">
            <wp:extent cx="4663440" cy="2926080"/>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5D47" w:rsidRPr="00DC5D47" w:rsidRDefault="00DC5D47" w:rsidP="00DC5D47">
      <w:pPr>
        <w:spacing w:after="0" w:line="240" w:lineRule="auto"/>
        <w:ind w:left="3514" w:firstLine="986"/>
        <w:rPr>
          <w:rFonts w:ascii="Arial" w:eastAsia="Arial" w:hAnsi="Arial" w:cs="Arial"/>
          <w:b/>
          <w:sz w:val="20"/>
          <w:szCs w:val="20"/>
        </w:rPr>
      </w:pPr>
      <w:r w:rsidRPr="00DC5D47">
        <w:rPr>
          <w:rFonts w:ascii="Arial" w:eastAsia="Arial" w:hAnsi="Arial" w:cs="Arial"/>
          <w:b/>
          <w:sz w:val="20"/>
          <w:szCs w:val="20"/>
        </w:rPr>
        <w:t>Grafik 1.2</w:t>
      </w:r>
    </w:p>
    <w:p w:rsidR="00DC5D47" w:rsidRPr="00DC5D47" w:rsidRDefault="00DC5D47" w:rsidP="00DC5D47">
      <w:pPr>
        <w:spacing w:after="0" w:line="240" w:lineRule="auto"/>
        <w:ind w:left="1440"/>
        <w:jc w:val="center"/>
        <w:rPr>
          <w:rFonts w:ascii="Arial" w:eastAsia="Arial" w:hAnsi="Arial" w:cs="Arial"/>
          <w:b/>
          <w:sz w:val="20"/>
          <w:szCs w:val="20"/>
        </w:rPr>
      </w:pPr>
      <w:r w:rsidRPr="00DC5D47">
        <w:rPr>
          <w:rFonts w:ascii="Arial" w:eastAsia="Arial" w:hAnsi="Arial" w:cs="Arial"/>
          <w:b/>
          <w:sz w:val="20"/>
          <w:szCs w:val="20"/>
        </w:rPr>
        <w:t xml:space="preserve">Jumlah Pegawai Berdasarkan Golongan Dinas Perdagangan, Koperasi, </w:t>
      </w:r>
    </w:p>
    <w:p w:rsidR="00DC5D47" w:rsidRPr="00DC5D47" w:rsidRDefault="00DC5D47" w:rsidP="00DC5D47">
      <w:pPr>
        <w:spacing w:after="0" w:line="240" w:lineRule="auto"/>
        <w:ind w:left="1440"/>
        <w:jc w:val="center"/>
        <w:rPr>
          <w:rFonts w:ascii="Arial" w:eastAsia="Arial" w:hAnsi="Arial" w:cs="Arial"/>
          <w:b/>
          <w:sz w:val="20"/>
          <w:szCs w:val="20"/>
        </w:rPr>
      </w:pPr>
      <w:r w:rsidRPr="00DC5D47">
        <w:rPr>
          <w:rFonts w:ascii="Arial" w:eastAsia="Arial" w:hAnsi="Arial" w:cs="Arial"/>
          <w:b/>
          <w:sz w:val="20"/>
          <w:szCs w:val="20"/>
        </w:rPr>
        <w:t>Usaha Kecil Menengah dan Perindustrian Kabupaten Luwu Timur        Tahun 202</w:t>
      </w:r>
      <w:r w:rsidR="004800FF">
        <w:rPr>
          <w:rFonts w:ascii="Arial" w:eastAsia="Arial" w:hAnsi="Arial" w:cs="Arial"/>
          <w:b/>
          <w:sz w:val="20"/>
          <w:szCs w:val="20"/>
        </w:rPr>
        <w:t>5</w:t>
      </w:r>
      <w:r w:rsidRPr="00DC5D47">
        <w:rPr>
          <w:rFonts w:ascii="Arial" w:eastAsia="Arial" w:hAnsi="Arial" w:cs="Arial"/>
          <w:b/>
          <w:sz w:val="20"/>
          <w:szCs w:val="20"/>
        </w:rPr>
        <w:t xml:space="preserve"> (orang)</w:t>
      </w:r>
    </w:p>
    <w:p w:rsidR="00DC5D47" w:rsidRPr="00DC5D47" w:rsidRDefault="00DC5D47" w:rsidP="00DC5D47">
      <w:pPr>
        <w:spacing w:after="0" w:line="360" w:lineRule="auto"/>
        <w:ind w:left="720" w:hanging="720"/>
        <w:rPr>
          <w:rFonts w:ascii="Arial" w:eastAsia="Arial" w:hAnsi="Arial" w:cs="Arial"/>
          <w:i/>
          <w:sz w:val="18"/>
          <w:szCs w:val="18"/>
        </w:rPr>
      </w:pPr>
      <w:r w:rsidRPr="00DC5D47">
        <w:rPr>
          <w:rFonts w:ascii="Arial" w:eastAsia="Arial" w:hAnsi="Arial" w:cs="Arial"/>
          <w:i/>
        </w:rPr>
        <w:t xml:space="preserve">                       </w:t>
      </w:r>
      <w:r w:rsidRPr="00DC5D47">
        <w:rPr>
          <w:rFonts w:ascii="Arial" w:eastAsia="Arial" w:hAnsi="Arial" w:cs="Arial"/>
          <w:i/>
          <w:sz w:val="18"/>
          <w:szCs w:val="18"/>
        </w:rPr>
        <w:t>Sumber : Sub Bagian Umum dan kepegawaian  Disdagkoprinum Kab. Luwu Timur</w:t>
      </w:r>
    </w:p>
    <w:p w:rsidR="00434978" w:rsidRPr="004D0C9C" w:rsidRDefault="00434978" w:rsidP="00434978">
      <w:pPr>
        <w:spacing w:after="0" w:line="360" w:lineRule="auto"/>
        <w:ind w:left="630" w:firstLine="720"/>
        <w:jc w:val="both"/>
        <w:rPr>
          <w:rFonts w:ascii="Tahoma" w:hAnsi="Tahoma" w:cs="Tahoma"/>
        </w:rPr>
      </w:pPr>
    </w:p>
    <w:p w:rsidR="00D5274A" w:rsidRPr="00D5274A" w:rsidRDefault="00D5274A" w:rsidP="00D5274A">
      <w:pPr>
        <w:spacing w:after="0" w:line="480" w:lineRule="auto"/>
        <w:ind w:left="720" w:hanging="578"/>
        <w:rPr>
          <w:rFonts w:ascii="Tahoma" w:eastAsia="Arial" w:hAnsi="Tahoma" w:cs="Tahoma"/>
          <w:b/>
          <w:color w:val="365F91" w:themeColor="accent1" w:themeShade="BF"/>
        </w:rPr>
      </w:pPr>
      <w:r w:rsidRPr="00D5274A">
        <w:rPr>
          <w:rFonts w:ascii="Tahoma" w:eastAsia="Arial" w:hAnsi="Tahoma" w:cs="Tahoma"/>
          <w:b/>
          <w:color w:val="365F91" w:themeColor="accent1" w:themeShade="BF"/>
        </w:rPr>
        <w:t>1.4</w:t>
      </w:r>
      <w:r w:rsidRPr="00D5274A">
        <w:rPr>
          <w:rFonts w:ascii="Tahoma" w:eastAsia="Arial" w:hAnsi="Tahoma" w:cs="Tahoma"/>
          <w:b/>
          <w:color w:val="365F91" w:themeColor="accent1" w:themeShade="BF"/>
        </w:rPr>
        <w:tab/>
        <w:t>Permasalahan Utama/Isu Strategis Perangkat Daerah</w:t>
      </w:r>
    </w:p>
    <w:p w:rsidR="005D5E1C" w:rsidRPr="005D5E1C" w:rsidRDefault="005D5E1C" w:rsidP="005D5E1C">
      <w:pPr>
        <w:spacing w:line="346" w:lineRule="auto"/>
        <w:ind w:left="720" w:right="40" w:firstLine="450"/>
        <w:jc w:val="both"/>
        <w:rPr>
          <w:rFonts w:ascii="Arial" w:eastAsia="Arial" w:hAnsi="Arial" w:cs="Arial"/>
        </w:rPr>
      </w:pPr>
      <w:r w:rsidRPr="005D5E1C">
        <w:rPr>
          <w:rFonts w:ascii="Arial" w:eastAsia="Arial" w:hAnsi="Arial" w:cs="Arial"/>
        </w:rPr>
        <w:t>Dinas Perdagangan, Koperasi, Usaha Kecil Menengah dan Perindustrian mempunyai tugas melaksanakan penyelenggaraan urusan pemerintahan dan pelayanan umum di bidang Perdagangan, Koperasi, Usaha Kecil Menegah dan Perindustrian. Dalam melaksanakan tugas dan fungsi tersebut terdapat isu-isu strategis, antara lain:</w:t>
      </w:r>
    </w:p>
    <w:p w:rsidR="005D5E1C" w:rsidRPr="005D5E1C" w:rsidRDefault="005D5E1C" w:rsidP="005D5E1C">
      <w:pPr>
        <w:ind w:left="810" w:hanging="810"/>
        <w:jc w:val="both"/>
        <w:rPr>
          <w:rFonts w:ascii="Arial" w:eastAsia="Arial" w:hAnsi="Arial" w:cs="Arial"/>
        </w:rPr>
      </w:pPr>
      <w:r w:rsidRPr="005D5E1C">
        <w:rPr>
          <w:rFonts w:ascii="Arial" w:eastAsia="Arial" w:hAnsi="Arial" w:cs="Arial"/>
        </w:rPr>
        <w:tab/>
        <w:t xml:space="preserve">        Isu Strategis Dinas Perdagangan, Koperasi, Usaha Kecil Menengah dan Perindustrian :</w:t>
      </w:r>
    </w:p>
    <w:p w:rsidR="005D5E1C" w:rsidRPr="005D5E1C" w:rsidRDefault="005D5E1C" w:rsidP="007224D8">
      <w:pPr>
        <w:pStyle w:val="ListParagraph"/>
        <w:numPr>
          <w:ilvl w:val="0"/>
          <w:numId w:val="33"/>
        </w:numPr>
        <w:tabs>
          <w:tab w:val="left" w:pos="1260"/>
        </w:tabs>
        <w:spacing w:after="0" w:line="360" w:lineRule="auto"/>
        <w:ind w:left="1170" w:hanging="450"/>
        <w:jc w:val="both"/>
        <w:rPr>
          <w:rFonts w:ascii="Arial" w:hAnsi="Arial" w:cs="Arial"/>
        </w:rPr>
      </w:pPr>
      <w:r w:rsidRPr="005D5E1C">
        <w:rPr>
          <w:rFonts w:ascii="Arial" w:eastAsia="Arial" w:hAnsi="Arial" w:cs="Arial"/>
        </w:rPr>
        <w:tab/>
      </w:r>
      <w:r w:rsidRPr="005D5E1C">
        <w:rPr>
          <w:rFonts w:ascii="Arial" w:hAnsi="Arial" w:cs="Arial"/>
        </w:rPr>
        <w:t>Bidang Koperasi, Usaha Kecil dan Menengah :</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t>1.</w:t>
      </w:r>
      <w:r w:rsidRPr="005D5E1C">
        <w:rPr>
          <w:rFonts w:ascii="Arial" w:hAnsi="Arial" w:cs="Arial"/>
        </w:rPr>
        <w:tab/>
        <w:t>Penilaian keaktifan bagi Koperasi Simpan Pinjam (KSP) belum seluruhnya dapat dilaksanakan karena terbatasnya sarana dan prasarana dan SDM.</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t>2.</w:t>
      </w:r>
      <w:r w:rsidRPr="005D5E1C">
        <w:rPr>
          <w:rFonts w:ascii="Arial" w:hAnsi="Arial" w:cs="Arial"/>
        </w:rPr>
        <w:tab/>
        <w:t>Belum optimalnya penyediaan data base UKM berpotensi yang dapat dipromosikan pada pasar luas.</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t>3.</w:t>
      </w:r>
      <w:r w:rsidRPr="005D5E1C">
        <w:rPr>
          <w:rFonts w:ascii="Arial" w:hAnsi="Arial" w:cs="Arial"/>
        </w:rPr>
        <w:tab/>
        <w:t>Belum optimalnya penguatan daya saing UMKM terhadap perkembangan industri Kabupaten Luwu Timur yang telah ditunjang dengan peran sektor industri dan sektor perdagangan dalam perekonomian Kabupaten Luwu Timur yang cukup dominan.</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lastRenderedPageBreak/>
        <w:t>4.</w:t>
      </w:r>
      <w:r w:rsidRPr="005D5E1C">
        <w:rPr>
          <w:rFonts w:ascii="Arial" w:hAnsi="Arial" w:cs="Arial"/>
        </w:rPr>
        <w:tab/>
        <w:t>Sistem pengelolaan usaha ritel yang merajelala yang mempengaruhi usaha ritel koperasi.</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t>5.</w:t>
      </w:r>
      <w:r w:rsidRPr="005D5E1C">
        <w:rPr>
          <w:rFonts w:ascii="Arial" w:hAnsi="Arial" w:cs="Arial"/>
        </w:rPr>
        <w:tab/>
        <w:t>Belum optimalnya hasil promosi dan pameran produk-produk usaha UMKM</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t>6.</w:t>
      </w:r>
      <w:r w:rsidRPr="005D5E1C">
        <w:rPr>
          <w:rFonts w:ascii="Arial" w:hAnsi="Arial" w:cs="Arial"/>
        </w:rPr>
        <w:tab/>
        <w:t>Belum maksimalnya kerja sama usaha koperasi yang mengelola hasil usaha pertanian, perkebunan, peternakan dan perikanan.</w:t>
      </w:r>
    </w:p>
    <w:p w:rsidR="005D5E1C" w:rsidRPr="005D5E1C" w:rsidRDefault="005D5E1C" w:rsidP="005D5E1C">
      <w:pPr>
        <w:pStyle w:val="ListParagraph"/>
        <w:tabs>
          <w:tab w:val="left" w:pos="1260"/>
        </w:tabs>
        <w:spacing w:after="0" w:line="360" w:lineRule="auto"/>
        <w:ind w:left="1710" w:hanging="450"/>
        <w:jc w:val="both"/>
        <w:rPr>
          <w:rFonts w:ascii="Arial" w:hAnsi="Arial" w:cs="Arial"/>
        </w:rPr>
      </w:pPr>
      <w:r w:rsidRPr="005D5E1C">
        <w:rPr>
          <w:rFonts w:ascii="Arial" w:hAnsi="Arial" w:cs="Arial"/>
        </w:rPr>
        <w:t>7.</w:t>
      </w:r>
      <w:r w:rsidRPr="005D5E1C">
        <w:rPr>
          <w:rFonts w:ascii="Arial" w:hAnsi="Arial" w:cs="Arial"/>
        </w:rPr>
        <w:tab/>
        <w:t xml:space="preserve">Masih minimnya pengetahuan dan keterampilan UMKM dalam menciptakan lapangan usaha baru industri rumah tangga. </w:t>
      </w:r>
    </w:p>
    <w:p w:rsidR="005D5E1C" w:rsidRPr="005D5E1C" w:rsidRDefault="005D5E1C" w:rsidP="007224D8">
      <w:pPr>
        <w:pStyle w:val="ListParagraph"/>
        <w:numPr>
          <w:ilvl w:val="0"/>
          <w:numId w:val="33"/>
        </w:numPr>
        <w:spacing w:after="0" w:line="360" w:lineRule="auto"/>
        <w:ind w:left="1260" w:hanging="540"/>
        <w:jc w:val="both"/>
        <w:rPr>
          <w:rFonts w:ascii="Arial" w:hAnsi="Arial" w:cs="Arial"/>
        </w:rPr>
      </w:pPr>
      <w:r w:rsidRPr="005D5E1C">
        <w:rPr>
          <w:rFonts w:ascii="Arial" w:hAnsi="Arial" w:cs="Arial"/>
        </w:rPr>
        <w:t>Bidang Perdagangan :</w:t>
      </w:r>
    </w:p>
    <w:p w:rsidR="005D5E1C" w:rsidRPr="005D5E1C" w:rsidRDefault="005D5E1C" w:rsidP="005D5E1C">
      <w:pPr>
        <w:tabs>
          <w:tab w:val="left" w:pos="1350"/>
        </w:tabs>
        <w:spacing w:after="0" w:line="360" w:lineRule="auto"/>
        <w:ind w:left="1350" w:hanging="90"/>
        <w:jc w:val="both"/>
        <w:rPr>
          <w:rFonts w:ascii="Arial" w:hAnsi="Arial" w:cs="Arial"/>
        </w:rPr>
      </w:pPr>
      <w:r w:rsidRPr="005D5E1C">
        <w:rPr>
          <w:rFonts w:ascii="Arial" w:hAnsi="Arial" w:cs="Arial"/>
        </w:rPr>
        <w:t xml:space="preserve">1.   Belum representatifnya bangunan dan fasilitas pasar daerah. </w:t>
      </w:r>
    </w:p>
    <w:p w:rsidR="005D5E1C" w:rsidRPr="005D5E1C" w:rsidRDefault="005D5E1C" w:rsidP="005D5E1C">
      <w:pPr>
        <w:tabs>
          <w:tab w:val="left" w:pos="1350"/>
        </w:tabs>
        <w:spacing w:after="0" w:line="360" w:lineRule="auto"/>
        <w:ind w:left="1350" w:hanging="90"/>
        <w:jc w:val="both"/>
        <w:rPr>
          <w:rFonts w:ascii="Arial" w:hAnsi="Arial" w:cs="Arial"/>
        </w:rPr>
      </w:pPr>
      <w:r w:rsidRPr="005D5E1C">
        <w:rPr>
          <w:rFonts w:ascii="Arial" w:hAnsi="Arial" w:cs="Arial"/>
        </w:rPr>
        <w:t>2.   Masih lemahnya jaringan informasi pasar, produk dan promosi.</w:t>
      </w:r>
    </w:p>
    <w:p w:rsidR="005D5E1C" w:rsidRPr="005D5E1C" w:rsidRDefault="005D5E1C" w:rsidP="005D5E1C">
      <w:pPr>
        <w:tabs>
          <w:tab w:val="left" w:pos="1710"/>
        </w:tabs>
        <w:spacing w:after="0" w:line="360" w:lineRule="auto"/>
        <w:ind w:left="1710" w:hanging="450"/>
        <w:jc w:val="both"/>
        <w:rPr>
          <w:rFonts w:ascii="Arial" w:hAnsi="Arial" w:cs="Arial"/>
        </w:rPr>
      </w:pPr>
      <w:r w:rsidRPr="005D5E1C">
        <w:rPr>
          <w:rFonts w:ascii="Arial" w:hAnsi="Arial" w:cs="Arial"/>
        </w:rPr>
        <w:t xml:space="preserve">3.  Masih rendahnya kesadaran pedagang untuk menera dan tera  ulang UTTP yang dimiliki. </w:t>
      </w:r>
    </w:p>
    <w:p w:rsidR="005D5E1C" w:rsidRPr="005D5E1C" w:rsidRDefault="005D5E1C" w:rsidP="005D5E1C">
      <w:pPr>
        <w:tabs>
          <w:tab w:val="left" w:pos="1710"/>
        </w:tabs>
        <w:spacing w:after="0" w:line="360" w:lineRule="auto"/>
        <w:ind w:left="1710" w:hanging="450"/>
        <w:jc w:val="both"/>
        <w:rPr>
          <w:rFonts w:ascii="Arial" w:hAnsi="Arial" w:cs="Arial"/>
        </w:rPr>
      </w:pPr>
      <w:r w:rsidRPr="005D5E1C">
        <w:rPr>
          <w:rFonts w:ascii="Arial" w:hAnsi="Arial" w:cs="Arial"/>
        </w:rPr>
        <w:t>4. Kurangnya sosialisasi perundang-undangan dan sosilaisasi kemudahan ekspor dan impor .</w:t>
      </w:r>
    </w:p>
    <w:p w:rsidR="005D5E1C" w:rsidRPr="005D5E1C" w:rsidRDefault="005D5E1C" w:rsidP="007224D8">
      <w:pPr>
        <w:pStyle w:val="ListParagraph"/>
        <w:numPr>
          <w:ilvl w:val="0"/>
          <w:numId w:val="33"/>
        </w:numPr>
        <w:tabs>
          <w:tab w:val="left" w:pos="1710"/>
        </w:tabs>
        <w:spacing w:after="0" w:line="360" w:lineRule="auto"/>
        <w:ind w:left="1260" w:hanging="540"/>
        <w:jc w:val="both"/>
        <w:rPr>
          <w:rFonts w:ascii="Arial" w:hAnsi="Arial" w:cs="Arial"/>
        </w:rPr>
      </w:pPr>
      <w:r w:rsidRPr="005D5E1C">
        <w:rPr>
          <w:rFonts w:ascii="Arial" w:hAnsi="Arial" w:cs="Arial"/>
        </w:rPr>
        <w:t>Bidang Perindustrian :</w:t>
      </w:r>
    </w:p>
    <w:p w:rsidR="005D5E1C" w:rsidRPr="005D5E1C" w:rsidRDefault="005D5E1C" w:rsidP="005D5E1C">
      <w:pPr>
        <w:pStyle w:val="ListParagraph"/>
        <w:tabs>
          <w:tab w:val="left" w:pos="1710"/>
        </w:tabs>
        <w:spacing w:after="0" w:line="360" w:lineRule="auto"/>
        <w:ind w:left="1260"/>
        <w:jc w:val="both"/>
        <w:rPr>
          <w:rFonts w:ascii="Arial" w:hAnsi="Arial" w:cs="Arial"/>
        </w:rPr>
      </w:pPr>
      <w:r w:rsidRPr="005D5E1C">
        <w:rPr>
          <w:rFonts w:ascii="Arial" w:hAnsi="Arial" w:cs="Arial"/>
        </w:rPr>
        <w:t>1.</w:t>
      </w:r>
      <w:r w:rsidRPr="005D5E1C">
        <w:rPr>
          <w:rFonts w:ascii="Arial" w:hAnsi="Arial" w:cs="Arial"/>
        </w:rPr>
        <w:tab/>
        <w:t>Masih rendahnya produktifitasi IKM.</w:t>
      </w:r>
    </w:p>
    <w:p w:rsidR="005D5E1C" w:rsidRPr="005D5E1C" w:rsidRDefault="005D5E1C" w:rsidP="005D5E1C">
      <w:pPr>
        <w:pStyle w:val="ListParagraph"/>
        <w:tabs>
          <w:tab w:val="left" w:pos="1710"/>
        </w:tabs>
        <w:spacing w:after="0" w:line="360" w:lineRule="auto"/>
        <w:ind w:left="1260"/>
        <w:jc w:val="both"/>
        <w:rPr>
          <w:rFonts w:ascii="Arial" w:hAnsi="Arial" w:cs="Arial"/>
        </w:rPr>
      </w:pPr>
      <w:r w:rsidRPr="005D5E1C">
        <w:rPr>
          <w:rFonts w:ascii="Arial" w:hAnsi="Arial" w:cs="Arial"/>
        </w:rPr>
        <w:t>2.</w:t>
      </w:r>
      <w:r w:rsidRPr="005D5E1C">
        <w:rPr>
          <w:rFonts w:ascii="Arial" w:hAnsi="Arial" w:cs="Arial"/>
        </w:rPr>
        <w:tab/>
        <w:t>Masih rendahnya kualitas dan tampilan produk IKM.</w:t>
      </w:r>
    </w:p>
    <w:p w:rsidR="005D5E1C" w:rsidRPr="005D5E1C" w:rsidRDefault="005D5E1C" w:rsidP="005D5E1C">
      <w:pPr>
        <w:pStyle w:val="ListParagraph"/>
        <w:tabs>
          <w:tab w:val="left" w:pos="1710"/>
        </w:tabs>
        <w:spacing w:after="0" w:line="360" w:lineRule="auto"/>
        <w:ind w:left="1710" w:hanging="450"/>
        <w:jc w:val="both"/>
        <w:rPr>
          <w:rFonts w:ascii="Arial" w:hAnsi="Arial" w:cs="Arial"/>
        </w:rPr>
      </w:pPr>
      <w:r w:rsidRPr="005D5E1C">
        <w:rPr>
          <w:rFonts w:ascii="Arial" w:hAnsi="Arial" w:cs="Arial"/>
        </w:rPr>
        <w:t>3.</w:t>
      </w:r>
      <w:r w:rsidRPr="005D5E1C">
        <w:rPr>
          <w:rFonts w:ascii="Arial" w:hAnsi="Arial" w:cs="Arial"/>
        </w:rPr>
        <w:tab/>
        <w:t>Belum terjalinnya kerjasama IKM dengan pihak ke tiga dalam pemasaran produk IKM.</w:t>
      </w:r>
    </w:p>
    <w:p w:rsidR="00D5274A" w:rsidRPr="005D5E1C" w:rsidRDefault="005D5E1C" w:rsidP="005D5E1C">
      <w:pPr>
        <w:pStyle w:val="ListParagraph"/>
        <w:tabs>
          <w:tab w:val="left" w:pos="1710"/>
        </w:tabs>
        <w:spacing w:after="0" w:line="360" w:lineRule="auto"/>
        <w:ind w:left="1710" w:hanging="450"/>
        <w:jc w:val="both"/>
        <w:rPr>
          <w:rFonts w:ascii="Century Gothic" w:hAnsi="Century Gothic" w:cs="Arial"/>
        </w:rPr>
      </w:pPr>
      <w:r w:rsidRPr="005D5E1C">
        <w:rPr>
          <w:rFonts w:ascii="Arial" w:hAnsi="Arial" w:cs="Arial"/>
        </w:rPr>
        <w:t>4.</w:t>
      </w:r>
      <w:r w:rsidRPr="005D5E1C">
        <w:rPr>
          <w:rFonts w:ascii="Arial" w:hAnsi="Arial" w:cs="Arial"/>
        </w:rPr>
        <w:tab/>
        <w:t>Masih rendahnya pendidikan dan keterampilan pelaku IKM</w:t>
      </w:r>
      <w:r w:rsidRPr="00187734">
        <w:rPr>
          <w:rFonts w:ascii="Century Gothic" w:hAnsi="Century Gothic" w:cs="Arial"/>
        </w:rPr>
        <w:t>.</w:t>
      </w:r>
    </w:p>
    <w:p w:rsidR="00A73C6E" w:rsidRPr="00D5274A" w:rsidRDefault="00A73C6E" w:rsidP="00D5274A">
      <w:pPr>
        <w:pStyle w:val="ListParagraph"/>
        <w:spacing w:after="0" w:line="360" w:lineRule="auto"/>
        <w:ind w:left="1134"/>
        <w:jc w:val="both"/>
        <w:rPr>
          <w:rFonts w:ascii="Tahoma" w:hAnsi="Tahoma" w:cs="Tahoma"/>
        </w:rPr>
      </w:pPr>
    </w:p>
    <w:p w:rsidR="000D1B6A" w:rsidRDefault="00700D93" w:rsidP="003C7C6E">
      <w:pPr>
        <w:spacing w:line="293" w:lineRule="exact"/>
        <w:ind w:firstLine="142"/>
        <w:rPr>
          <w:rFonts w:ascii="Tahoma" w:eastAsia="Arial" w:hAnsi="Tahoma" w:cs="Tahoma"/>
          <w:b/>
          <w:color w:val="365F91" w:themeColor="accent1" w:themeShade="BF"/>
        </w:rPr>
      </w:pPr>
      <w:r w:rsidRPr="007950A9">
        <w:rPr>
          <w:rFonts w:ascii="Tahoma" w:eastAsia="Arial" w:hAnsi="Tahoma" w:cs="Tahoma"/>
          <w:b/>
          <w:color w:val="365F91" w:themeColor="accent1" w:themeShade="BF"/>
        </w:rPr>
        <w:t>1.5</w:t>
      </w:r>
      <w:r w:rsidRPr="007950A9">
        <w:rPr>
          <w:rFonts w:ascii="Tahoma" w:eastAsia="Arial" w:hAnsi="Tahoma" w:cs="Tahoma"/>
          <w:b/>
          <w:color w:val="365F91" w:themeColor="accent1" w:themeShade="BF"/>
        </w:rPr>
        <w:tab/>
        <w:t>Landasan Hukum</w:t>
      </w:r>
    </w:p>
    <w:p w:rsidR="005D5E1C" w:rsidRPr="00C71259" w:rsidRDefault="005D5E1C" w:rsidP="005D5E1C">
      <w:pPr>
        <w:numPr>
          <w:ilvl w:val="0"/>
          <w:numId w:val="2"/>
        </w:numPr>
        <w:tabs>
          <w:tab w:val="left" w:pos="1800"/>
          <w:tab w:val="left" w:pos="2040"/>
          <w:tab w:val="left" w:pos="2400"/>
        </w:tabs>
        <w:spacing w:before="120" w:after="0" w:line="360" w:lineRule="auto"/>
        <w:ind w:left="1134" w:hanging="425"/>
        <w:jc w:val="both"/>
        <w:rPr>
          <w:rFonts w:ascii="Arial" w:hAnsi="Arial" w:cs="Arial"/>
        </w:rPr>
      </w:pPr>
      <w:r w:rsidRPr="00C71259">
        <w:rPr>
          <w:rFonts w:ascii="Arial" w:hAnsi="Arial" w:cs="Arial"/>
          <w:color w:val="000000"/>
        </w:rPr>
        <w:t>Undang-Undang Nomor 23 Tahun 2014 tentang Pemerintahan Daerah (Lembaran Negara Republik Indonesia Tahun 2014 Nomor 244, Tambahan Lembaran Negara Republik Indonesia Nomor 5587) sebagaimana telah beberapa kali diubah, terakhir dengan UndangUndang Nomor 9 Tahun 2015 tentang Perubahan Kedua atas Undang-Undang Nomor 23 Tahun 2014 tentang Pemerintahan Daerah (Lembaran Negara Republik Indonesia Tahun 2015 Nomor 58, Tambahan Lembaran Negara Republik Indonesia Nomor 5679);</w:t>
      </w:r>
    </w:p>
    <w:p w:rsidR="005D5E1C" w:rsidRPr="004800FF" w:rsidRDefault="005D5E1C" w:rsidP="005D5E1C">
      <w:pPr>
        <w:numPr>
          <w:ilvl w:val="0"/>
          <w:numId w:val="2"/>
        </w:numPr>
        <w:tabs>
          <w:tab w:val="left" w:pos="1800"/>
          <w:tab w:val="left" w:pos="2040"/>
          <w:tab w:val="left" w:pos="2400"/>
        </w:tabs>
        <w:spacing w:before="120" w:after="0" w:line="360" w:lineRule="auto"/>
        <w:ind w:left="1134" w:hanging="425"/>
        <w:jc w:val="both"/>
        <w:rPr>
          <w:rFonts w:ascii="Arial" w:hAnsi="Arial" w:cs="Arial"/>
        </w:rPr>
      </w:pPr>
      <w:r w:rsidRPr="00C71259">
        <w:rPr>
          <w:rFonts w:ascii="Arial" w:eastAsia="Calibri" w:hAnsi="Arial" w:cs="Arial"/>
        </w:rPr>
        <w:t>Peraturan Pemerintah Nomor 58 Tahun 2005 Tentang Pengelolaan Keuangan Daerah (Lembaran Negara Republik Indonesia Tahun 2005 Nomor 140, Tambahan Lembaran Negara Republik IndonesiaNomor 4578);</w:t>
      </w:r>
    </w:p>
    <w:p w:rsidR="004800FF" w:rsidRPr="004800FF" w:rsidRDefault="004800FF" w:rsidP="004800FF">
      <w:pPr>
        <w:pStyle w:val="ListParagraph"/>
        <w:numPr>
          <w:ilvl w:val="0"/>
          <w:numId w:val="2"/>
        </w:numPr>
        <w:tabs>
          <w:tab w:val="left" w:pos="1134"/>
        </w:tabs>
        <w:spacing w:after="0" w:line="360" w:lineRule="auto"/>
        <w:ind w:right="86"/>
        <w:jc w:val="both"/>
        <w:rPr>
          <w:rFonts w:ascii="Arial" w:eastAsia="Arial" w:hAnsi="Arial" w:cs="Arial"/>
        </w:rPr>
      </w:pPr>
      <w:r w:rsidRPr="004800FF">
        <w:rPr>
          <w:rFonts w:ascii="Arial" w:eastAsia="Arial" w:hAnsi="Arial" w:cs="Arial"/>
        </w:rPr>
        <w:lastRenderedPageBreak/>
        <w:t>Peraturan Presiden No 29 Tahun 2014 tentang Sistem Akuntabilitas Kinerja Instansi Pemerintah (</w:t>
      </w:r>
      <w:r w:rsidRPr="004800FF">
        <w:rPr>
          <w:rFonts w:ascii="Arial" w:hAnsi="Arial" w:cs="Arial"/>
          <w:bCs/>
          <w:lang w:val="id-ID"/>
        </w:rPr>
        <w:t>(Lembaran Negara Republik Indonesia Tahun 20</w:t>
      </w:r>
      <w:r w:rsidRPr="004800FF">
        <w:rPr>
          <w:rFonts w:ascii="Arial" w:hAnsi="Arial" w:cs="Arial"/>
          <w:bCs/>
        </w:rPr>
        <w:t>14</w:t>
      </w:r>
      <w:r w:rsidRPr="004800FF">
        <w:rPr>
          <w:rFonts w:ascii="Arial" w:hAnsi="Arial" w:cs="Arial"/>
          <w:bCs/>
          <w:lang w:val="id-ID"/>
        </w:rPr>
        <w:t xml:space="preserve"> Nomor </w:t>
      </w:r>
      <w:r w:rsidRPr="004800FF">
        <w:rPr>
          <w:rFonts w:ascii="Arial" w:hAnsi="Arial" w:cs="Arial"/>
          <w:bCs/>
        </w:rPr>
        <w:t>80)</w:t>
      </w:r>
      <w:r w:rsidRPr="004800FF">
        <w:rPr>
          <w:rFonts w:ascii="Arial" w:eastAsia="Arial" w:hAnsi="Arial" w:cs="Arial"/>
        </w:rPr>
        <w:t>;</w:t>
      </w:r>
    </w:p>
    <w:p w:rsidR="005D5E1C" w:rsidRPr="004800FF" w:rsidRDefault="005D5E1C" w:rsidP="004800FF">
      <w:pPr>
        <w:numPr>
          <w:ilvl w:val="0"/>
          <w:numId w:val="2"/>
        </w:numPr>
        <w:tabs>
          <w:tab w:val="left" w:pos="1800"/>
          <w:tab w:val="left" w:pos="2040"/>
          <w:tab w:val="left" w:pos="2400"/>
        </w:tabs>
        <w:spacing w:before="120" w:after="0" w:line="360" w:lineRule="auto"/>
        <w:ind w:left="1134" w:hanging="425"/>
        <w:jc w:val="both"/>
        <w:rPr>
          <w:rFonts w:ascii="Arial" w:hAnsi="Arial" w:cs="Arial"/>
        </w:rPr>
      </w:pPr>
      <w:r w:rsidRPr="004800FF">
        <w:rPr>
          <w:rFonts w:ascii="Arial" w:hAnsi="Arial" w:cs="Arial"/>
          <w:bCs/>
          <w:lang w:val="id-ID"/>
        </w:rPr>
        <w:t>Peraturan Presiden Republi</w:t>
      </w:r>
      <w:r w:rsidR="004800FF" w:rsidRPr="004800FF">
        <w:rPr>
          <w:rFonts w:ascii="Arial" w:hAnsi="Arial" w:cs="Arial"/>
          <w:bCs/>
          <w:lang w:val="id-ID"/>
        </w:rPr>
        <w:t xml:space="preserve">k Indonesia Nomor </w:t>
      </w:r>
      <w:r w:rsidR="004800FF" w:rsidRPr="004800FF">
        <w:rPr>
          <w:rFonts w:ascii="Arial" w:hAnsi="Arial" w:cs="Arial"/>
          <w:bCs/>
        </w:rPr>
        <w:t>18</w:t>
      </w:r>
      <w:r w:rsidR="004800FF" w:rsidRPr="004800FF">
        <w:rPr>
          <w:rFonts w:ascii="Arial" w:hAnsi="Arial" w:cs="Arial"/>
          <w:bCs/>
          <w:lang w:val="id-ID"/>
        </w:rPr>
        <w:t xml:space="preserve"> Tahun 20</w:t>
      </w:r>
      <w:r w:rsidR="004800FF" w:rsidRPr="004800FF">
        <w:rPr>
          <w:rFonts w:ascii="Arial" w:hAnsi="Arial" w:cs="Arial"/>
          <w:bCs/>
        </w:rPr>
        <w:t>20</w:t>
      </w:r>
      <w:r w:rsidRPr="004800FF">
        <w:rPr>
          <w:rFonts w:ascii="Arial" w:hAnsi="Arial" w:cs="Arial"/>
          <w:bCs/>
          <w:lang w:val="id-ID"/>
        </w:rPr>
        <w:t xml:space="preserve"> tentang Rencana Pembangunan Jangk</w:t>
      </w:r>
      <w:r w:rsidR="004800FF" w:rsidRPr="004800FF">
        <w:rPr>
          <w:rFonts w:ascii="Arial" w:hAnsi="Arial" w:cs="Arial"/>
          <w:bCs/>
          <w:lang w:val="id-ID"/>
        </w:rPr>
        <w:t>a Menengah Nasional (RPJMN) 20</w:t>
      </w:r>
      <w:r w:rsidR="004800FF" w:rsidRPr="004800FF">
        <w:rPr>
          <w:rFonts w:ascii="Arial" w:hAnsi="Arial" w:cs="Arial"/>
          <w:bCs/>
        </w:rPr>
        <w:t>20</w:t>
      </w:r>
      <w:r w:rsidR="004800FF" w:rsidRPr="004800FF">
        <w:rPr>
          <w:rFonts w:ascii="Arial" w:hAnsi="Arial" w:cs="Arial"/>
          <w:bCs/>
          <w:lang w:val="id-ID"/>
        </w:rPr>
        <w:t xml:space="preserve"> – 20</w:t>
      </w:r>
      <w:r w:rsidR="004800FF" w:rsidRPr="004800FF">
        <w:rPr>
          <w:rFonts w:ascii="Arial" w:hAnsi="Arial" w:cs="Arial"/>
          <w:bCs/>
        </w:rPr>
        <w:t>24</w:t>
      </w:r>
      <w:r w:rsidRPr="004800FF">
        <w:rPr>
          <w:rFonts w:ascii="Arial" w:hAnsi="Arial" w:cs="Arial"/>
          <w:bCs/>
          <w:lang w:val="id-ID"/>
        </w:rPr>
        <w:t xml:space="preserve"> (Lembaran Negara Republi</w:t>
      </w:r>
      <w:r w:rsidR="004800FF" w:rsidRPr="004800FF">
        <w:rPr>
          <w:rFonts w:ascii="Arial" w:hAnsi="Arial" w:cs="Arial"/>
          <w:bCs/>
          <w:lang w:val="id-ID"/>
        </w:rPr>
        <w:t>k Indonesia Tahun 20</w:t>
      </w:r>
      <w:r w:rsidR="004800FF" w:rsidRPr="004800FF">
        <w:rPr>
          <w:rFonts w:ascii="Arial" w:hAnsi="Arial" w:cs="Arial"/>
          <w:bCs/>
        </w:rPr>
        <w:t>20</w:t>
      </w:r>
      <w:r w:rsidR="004800FF" w:rsidRPr="004800FF">
        <w:rPr>
          <w:rFonts w:ascii="Arial" w:hAnsi="Arial" w:cs="Arial"/>
          <w:bCs/>
          <w:lang w:val="id-ID"/>
        </w:rPr>
        <w:t xml:space="preserve"> Nomor </w:t>
      </w:r>
      <w:r w:rsidR="004800FF" w:rsidRPr="004800FF">
        <w:rPr>
          <w:rFonts w:ascii="Arial" w:hAnsi="Arial" w:cs="Arial"/>
          <w:bCs/>
        </w:rPr>
        <w:t>10</w:t>
      </w:r>
      <w:r w:rsidRPr="004800FF">
        <w:rPr>
          <w:rFonts w:ascii="Arial" w:hAnsi="Arial" w:cs="Arial"/>
          <w:bCs/>
          <w:lang w:val="id-ID"/>
        </w:rPr>
        <w:t>);</w:t>
      </w:r>
    </w:p>
    <w:p w:rsidR="005D5E1C" w:rsidRPr="00C71259" w:rsidRDefault="005D5E1C" w:rsidP="005D5E1C">
      <w:pPr>
        <w:tabs>
          <w:tab w:val="left" w:pos="800"/>
        </w:tabs>
        <w:spacing w:after="0" w:line="360" w:lineRule="auto"/>
        <w:ind w:left="1134" w:right="86" w:hanging="424"/>
        <w:jc w:val="both"/>
        <w:rPr>
          <w:rFonts w:ascii="Arial" w:eastAsia="Arial" w:hAnsi="Arial" w:cs="Arial"/>
        </w:rPr>
      </w:pPr>
      <w:r w:rsidRPr="00C71259">
        <w:rPr>
          <w:rFonts w:ascii="Arial" w:eastAsia="Arial" w:hAnsi="Arial" w:cs="Arial"/>
        </w:rPr>
        <w:t>5.  Peraturan Menteri Pendayagunaan Aparatur Negara dan Reformasi Birokrasi Nomor PER/09/PAN/5/2007 tentang Pedoman Umum Penetapan Indikator Kinerja Utama di LIngkungan Instansi Pemerintah.</w:t>
      </w:r>
    </w:p>
    <w:p w:rsidR="005D5E1C" w:rsidRPr="00C71259" w:rsidRDefault="005D5E1C" w:rsidP="005D5E1C">
      <w:pPr>
        <w:tabs>
          <w:tab w:val="left" w:pos="1134"/>
        </w:tabs>
        <w:spacing w:after="0" w:line="339" w:lineRule="auto"/>
        <w:ind w:left="1134" w:right="80" w:hanging="424"/>
        <w:jc w:val="both"/>
        <w:rPr>
          <w:rFonts w:ascii="Arial" w:eastAsia="Arial" w:hAnsi="Arial" w:cs="Arial"/>
        </w:rPr>
      </w:pPr>
      <w:r w:rsidRPr="00C71259">
        <w:rPr>
          <w:rFonts w:ascii="Arial" w:eastAsia="Arial" w:hAnsi="Arial" w:cs="Arial"/>
        </w:rPr>
        <w:t>6.</w:t>
      </w:r>
      <w:r w:rsidRPr="00C71259">
        <w:rPr>
          <w:rFonts w:ascii="Arial" w:eastAsia="Arial" w:hAnsi="Arial" w:cs="Arial"/>
        </w:rPr>
        <w:tab/>
        <w:t>Peraturan Menteri Pendayagunaan Aparatur Negara dan Reformasi Birokrasi No 53 Tahun 2014 tentang Petunjuk Teknis Penyusunan Perjanjian Kinerja, Pelaporan Kinerja dan Reviu atas Laporan Kinerja;</w:t>
      </w:r>
    </w:p>
    <w:p w:rsidR="005D5E1C" w:rsidRPr="00C71259" w:rsidRDefault="005D5E1C" w:rsidP="005D5E1C">
      <w:pPr>
        <w:spacing w:after="0" w:line="337" w:lineRule="auto"/>
        <w:ind w:left="1134" w:right="80" w:hanging="424"/>
        <w:jc w:val="both"/>
        <w:rPr>
          <w:rFonts w:ascii="Arial" w:eastAsia="Arial" w:hAnsi="Arial" w:cs="Arial"/>
        </w:rPr>
      </w:pPr>
      <w:r w:rsidRPr="00C71259">
        <w:rPr>
          <w:rFonts w:ascii="Arial" w:eastAsia="Arial" w:hAnsi="Arial" w:cs="Arial"/>
        </w:rPr>
        <w:t>7.</w:t>
      </w:r>
      <w:r w:rsidRPr="00C71259">
        <w:rPr>
          <w:rFonts w:ascii="Arial" w:eastAsia="Arial" w:hAnsi="Arial" w:cs="Arial"/>
        </w:rPr>
        <w:tab/>
        <w:t>Peraturan Menteri Pendayagunaan Aparatur Negara dan Reformasi Birokrasi No 12 Tahun 2015 tentang Pedoman Evaluasi atas Implementasi Sistem Akuntabilitas Kinerja Instansi Pemerintah;</w:t>
      </w:r>
    </w:p>
    <w:p w:rsidR="005D5E1C" w:rsidRDefault="005D5E1C" w:rsidP="005D5E1C">
      <w:pPr>
        <w:tabs>
          <w:tab w:val="left" w:pos="1701"/>
          <w:tab w:val="left" w:pos="1843"/>
        </w:tabs>
        <w:autoSpaceDE w:val="0"/>
        <w:autoSpaceDN w:val="0"/>
        <w:adjustRightInd w:val="0"/>
        <w:spacing w:after="0" w:line="360" w:lineRule="auto"/>
        <w:ind w:left="1134" w:hanging="424"/>
        <w:jc w:val="both"/>
        <w:rPr>
          <w:rFonts w:ascii="Arial" w:hAnsi="Arial" w:cs="Arial"/>
        </w:rPr>
      </w:pPr>
      <w:r w:rsidRPr="00C71259">
        <w:rPr>
          <w:rFonts w:ascii="Arial" w:hAnsi="Arial" w:cs="Arial"/>
        </w:rPr>
        <w:t>8.</w:t>
      </w:r>
      <w:r w:rsidRPr="00C71259">
        <w:rPr>
          <w:rFonts w:ascii="Arial" w:hAnsi="Arial" w:cs="Arial"/>
        </w:rPr>
        <w:tab/>
      </w:r>
      <w:r w:rsidRPr="00C71259">
        <w:rPr>
          <w:rFonts w:ascii="Arial" w:hAnsi="Arial" w:cs="Arial"/>
          <w:lang w:val="id-ID"/>
        </w:rPr>
        <w:t xml:space="preserve">Peraturan Bupati Kabupaten Luwu Timur Nomor </w:t>
      </w:r>
      <w:r w:rsidRPr="00C71259">
        <w:rPr>
          <w:rFonts w:ascii="Arial" w:hAnsi="Arial" w:cs="Arial"/>
        </w:rPr>
        <w:t>85</w:t>
      </w:r>
      <w:r w:rsidRPr="00C71259">
        <w:rPr>
          <w:rFonts w:ascii="Arial" w:hAnsi="Arial" w:cs="Arial"/>
          <w:lang w:val="id-ID"/>
        </w:rPr>
        <w:t xml:space="preserve"> Tahun 20</w:t>
      </w:r>
      <w:r w:rsidRPr="00C71259">
        <w:rPr>
          <w:rFonts w:ascii="Arial" w:hAnsi="Arial" w:cs="Arial"/>
        </w:rPr>
        <w:t>21</w:t>
      </w:r>
      <w:r w:rsidRPr="00C71259">
        <w:rPr>
          <w:rFonts w:ascii="Arial" w:hAnsi="Arial" w:cs="Arial"/>
          <w:lang w:val="id-ID"/>
        </w:rPr>
        <w:t xml:space="preserve"> tentang Susunan Organisasi, Kedudukan, Tugas dan Fungsi, serta Tata Kerja </w:t>
      </w:r>
      <w:r w:rsidRPr="00C71259">
        <w:rPr>
          <w:rFonts w:ascii="Arial" w:hAnsi="Arial" w:cs="Arial"/>
        </w:rPr>
        <w:t>Dinas Perdagangan, Koperasi, Usaha Kecil  Menengah dan Perindustrian</w:t>
      </w:r>
      <w:r w:rsidRPr="00C71259">
        <w:rPr>
          <w:rFonts w:ascii="Arial" w:hAnsi="Arial" w:cs="Arial"/>
          <w:lang w:val="id-ID"/>
        </w:rPr>
        <w:t xml:space="preserve"> Kabupaten Luwu Timur</w:t>
      </w:r>
      <w:r w:rsidRPr="00C71259">
        <w:rPr>
          <w:rFonts w:ascii="Arial" w:hAnsi="Arial" w:cs="Arial"/>
        </w:rPr>
        <w:t>.</w:t>
      </w:r>
    </w:p>
    <w:p w:rsidR="00C71259" w:rsidRPr="00C71259" w:rsidRDefault="00C71259" w:rsidP="005D5E1C">
      <w:pPr>
        <w:tabs>
          <w:tab w:val="left" w:pos="1701"/>
          <w:tab w:val="left" w:pos="1843"/>
        </w:tabs>
        <w:autoSpaceDE w:val="0"/>
        <w:autoSpaceDN w:val="0"/>
        <w:adjustRightInd w:val="0"/>
        <w:spacing w:after="0" w:line="360" w:lineRule="auto"/>
        <w:ind w:left="1134" w:hanging="424"/>
        <w:jc w:val="both"/>
        <w:rPr>
          <w:rFonts w:ascii="Arial" w:hAnsi="Arial" w:cs="Arial"/>
        </w:rPr>
      </w:pPr>
    </w:p>
    <w:p w:rsidR="005F5EAF" w:rsidRPr="007950A9" w:rsidRDefault="00F76F5E" w:rsidP="003C7C6E">
      <w:pPr>
        <w:spacing w:line="239" w:lineRule="auto"/>
        <w:ind w:firstLine="284"/>
        <w:rPr>
          <w:rFonts w:ascii="Tahoma" w:eastAsia="Arial" w:hAnsi="Tahoma" w:cs="Tahoma"/>
          <w:b/>
          <w:color w:val="365F91" w:themeColor="accent1" w:themeShade="BF"/>
        </w:rPr>
      </w:pPr>
      <w:r>
        <w:rPr>
          <w:rFonts w:ascii="Tahoma" w:eastAsia="Arial" w:hAnsi="Tahoma" w:cs="Tahoma"/>
          <w:b/>
          <w:color w:val="365F91" w:themeColor="accent1" w:themeShade="BF"/>
        </w:rPr>
        <w:t>I.6</w:t>
      </w:r>
      <w:r>
        <w:rPr>
          <w:rFonts w:ascii="Tahoma" w:eastAsia="Arial" w:hAnsi="Tahoma" w:cs="Tahoma"/>
          <w:b/>
          <w:color w:val="365F91" w:themeColor="accent1" w:themeShade="BF"/>
        </w:rPr>
        <w:tab/>
        <w:t xml:space="preserve"> Sistematika Penulisan</w:t>
      </w:r>
    </w:p>
    <w:p w:rsidR="005F5EAF" w:rsidRPr="007950A9" w:rsidRDefault="005F5EAF" w:rsidP="005F5EAF">
      <w:pPr>
        <w:tabs>
          <w:tab w:val="left" w:pos="810"/>
        </w:tabs>
        <w:spacing w:line="239" w:lineRule="auto"/>
        <w:ind w:left="360"/>
        <w:rPr>
          <w:rFonts w:ascii="Tahoma" w:eastAsia="Arial" w:hAnsi="Tahoma" w:cs="Tahoma"/>
          <w:b/>
        </w:rPr>
      </w:pPr>
      <w:r w:rsidRPr="007950A9">
        <w:rPr>
          <w:rFonts w:ascii="Tahoma" w:eastAsia="Arial" w:hAnsi="Tahoma" w:cs="Tahoma"/>
          <w:b/>
        </w:rPr>
        <w:tab/>
        <w:t>Bab. I - Pendahuluan</w:t>
      </w:r>
    </w:p>
    <w:p w:rsidR="00100014" w:rsidRPr="007950A9" w:rsidRDefault="005F5EAF" w:rsidP="00CD5C51">
      <w:pPr>
        <w:spacing w:line="339" w:lineRule="auto"/>
        <w:ind w:left="810" w:right="100"/>
        <w:jc w:val="both"/>
        <w:rPr>
          <w:rFonts w:ascii="Tahoma" w:eastAsia="Arial" w:hAnsi="Tahoma" w:cs="Tahoma"/>
        </w:rPr>
      </w:pPr>
      <w:r w:rsidRPr="007950A9">
        <w:rPr>
          <w:rFonts w:ascii="Tahoma" w:eastAsia="Arial" w:hAnsi="Tahoma" w:cs="Tahoma"/>
        </w:rPr>
        <w:t>Menjelaskan latar belakang, gambaran umum perangkat daerah</w:t>
      </w:r>
      <w:r w:rsidR="00D54AF0">
        <w:rPr>
          <w:rFonts w:ascii="Tahoma" w:eastAsia="Arial" w:hAnsi="Tahoma" w:cs="Tahoma"/>
        </w:rPr>
        <w:t>,</w:t>
      </w:r>
      <w:r w:rsidRPr="007950A9">
        <w:rPr>
          <w:rFonts w:ascii="Tahoma" w:eastAsia="Arial" w:hAnsi="Tahoma" w:cs="Tahoma"/>
        </w:rPr>
        <w:t xml:space="preserve"> </w:t>
      </w:r>
      <w:r w:rsidR="00F76F5E">
        <w:rPr>
          <w:rFonts w:ascii="Tahoma" w:eastAsia="Arial" w:hAnsi="Tahoma" w:cs="Tahoma"/>
        </w:rPr>
        <w:t xml:space="preserve">sumber daya aparatur, </w:t>
      </w:r>
      <w:r w:rsidRPr="007950A9">
        <w:rPr>
          <w:rFonts w:ascii="Tahoma" w:eastAsia="Arial" w:hAnsi="Tahoma" w:cs="Tahoma"/>
        </w:rPr>
        <w:t>permasalahan utama dan isu strategis perang</w:t>
      </w:r>
      <w:r w:rsidR="00F76F5E">
        <w:rPr>
          <w:rFonts w:ascii="Tahoma" w:eastAsia="Arial" w:hAnsi="Tahoma" w:cs="Tahoma"/>
        </w:rPr>
        <w:t>kat daerah</w:t>
      </w:r>
      <w:r w:rsidRPr="007950A9">
        <w:rPr>
          <w:rFonts w:ascii="Tahoma" w:eastAsia="Arial" w:hAnsi="Tahoma" w:cs="Tahoma"/>
        </w:rPr>
        <w:t>, dasar hukum penyusun</w:t>
      </w:r>
      <w:r w:rsidR="00F76F5E">
        <w:rPr>
          <w:rFonts w:ascii="Tahoma" w:eastAsia="Arial" w:hAnsi="Tahoma" w:cs="Tahoma"/>
        </w:rPr>
        <w:t>an</w:t>
      </w:r>
      <w:r w:rsidRPr="007950A9">
        <w:rPr>
          <w:rFonts w:ascii="Tahoma" w:eastAsia="Arial" w:hAnsi="Tahoma" w:cs="Tahoma"/>
        </w:rPr>
        <w:t xml:space="preserve"> LKIP dan sistem</w:t>
      </w:r>
      <w:r w:rsidR="00F76F5E">
        <w:rPr>
          <w:rFonts w:ascii="Tahoma" w:eastAsia="Arial" w:hAnsi="Tahoma" w:cs="Tahoma"/>
        </w:rPr>
        <w:t>atika</w:t>
      </w:r>
      <w:r w:rsidRPr="007950A9">
        <w:rPr>
          <w:rFonts w:ascii="Tahoma" w:eastAsia="Arial" w:hAnsi="Tahoma" w:cs="Tahoma"/>
        </w:rPr>
        <w:t xml:space="preserve"> penyajian LKIP</w:t>
      </w:r>
      <w:r w:rsidR="00100014" w:rsidRPr="007950A9">
        <w:rPr>
          <w:rFonts w:ascii="Tahoma" w:eastAsia="Arial" w:hAnsi="Tahoma" w:cs="Tahoma"/>
        </w:rPr>
        <w:t>.</w:t>
      </w:r>
    </w:p>
    <w:p w:rsidR="005F5EAF" w:rsidRPr="007950A9" w:rsidRDefault="005F5EAF" w:rsidP="005F5EAF">
      <w:pPr>
        <w:spacing w:line="239" w:lineRule="auto"/>
        <w:ind w:left="360" w:firstLine="450"/>
        <w:rPr>
          <w:rFonts w:ascii="Tahoma" w:eastAsia="Arial" w:hAnsi="Tahoma" w:cs="Tahoma"/>
          <w:b/>
        </w:rPr>
      </w:pPr>
      <w:r w:rsidRPr="007950A9">
        <w:rPr>
          <w:rFonts w:ascii="Tahoma" w:eastAsia="Arial" w:hAnsi="Tahoma" w:cs="Tahoma"/>
          <w:b/>
        </w:rPr>
        <w:t>Bab II - Perencanaan Kinerja</w:t>
      </w:r>
    </w:p>
    <w:p w:rsidR="005F5EAF" w:rsidRPr="007950A9" w:rsidRDefault="004800FF" w:rsidP="005F5EAF">
      <w:pPr>
        <w:spacing w:line="337" w:lineRule="auto"/>
        <w:ind w:left="810" w:right="80"/>
        <w:jc w:val="both"/>
        <w:rPr>
          <w:rFonts w:ascii="Tahoma" w:eastAsia="Arial" w:hAnsi="Tahoma" w:cs="Tahoma"/>
        </w:rPr>
      </w:pPr>
      <w:r>
        <w:rPr>
          <w:rFonts w:ascii="Tahoma" w:eastAsia="Arial" w:hAnsi="Tahoma" w:cs="Tahoma"/>
        </w:rPr>
        <w:t>Menjelaskan muatan Renstra 2021 – 2026</w:t>
      </w:r>
      <w:r w:rsidR="005F5EAF" w:rsidRPr="007950A9">
        <w:rPr>
          <w:rFonts w:ascii="Tahoma" w:eastAsia="Arial" w:hAnsi="Tahoma" w:cs="Tahoma"/>
        </w:rPr>
        <w:t xml:space="preserve"> (Renstra hasil reviu) tujuan, sasaran, indikator dan target renstra selama lima tahun, lalu penjelasan target IKU lima tahun yang dituangk</w:t>
      </w:r>
      <w:r w:rsidR="0082719F" w:rsidRPr="007950A9">
        <w:rPr>
          <w:rFonts w:ascii="Tahoma" w:eastAsia="Arial" w:hAnsi="Tahoma" w:cs="Tahoma"/>
        </w:rPr>
        <w:t>an dalam Perjanjian Ki</w:t>
      </w:r>
      <w:r w:rsidR="007950A9" w:rsidRPr="007950A9">
        <w:rPr>
          <w:rFonts w:ascii="Tahoma" w:eastAsia="Arial" w:hAnsi="Tahoma" w:cs="Tahoma"/>
        </w:rPr>
        <w:t xml:space="preserve">nerja </w:t>
      </w:r>
      <w:r w:rsidR="00FC15B2">
        <w:rPr>
          <w:rFonts w:ascii="Tahoma" w:eastAsia="Arial" w:hAnsi="Tahoma" w:cs="Tahoma"/>
        </w:rPr>
        <w:t xml:space="preserve"> Tahun </w:t>
      </w:r>
      <w:r w:rsidR="007950A9" w:rsidRPr="007950A9">
        <w:rPr>
          <w:rFonts w:ascii="Tahoma" w:eastAsia="Arial" w:hAnsi="Tahoma" w:cs="Tahoma"/>
        </w:rPr>
        <w:t>202</w:t>
      </w:r>
      <w:r>
        <w:rPr>
          <w:rFonts w:ascii="Tahoma" w:eastAsia="Arial" w:hAnsi="Tahoma" w:cs="Tahoma"/>
        </w:rPr>
        <w:t>5</w:t>
      </w:r>
    </w:p>
    <w:p w:rsidR="005F5EAF" w:rsidRPr="007950A9" w:rsidRDefault="005F5EAF" w:rsidP="005F5EAF">
      <w:pPr>
        <w:tabs>
          <w:tab w:val="left" w:pos="810"/>
        </w:tabs>
        <w:spacing w:line="239" w:lineRule="auto"/>
        <w:ind w:left="360"/>
        <w:rPr>
          <w:rFonts w:ascii="Tahoma" w:eastAsia="Arial" w:hAnsi="Tahoma" w:cs="Tahoma"/>
          <w:b/>
        </w:rPr>
      </w:pPr>
      <w:r w:rsidRPr="007950A9">
        <w:rPr>
          <w:rFonts w:ascii="Tahoma" w:eastAsia="Arial" w:hAnsi="Tahoma" w:cs="Tahoma"/>
          <w:b/>
        </w:rPr>
        <w:tab/>
        <w:t>Bab III - Akuntabilitas Kinerja</w:t>
      </w:r>
    </w:p>
    <w:p w:rsidR="005F5EAF" w:rsidRPr="007950A9" w:rsidRDefault="005F5EAF" w:rsidP="00D5412D">
      <w:pPr>
        <w:spacing w:line="239" w:lineRule="auto"/>
        <w:ind w:left="940" w:hanging="130"/>
        <w:rPr>
          <w:rFonts w:ascii="Tahoma" w:eastAsia="Arial" w:hAnsi="Tahoma" w:cs="Tahoma"/>
          <w:i/>
        </w:rPr>
      </w:pPr>
      <w:r w:rsidRPr="007950A9">
        <w:rPr>
          <w:rFonts w:ascii="Tahoma" w:eastAsia="Arial" w:hAnsi="Tahoma" w:cs="Tahoma"/>
          <w:i/>
        </w:rPr>
        <w:t>A. Capaian Kinerja Organisasi</w:t>
      </w:r>
    </w:p>
    <w:p w:rsidR="005F5EAF" w:rsidRPr="007950A9" w:rsidRDefault="005F5EAF" w:rsidP="001A09D1">
      <w:pPr>
        <w:spacing w:line="339" w:lineRule="auto"/>
        <w:ind w:left="810" w:right="100"/>
        <w:jc w:val="both"/>
        <w:rPr>
          <w:rFonts w:ascii="Tahoma" w:eastAsia="Arial" w:hAnsi="Tahoma" w:cs="Tahoma"/>
        </w:rPr>
      </w:pPr>
      <w:r w:rsidRPr="007950A9">
        <w:rPr>
          <w:rFonts w:ascii="Tahoma" w:eastAsia="Arial" w:hAnsi="Tahoma" w:cs="Tahoma"/>
        </w:rPr>
        <w:t>Pada Sub bab ini disampaikan capaian kinerja organisasi untuk setiap pernyataan kinerja sasaran strategis organisasi sesuai dengan hasil pengukuran kinerja organisasi. Untuk setiap pernyataan kinerja</w:t>
      </w:r>
    </w:p>
    <w:p w:rsidR="00D5412D" w:rsidRPr="007950A9" w:rsidRDefault="005F5EAF" w:rsidP="00FD51E1">
      <w:pPr>
        <w:numPr>
          <w:ilvl w:val="1"/>
          <w:numId w:val="3"/>
        </w:numPr>
        <w:tabs>
          <w:tab w:val="left" w:pos="1360"/>
        </w:tabs>
        <w:spacing w:after="0" w:line="360" w:lineRule="auto"/>
        <w:ind w:firstLine="900"/>
        <w:jc w:val="both"/>
        <w:rPr>
          <w:rFonts w:ascii="Tahoma" w:eastAsia="Arial" w:hAnsi="Tahoma" w:cs="Tahoma"/>
        </w:rPr>
      </w:pPr>
      <w:r w:rsidRPr="007950A9">
        <w:rPr>
          <w:rFonts w:ascii="Tahoma" w:eastAsia="Arial" w:hAnsi="Tahoma" w:cs="Tahoma"/>
        </w:rPr>
        <w:lastRenderedPageBreak/>
        <w:t>Membandingkan antara target dan realisasi kinerja tahun ini;</w:t>
      </w:r>
    </w:p>
    <w:p w:rsidR="005F5EAF" w:rsidRPr="007950A9" w:rsidRDefault="005F5EAF" w:rsidP="00FD51E1">
      <w:pPr>
        <w:numPr>
          <w:ilvl w:val="1"/>
          <w:numId w:val="3"/>
        </w:numPr>
        <w:tabs>
          <w:tab w:val="left" w:pos="1360"/>
        </w:tabs>
        <w:spacing w:after="0" w:line="318" w:lineRule="auto"/>
        <w:ind w:right="100" w:firstLine="900"/>
        <w:jc w:val="both"/>
        <w:rPr>
          <w:rFonts w:ascii="Tahoma" w:eastAsia="Arial" w:hAnsi="Tahoma" w:cs="Tahoma"/>
        </w:rPr>
      </w:pPr>
      <w:r w:rsidRPr="007950A9">
        <w:rPr>
          <w:rFonts w:ascii="Tahoma" w:eastAsia="Arial" w:hAnsi="Tahoma" w:cs="Tahoma"/>
        </w:rPr>
        <w:t xml:space="preserve">Membandingkan antara realisasi kinerja serta capaian kinerja tahun </w:t>
      </w:r>
      <w:r w:rsidR="0050734A" w:rsidRPr="007950A9">
        <w:rPr>
          <w:rFonts w:ascii="Tahoma" w:eastAsia="Arial" w:hAnsi="Tahoma" w:cs="Tahoma"/>
        </w:rPr>
        <w:tab/>
      </w:r>
      <w:r w:rsidRPr="007950A9">
        <w:rPr>
          <w:rFonts w:ascii="Tahoma" w:eastAsia="Arial" w:hAnsi="Tahoma" w:cs="Tahoma"/>
        </w:rPr>
        <w:t>ini dengan tahun lalu dan beberapa tahun terakhir;</w:t>
      </w:r>
    </w:p>
    <w:p w:rsidR="005F5EAF" w:rsidRPr="007950A9" w:rsidRDefault="005F5EAF" w:rsidP="00FD51E1">
      <w:pPr>
        <w:numPr>
          <w:ilvl w:val="1"/>
          <w:numId w:val="3"/>
        </w:numPr>
        <w:tabs>
          <w:tab w:val="left" w:pos="1360"/>
        </w:tabs>
        <w:spacing w:after="0" w:line="339" w:lineRule="auto"/>
        <w:ind w:left="1350" w:right="80" w:hanging="450"/>
        <w:jc w:val="both"/>
        <w:rPr>
          <w:rFonts w:ascii="Tahoma" w:eastAsia="Arial" w:hAnsi="Tahoma" w:cs="Tahoma"/>
        </w:rPr>
      </w:pPr>
      <w:r w:rsidRPr="007950A9">
        <w:rPr>
          <w:rFonts w:ascii="Tahoma" w:eastAsia="Arial" w:hAnsi="Tahoma" w:cs="Tahoma"/>
        </w:rPr>
        <w:t>Membandingkan realisasi kinerja sampai dengan tahun ini dengan target jangka menengah yang terdapat dalam dokumen perencanaan strategis organisasi;</w:t>
      </w:r>
    </w:p>
    <w:p w:rsidR="005F5EAF" w:rsidRPr="007950A9" w:rsidRDefault="005F5EAF" w:rsidP="00FD51E1">
      <w:pPr>
        <w:numPr>
          <w:ilvl w:val="1"/>
          <w:numId w:val="3"/>
        </w:numPr>
        <w:tabs>
          <w:tab w:val="left" w:pos="1360"/>
        </w:tabs>
        <w:spacing w:after="0" w:line="317" w:lineRule="auto"/>
        <w:ind w:right="100" w:firstLine="900"/>
        <w:jc w:val="both"/>
        <w:rPr>
          <w:rFonts w:ascii="Tahoma" w:eastAsia="Arial" w:hAnsi="Tahoma" w:cs="Tahoma"/>
        </w:rPr>
      </w:pPr>
      <w:r w:rsidRPr="007950A9">
        <w:rPr>
          <w:rFonts w:ascii="Tahoma" w:eastAsia="Arial" w:hAnsi="Tahoma" w:cs="Tahoma"/>
        </w:rPr>
        <w:t xml:space="preserve">Membandingkan realisasi kinerja tahun ini dengan standar nasional </w:t>
      </w:r>
      <w:r w:rsidR="0050734A" w:rsidRPr="007950A9">
        <w:rPr>
          <w:rFonts w:ascii="Tahoma" w:eastAsia="Arial" w:hAnsi="Tahoma" w:cs="Tahoma"/>
        </w:rPr>
        <w:tab/>
      </w:r>
      <w:r w:rsidRPr="007950A9">
        <w:rPr>
          <w:rFonts w:ascii="Tahoma" w:eastAsia="Arial" w:hAnsi="Tahoma" w:cs="Tahoma"/>
        </w:rPr>
        <w:t>(jika ada);</w:t>
      </w:r>
    </w:p>
    <w:p w:rsidR="005F5EAF" w:rsidRPr="007950A9" w:rsidRDefault="0063738E" w:rsidP="00FD51E1">
      <w:pPr>
        <w:numPr>
          <w:ilvl w:val="1"/>
          <w:numId w:val="3"/>
        </w:numPr>
        <w:tabs>
          <w:tab w:val="left" w:pos="1360"/>
        </w:tabs>
        <w:spacing w:after="0" w:line="317" w:lineRule="auto"/>
        <w:ind w:right="100" w:firstLine="900"/>
        <w:jc w:val="both"/>
        <w:rPr>
          <w:rFonts w:ascii="Tahoma" w:eastAsia="Arial" w:hAnsi="Tahoma" w:cs="Tahoma"/>
        </w:rPr>
      </w:pPr>
      <w:r>
        <w:rPr>
          <w:rFonts w:ascii="Tahoma" w:eastAsia="Arial" w:hAnsi="Tahoma" w:cs="Tahoma"/>
        </w:rPr>
        <w:t xml:space="preserve">Analisis </w:t>
      </w:r>
      <w:r w:rsidR="0091642B">
        <w:rPr>
          <w:rFonts w:ascii="Tahoma" w:eastAsia="Arial" w:hAnsi="Tahoma" w:cs="Tahoma"/>
        </w:rPr>
        <w:t xml:space="preserve">penyebab </w:t>
      </w:r>
      <w:r w:rsidR="005F5EAF" w:rsidRPr="007950A9">
        <w:rPr>
          <w:rFonts w:ascii="Tahoma" w:eastAsia="Arial" w:hAnsi="Tahoma" w:cs="Tahoma"/>
        </w:rPr>
        <w:t xml:space="preserve">keberhasilan/kegagalan atau </w:t>
      </w:r>
      <w:r w:rsidR="0050734A" w:rsidRPr="007950A9">
        <w:rPr>
          <w:rFonts w:ascii="Tahoma" w:eastAsia="Arial" w:hAnsi="Tahoma" w:cs="Tahoma"/>
        </w:rPr>
        <w:tab/>
      </w:r>
      <w:r w:rsidR="005F5EAF" w:rsidRPr="007950A9">
        <w:rPr>
          <w:rFonts w:ascii="Tahoma" w:eastAsia="Arial" w:hAnsi="Tahoma" w:cs="Tahoma"/>
        </w:rPr>
        <w:t xml:space="preserve">peningkatan/penurunan kinerja serta alternative solusi yang telah </w:t>
      </w:r>
      <w:r w:rsidR="0050734A" w:rsidRPr="007950A9">
        <w:rPr>
          <w:rFonts w:ascii="Tahoma" w:eastAsia="Arial" w:hAnsi="Tahoma" w:cs="Tahoma"/>
        </w:rPr>
        <w:tab/>
      </w:r>
      <w:r w:rsidR="005F5EAF" w:rsidRPr="007950A9">
        <w:rPr>
          <w:rFonts w:ascii="Tahoma" w:eastAsia="Arial" w:hAnsi="Tahoma" w:cs="Tahoma"/>
        </w:rPr>
        <w:t>dilakukan;</w:t>
      </w:r>
    </w:p>
    <w:p w:rsidR="005F5EAF" w:rsidRPr="007950A9" w:rsidRDefault="005F5EAF" w:rsidP="00FD51E1">
      <w:pPr>
        <w:numPr>
          <w:ilvl w:val="1"/>
          <w:numId w:val="3"/>
        </w:numPr>
        <w:tabs>
          <w:tab w:val="left" w:pos="1360"/>
        </w:tabs>
        <w:spacing w:after="0" w:line="360" w:lineRule="auto"/>
        <w:ind w:firstLine="900"/>
        <w:jc w:val="both"/>
        <w:rPr>
          <w:rFonts w:ascii="Tahoma" w:eastAsia="Arial" w:hAnsi="Tahoma" w:cs="Tahoma"/>
        </w:rPr>
      </w:pPr>
      <w:r w:rsidRPr="007950A9">
        <w:rPr>
          <w:rFonts w:ascii="Tahoma" w:eastAsia="Arial" w:hAnsi="Tahoma" w:cs="Tahoma"/>
        </w:rPr>
        <w:t>Analisis atas efisiensi penggunaan sumber daya;</w:t>
      </w:r>
    </w:p>
    <w:p w:rsidR="00BB18F9" w:rsidRPr="007950A9" w:rsidRDefault="005F5EAF" w:rsidP="00FD51E1">
      <w:pPr>
        <w:numPr>
          <w:ilvl w:val="1"/>
          <w:numId w:val="3"/>
        </w:numPr>
        <w:tabs>
          <w:tab w:val="left" w:pos="1360"/>
        </w:tabs>
        <w:spacing w:after="0" w:line="317" w:lineRule="auto"/>
        <w:ind w:left="1360" w:right="100" w:hanging="460"/>
        <w:jc w:val="both"/>
        <w:rPr>
          <w:rFonts w:ascii="Tahoma" w:eastAsia="Arial" w:hAnsi="Tahoma" w:cs="Tahoma"/>
        </w:rPr>
      </w:pPr>
      <w:r w:rsidRPr="007950A9">
        <w:rPr>
          <w:rFonts w:ascii="Tahoma" w:eastAsia="Arial" w:hAnsi="Tahoma" w:cs="Tahoma"/>
        </w:rPr>
        <w:t>Analisis program/kegiatan yang menunjang keberhasilan ataupun kegagalan pencapaian pernyataan kinerja.</w:t>
      </w:r>
    </w:p>
    <w:p w:rsidR="005F5EAF" w:rsidRPr="007950A9" w:rsidRDefault="005F5EAF" w:rsidP="00FD51E1">
      <w:pPr>
        <w:numPr>
          <w:ilvl w:val="0"/>
          <w:numId w:val="4"/>
        </w:numPr>
        <w:tabs>
          <w:tab w:val="left" w:pos="1200"/>
        </w:tabs>
        <w:spacing w:after="0" w:line="360" w:lineRule="auto"/>
        <w:ind w:firstLine="900"/>
        <w:jc w:val="both"/>
        <w:rPr>
          <w:rFonts w:ascii="Tahoma" w:eastAsia="Arial" w:hAnsi="Tahoma" w:cs="Tahoma"/>
          <w:i/>
        </w:rPr>
      </w:pPr>
      <w:r w:rsidRPr="007950A9">
        <w:rPr>
          <w:rFonts w:ascii="Tahoma" w:eastAsia="Arial" w:hAnsi="Tahoma" w:cs="Tahoma"/>
          <w:i/>
        </w:rPr>
        <w:t>Realisasi Anggaran</w:t>
      </w:r>
    </w:p>
    <w:p w:rsidR="00100014" w:rsidRPr="007950A9" w:rsidRDefault="005F5EAF" w:rsidP="00CD5C51">
      <w:pPr>
        <w:spacing w:line="337" w:lineRule="auto"/>
        <w:ind w:left="940" w:right="80"/>
        <w:jc w:val="both"/>
        <w:rPr>
          <w:rFonts w:ascii="Tahoma" w:eastAsia="Arial" w:hAnsi="Tahoma" w:cs="Tahoma"/>
        </w:rPr>
      </w:pPr>
      <w:r w:rsidRPr="007950A9">
        <w:rPr>
          <w:rFonts w:ascii="Tahoma" w:eastAsia="Arial" w:hAnsi="Tahoma" w:cs="Tahoma"/>
        </w:rPr>
        <w:t>Pada sub bab ini diuraikan realisasi anggaran yang digunakan dan yang telah digunakan untuk mewujudkan kinerja organisasi sesuai dengan dokumen Perjanjian Kinerja.</w:t>
      </w:r>
    </w:p>
    <w:p w:rsidR="00D5412D" w:rsidRPr="007950A9" w:rsidRDefault="00D5412D" w:rsidP="00D5412D">
      <w:pPr>
        <w:tabs>
          <w:tab w:val="left" w:pos="900"/>
        </w:tabs>
        <w:spacing w:line="239" w:lineRule="auto"/>
        <w:rPr>
          <w:rFonts w:ascii="Tahoma" w:eastAsia="Arial" w:hAnsi="Tahoma" w:cs="Tahoma"/>
          <w:b/>
        </w:rPr>
      </w:pPr>
      <w:r w:rsidRPr="007950A9">
        <w:rPr>
          <w:rFonts w:ascii="Tahoma" w:eastAsia="Arial" w:hAnsi="Tahoma" w:cs="Tahoma"/>
          <w:b/>
        </w:rPr>
        <w:tab/>
        <w:t>Bab IV – Penutup</w:t>
      </w:r>
    </w:p>
    <w:p w:rsidR="00D83B96" w:rsidRDefault="00D5412D" w:rsidP="007950A9">
      <w:pPr>
        <w:spacing w:line="349" w:lineRule="auto"/>
        <w:ind w:left="900" w:right="100"/>
        <w:jc w:val="both"/>
        <w:rPr>
          <w:rFonts w:ascii="Tahoma" w:eastAsia="Arial" w:hAnsi="Tahoma" w:cs="Tahoma"/>
        </w:rPr>
      </w:pPr>
      <w:r w:rsidRPr="007950A9">
        <w:rPr>
          <w:rFonts w:ascii="Tahoma" w:eastAsia="Arial" w:hAnsi="Tahoma" w:cs="Tahoma"/>
        </w:rPr>
        <w:t>Menjelaskan kesimpulan dari Laporan Kinerja Instansi Pemerintah (L</w:t>
      </w:r>
      <w:r w:rsidR="007950A9">
        <w:rPr>
          <w:rFonts w:ascii="Tahoma" w:eastAsia="Arial" w:hAnsi="Tahoma" w:cs="Tahoma"/>
        </w:rPr>
        <w:t xml:space="preserve">KIP)    </w:t>
      </w:r>
      <w:r w:rsidR="00E034AD">
        <w:rPr>
          <w:rFonts w:ascii="Tahoma" w:eastAsia="Arial" w:hAnsi="Tahoma" w:cs="Tahoma"/>
        </w:rPr>
        <w:t xml:space="preserve">Triwulan I </w:t>
      </w:r>
      <w:r w:rsidR="007950A9">
        <w:rPr>
          <w:rFonts w:ascii="Tahoma" w:eastAsia="Arial" w:hAnsi="Tahoma" w:cs="Tahoma"/>
        </w:rPr>
        <w:t>Tahun 202</w:t>
      </w:r>
      <w:r w:rsidR="004800FF">
        <w:rPr>
          <w:rFonts w:ascii="Tahoma" w:eastAsia="Arial" w:hAnsi="Tahoma" w:cs="Tahoma"/>
        </w:rPr>
        <w:t>5</w:t>
      </w:r>
      <w:r w:rsidRPr="007950A9">
        <w:rPr>
          <w:rFonts w:ascii="Tahoma" w:eastAsia="Arial" w:hAnsi="Tahoma" w:cs="Tahoma"/>
        </w:rPr>
        <w:t>, permasalahan dan kendala secara umum yang dihadapi, upaya penyelesaiannya serta langkah, solusi dalam perbaikan kinerja penyelenggaraan pemerintahan dan pelaksanaan pembangunan di masa yang akan datang.</w:t>
      </w:r>
    </w:p>
    <w:p w:rsidR="00A769B8" w:rsidRDefault="00A769B8" w:rsidP="007950A9">
      <w:pPr>
        <w:spacing w:line="349" w:lineRule="auto"/>
        <w:ind w:left="900" w:right="100"/>
        <w:jc w:val="both"/>
        <w:rPr>
          <w:rFonts w:ascii="Tahoma" w:eastAsia="Arial" w:hAnsi="Tahoma" w:cs="Tahoma"/>
        </w:rPr>
      </w:pPr>
    </w:p>
    <w:p w:rsidR="00A769B8" w:rsidRDefault="00A769B8" w:rsidP="007950A9">
      <w:pPr>
        <w:spacing w:line="349" w:lineRule="auto"/>
        <w:ind w:left="900" w:right="100"/>
        <w:jc w:val="both"/>
        <w:rPr>
          <w:rFonts w:ascii="Tahoma" w:eastAsia="Arial" w:hAnsi="Tahoma" w:cs="Tahoma"/>
        </w:rPr>
      </w:pPr>
    </w:p>
    <w:p w:rsidR="00A769B8" w:rsidRDefault="00A769B8" w:rsidP="007950A9">
      <w:pPr>
        <w:spacing w:line="349" w:lineRule="auto"/>
        <w:ind w:left="900" w:right="100"/>
        <w:jc w:val="both"/>
        <w:rPr>
          <w:rFonts w:ascii="Tahoma" w:eastAsia="Arial" w:hAnsi="Tahoma" w:cs="Tahoma"/>
        </w:rPr>
      </w:pPr>
    </w:p>
    <w:p w:rsidR="00A769B8" w:rsidRDefault="00A769B8" w:rsidP="007950A9">
      <w:pPr>
        <w:spacing w:line="349" w:lineRule="auto"/>
        <w:ind w:left="900" w:right="100"/>
        <w:jc w:val="both"/>
        <w:rPr>
          <w:rFonts w:ascii="Tahoma" w:eastAsia="Arial" w:hAnsi="Tahoma" w:cs="Tahoma"/>
        </w:rPr>
      </w:pPr>
    </w:p>
    <w:p w:rsidR="00A769B8" w:rsidRDefault="00A769B8" w:rsidP="007950A9">
      <w:pPr>
        <w:spacing w:line="349" w:lineRule="auto"/>
        <w:ind w:left="900" w:right="100"/>
        <w:jc w:val="both"/>
        <w:rPr>
          <w:rFonts w:ascii="Tahoma" w:eastAsia="Arial" w:hAnsi="Tahoma" w:cs="Tahoma"/>
        </w:rPr>
      </w:pPr>
    </w:p>
    <w:p w:rsidR="00A769B8" w:rsidRDefault="00A769B8" w:rsidP="007950A9">
      <w:pPr>
        <w:spacing w:line="349" w:lineRule="auto"/>
        <w:ind w:left="900" w:right="100"/>
        <w:jc w:val="both"/>
        <w:rPr>
          <w:rFonts w:ascii="Tahoma" w:eastAsia="Arial" w:hAnsi="Tahoma" w:cs="Tahoma"/>
        </w:rPr>
      </w:pPr>
    </w:p>
    <w:p w:rsidR="0091642B" w:rsidRDefault="0091642B" w:rsidP="007950A9">
      <w:pPr>
        <w:spacing w:line="349" w:lineRule="auto"/>
        <w:ind w:left="900" w:right="100"/>
        <w:jc w:val="both"/>
        <w:rPr>
          <w:rFonts w:ascii="Tahoma" w:eastAsia="Arial" w:hAnsi="Tahoma" w:cs="Tahoma"/>
        </w:rPr>
      </w:pPr>
    </w:p>
    <w:p w:rsidR="00A769B8" w:rsidRPr="007950A9" w:rsidRDefault="00A769B8" w:rsidP="006925EF">
      <w:pPr>
        <w:spacing w:line="349" w:lineRule="auto"/>
        <w:ind w:right="100"/>
        <w:jc w:val="both"/>
        <w:rPr>
          <w:rFonts w:ascii="Tahoma" w:eastAsia="Arial" w:hAnsi="Tahoma" w:cs="Tahoma"/>
        </w:rPr>
      </w:pPr>
    </w:p>
    <w:p w:rsidR="00F1070F" w:rsidRDefault="00F1070F" w:rsidP="00F1070F">
      <w:pPr>
        <w:spacing w:after="0" w:line="360" w:lineRule="auto"/>
        <w:jc w:val="center"/>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18304" behindDoc="1" locked="0" layoutInCell="0" allowOverlap="1">
            <wp:simplePos x="0" y="0"/>
            <wp:positionH relativeFrom="column">
              <wp:posOffset>38100</wp:posOffset>
            </wp:positionH>
            <wp:positionV relativeFrom="paragraph">
              <wp:posOffset>59689</wp:posOffset>
            </wp:positionV>
            <wp:extent cx="2971800" cy="1419225"/>
            <wp:effectExtent l="19050" t="0" r="0" b="0"/>
            <wp:wrapNone/>
            <wp:docPr id="8" name="Gambar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419225"/>
                    </a:xfrm>
                    <a:prstGeom prst="rect">
                      <a:avLst/>
                    </a:prstGeom>
                    <a:noFill/>
                  </pic:spPr>
                </pic:pic>
              </a:graphicData>
            </a:graphic>
          </wp:anchor>
        </w:drawing>
      </w:r>
    </w:p>
    <w:p w:rsidR="00F1070F" w:rsidRPr="006A5B85" w:rsidRDefault="00F1070F" w:rsidP="00F1070F">
      <w:pPr>
        <w:spacing w:after="0" w:line="360" w:lineRule="auto"/>
        <w:rPr>
          <w:rFonts w:ascii="Tahoma" w:hAnsi="Tahoma" w:cs="Tahoma"/>
          <w:b/>
          <w:sz w:val="32"/>
          <w:szCs w:val="32"/>
        </w:rPr>
      </w:pPr>
      <w:r>
        <w:rPr>
          <w:rFonts w:ascii="Arial" w:hAnsi="Arial" w:cs="Arial"/>
          <w:b/>
          <w:sz w:val="32"/>
          <w:szCs w:val="32"/>
        </w:rPr>
        <w:t xml:space="preserve">       </w:t>
      </w:r>
      <w:r w:rsidRPr="006A5B85">
        <w:rPr>
          <w:rFonts w:ascii="Tahoma" w:hAnsi="Tahoma" w:cs="Tahoma"/>
          <w:b/>
          <w:sz w:val="32"/>
          <w:szCs w:val="32"/>
        </w:rPr>
        <w:t xml:space="preserve">BAB II </w:t>
      </w:r>
    </w:p>
    <w:p w:rsidR="00F1070F" w:rsidRPr="006A5B85" w:rsidRDefault="00F1070F" w:rsidP="003C7C6E">
      <w:pPr>
        <w:tabs>
          <w:tab w:val="left" w:pos="7635"/>
        </w:tabs>
        <w:spacing w:after="0" w:line="360" w:lineRule="auto"/>
        <w:rPr>
          <w:rFonts w:ascii="Arial" w:hAnsi="Arial" w:cs="Arial"/>
          <w:b/>
          <w:sz w:val="32"/>
          <w:szCs w:val="32"/>
        </w:rPr>
      </w:pPr>
      <w:r w:rsidRPr="006A5B85">
        <w:rPr>
          <w:rFonts w:ascii="Arial" w:hAnsi="Arial" w:cs="Arial"/>
          <w:b/>
          <w:sz w:val="32"/>
          <w:szCs w:val="32"/>
        </w:rPr>
        <w:t xml:space="preserve">  </w:t>
      </w:r>
      <w:r w:rsidR="003C7C6E" w:rsidRPr="006A5B85">
        <w:rPr>
          <w:rFonts w:ascii="Arial" w:hAnsi="Arial" w:cs="Arial"/>
          <w:b/>
          <w:sz w:val="32"/>
          <w:szCs w:val="32"/>
        </w:rPr>
        <w:tab/>
      </w:r>
    </w:p>
    <w:p w:rsidR="00F1070F" w:rsidRPr="006A5B85" w:rsidRDefault="00F1070F" w:rsidP="00F1070F">
      <w:pPr>
        <w:spacing w:after="0" w:line="360" w:lineRule="auto"/>
        <w:rPr>
          <w:rFonts w:ascii="Tahoma" w:hAnsi="Tahoma" w:cs="Tahoma"/>
          <w:b/>
          <w:sz w:val="32"/>
          <w:szCs w:val="32"/>
        </w:rPr>
      </w:pPr>
      <w:r w:rsidRPr="006A5B85">
        <w:rPr>
          <w:rFonts w:ascii="Arial" w:hAnsi="Arial" w:cs="Arial"/>
          <w:b/>
          <w:sz w:val="32"/>
          <w:szCs w:val="32"/>
        </w:rPr>
        <w:t xml:space="preserve">       </w:t>
      </w:r>
      <w:r w:rsidR="003C7C6E" w:rsidRPr="006A5B85">
        <w:rPr>
          <w:rFonts w:ascii="Arial" w:hAnsi="Arial" w:cs="Arial"/>
          <w:b/>
          <w:sz w:val="32"/>
          <w:szCs w:val="32"/>
        </w:rPr>
        <w:t xml:space="preserve"> </w:t>
      </w:r>
      <w:r w:rsidRPr="006A5B85">
        <w:rPr>
          <w:rFonts w:ascii="Tahoma" w:hAnsi="Tahoma" w:cs="Tahoma"/>
          <w:b/>
          <w:sz w:val="32"/>
          <w:szCs w:val="32"/>
        </w:rPr>
        <w:t>PERENCANAAN KINERJA</w:t>
      </w:r>
    </w:p>
    <w:p w:rsidR="00BB18F9" w:rsidRDefault="00BB18F9" w:rsidP="00BB18F9">
      <w:pPr>
        <w:spacing w:after="0" w:line="720" w:lineRule="auto"/>
        <w:rPr>
          <w:rFonts w:ascii="Times New Roman" w:eastAsia="Times New Roman" w:hAnsi="Times New Roman"/>
        </w:rPr>
      </w:pPr>
    </w:p>
    <w:p w:rsidR="001C3920" w:rsidRPr="0063738E" w:rsidRDefault="001C3920" w:rsidP="000021C9">
      <w:pPr>
        <w:spacing w:line="354" w:lineRule="auto"/>
        <w:ind w:left="426" w:firstLine="425"/>
        <w:jc w:val="both"/>
        <w:rPr>
          <w:rFonts w:ascii="Tahoma" w:eastAsia="Arial" w:hAnsi="Tahoma" w:cs="Tahoma"/>
        </w:rPr>
      </w:pPr>
      <w:r w:rsidRPr="0063738E">
        <w:rPr>
          <w:rFonts w:ascii="Tahoma" w:eastAsia="Arial" w:hAnsi="Tahoma" w:cs="Tahoma"/>
        </w:rPr>
        <w:t>Penyusunan Laporan Kinerja Instansi Pe</w:t>
      </w:r>
      <w:r w:rsidR="00A315D4">
        <w:rPr>
          <w:rFonts w:ascii="Tahoma" w:eastAsia="Arial" w:hAnsi="Tahoma" w:cs="Tahoma"/>
        </w:rPr>
        <w:t xml:space="preserve">merintah </w:t>
      </w:r>
      <w:r w:rsidR="004800FF">
        <w:rPr>
          <w:rFonts w:ascii="Tahoma" w:eastAsia="Arial" w:hAnsi="Tahoma" w:cs="Tahoma"/>
        </w:rPr>
        <w:t>Triwulan I Tahun 2025</w:t>
      </w:r>
      <w:r w:rsidRPr="0063738E">
        <w:rPr>
          <w:rFonts w:ascii="Tahoma" w:eastAsia="Arial" w:hAnsi="Tahoma" w:cs="Tahoma"/>
        </w:rPr>
        <w:t>, mengacu pada Peraturan Menteri Pendayagunaan Aparatur Negara dan Reformasi Birokrasi Republik Indonesia Nomor 53 Tahun 2014 tentang Petunjuk Teknis Perjanjian Kinerja, Pelaporan Kinerja dan Tatacara Reviu atas Laporan Kinerja Instansi Pemerintah. Dalam rangka mewujudkan manajemen pemerintahan yang efektif, transparan, dan akuntabel serta berorientasi pada hasil melalui Perjanjian Kinerja terwujudnya komitmen penerima amanah dan kesepakatan antara penerima dan pemberi amanah atas kinerja terukur tertentu berdasarkan tugas, fungsi, dan wewenang serta sumber daya yang tersedia, kinerja yang disepakati tidak dibatasi pada kinerja yang dihasilkan atas kegiatan tahun bersangkutan, tetapi (</w:t>
      </w:r>
      <w:r w:rsidRPr="0063738E">
        <w:rPr>
          <w:rFonts w:ascii="Tahoma" w:eastAsia="Arial" w:hAnsi="Tahoma" w:cs="Tahoma"/>
          <w:i/>
        </w:rPr>
        <w:t>outcome</w:t>
      </w:r>
      <w:r w:rsidRPr="0063738E">
        <w:rPr>
          <w:rFonts w:ascii="Tahoma" w:eastAsia="Arial" w:hAnsi="Tahoma" w:cs="Tahoma"/>
        </w:rPr>
        <w:t>) yang seharusnya terwujud akibat kegiatan tahun-tahun sebelumnya</w:t>
      </w:r>
      <w:r w:rsidR="00FD23B7" w:rsidRPr="0063738E">
        <w:rPr>
          <w:rFonts w:ascii="Tahoma" w:eastAsia="Arial" w:hAnsi="Tahoma" w:cs="Tahoma"/>
        </w:rPr>
        <w:t>.</w:t>
      </w:r>
    </w:p>
    <w:p w:rsidR="001C3920" w:rsidRPr="0063738E" w:rsidRDefault="00A315D4" w:rsidP="001C3920">
      <w:pPr>
        <w:spacing w:line="0" w:lineRule="atLeast"/>
        <w:rPr>
          <w:rFonts w:ascii="Tahoma" w:eastAsia="Arial" w:hAnsi="Tahoma" w:cs="Tahoma"/>
          <w:b/>
          <w:color w:val="365F91" w:themeColor="accent1" w:themeShade="BF"/>
        </w:rPr>
      </w:pPr>
      <w:r>
        <w:rPr>
          <w:rFonts w:ascii="Tahoma" w:eastAsia="Arial" w:hAnsi="Tahoma" w:cs="Tahoma"/>
          <w:b/>
          <w:color w:val="365F91" w:themeColor="accent1" w:themeShade="BF"/>
        </w:rPr>
        <w:t>II.1 Rencana Strategis Tahun 2021-2026</w:t>
      </w:r>
    </w:p>
    <w:p w:rsidR="00A315D4" w:rsidRDefault="001C3920" w:rsidP="00460898">
      <w:pPr>
        <w:spacing w:line="354" w:lineRule="auto"/>
        <w:ind w:left="420" w:right="31" w:firstLine="573"/>
        <w:jc w:val="both"/>
        <w:rPr>
          <w:rFonts w:ascii="Tahoma" w:eastAsia="Arial" w:hAnsi="Tahoma" w:cs="Tahoma"/>
        </w:rPr>
      </w:pPr>
      <w:r w:rsidRPr="0063738E">
        <w:rPr>
          <w:rFonts w:ascii="Tahoma" w:eastAsia="Arial" w:hAnsi="Tahoma" w:cs="Tahoma"/>
        </w:rPr>
        <w:t>Rencana Strategis Dina</w:t>
      </w:r>
      <w:r w:rsidR="000021C9" w:rsidRPr="0063738E">
        <w:rPr>
          <w:rFonts w:ascii="Tahoma" w:eastAsia="Arial" w:hAnsi="Tahoma" w:cs="Tahoma"/>
        </w:rPr>
        <w:t xml:space="preserve">s Perdagangan, Koperasi, Usaha Kecil Menengah </w:t>
      </w:r>
      <w:r w:rsidR="002254A2">
        <w:rPr>
          <w:rFonts w:ascii="Tahoma" w:eastAsia="Arial" w:hAnsi="Tahoma" w:cs="Tahoma"/>
        </w:rPr>
        <w:t xml:space="preserve">dan Perindustrian </w:t>
      </w:r>
      <w:r w:rsidRPr="0063738E">
        <w:rPr>
          <w:rFonts w:ascii="Tahoma" w:eastAsia="Arial" w:hAnsi="Tahoma" w:cs="Tahoma"/>
        </w:rPr>
        <w:t xml:space="preserve">Kabupaten </w:t>
      </w:r>
      <w:r w:rsidR="000021C9" w:rsidRPr="0063738E">
        <w:rPr>
          <w:rFonts w:ascii="Tahoma" w:eastAsia="Arial" w:hAnsi="Tahoma" w:cs="Tahoma"/>
        </w:rPr>
        <w:t>Luwu Timur</w:t>
      </w:r>
      <w:r w:rsidRPr="0063738E">
        <w:rPr>
          <w:rFonts w:ascii="Tahoma" w:eastAsia="Arial" w:hAnsi="Tahoma" w:cs="Tahoma"/>
        </w:rPr>
        <w:t xml:space="preserve"> merupakan dokumen yang disusun melalui proses sistimatis dan berkelanjutan serta merupakan penjabaran daripada Visi dan Misi Kepala Daerah yang terpilih dan terintegrasi dengan potensi sumber daya alam yang dimiliki oleh Daerah yang bersangkutan, dalam hal ini Din</w:t>
      </w:r>
      <w:r w:rsidR="000021C9" w:rsidRPr="0063738E">
        <w:rPr>
          <w:rFonts w:ascii="Tahoma" w:eastAsia="Arial" w:hAnsi="Tahoma" w:cs="Tahoma"/>
        </w:rPr>
        <w:t xml:space="preserve">as Perdagangan, Koperasi, Usaha Kecil Menengah </w:t>
      </w:r>
      <w:r w:rsidR="00937C4C">
        <w:rPr>
          <w:rFonts w:ascii="Tahoma" w:eastAsia="Arial" w:hAnsi="Tahoma" w:cs="Tahoma"/>
        </w:rPr>
        <w:t xml:space="preserve">dan Perindustrian </w:t>
      </w:r>
      <w:r w:rsidR="000021C9" w:rsidRPr="0063738E">
        <w:rPr>
          <w:rFonts w:ascii="Tahoma" w:eastAsia="Arial" w:hAnsi="Tahoma" w:cs="Tahoma"/>
        </w:rPr>
        <w:t>Kabupaten Luwu Timur</w:t>
      </w:r>
      <w:r w:rsidRPr="0063738E">
        <w:rPr>
          <w:rFonts w:ascii="Tahoma" w:eastAsia="Arial" w:hAnsi="Tahoma" w:cs="Tahoma"/>
        </w:rPr>
        <w:t>. Rencana Strategis Dina</w:t>
      </w:r>
      <w:r w:rsidR="000021C9" w:rsidRPr="0063738E">
        <w:rPr>
          <w:rFonts w:ascii="Tahoma" w:eastAsia="Arial" w:hAnsi="Tahoma" w:cs="Tahoma"/>
        </w:rPr>
        <w:t xml:space="preserve">s Perdagangan, Koperasi, Usaha Kecil Menengah </w:t>
      </w:r>
      <w:r w:rsidR="00937C4C">
        <w:rPr>
          <w:rFonts w:ascii="Tahoma" w:eastAsia="Arial" w:hAnsi="Tahoma" w:cs="Tahoma"/>
        </w:rPr>
        <w:t xml:space="preserve">dan Perindustrian </w:t>
      </w:r>
      <w:r w:rsidR="000021C9" w:rsidRPr="0063738E">
        <w:rPr>
          <w:rFonts w:ascii="Tahoma" w:eastAsia="Arial" w:hAnsi="Tahoma" w:cs="Tahoma"/>
        </w:rPr>
        <w:t>Kabupaten Luwu Timur</w:t>
      </w:r>
      <w:r w:rsidRPr="0063738E">
        <w:rPr>
          <w:rFonts w:ascii="Tahoma" w:eastAsia="Arial" w:hAnsi="Tahoma" w:cs="Tahoma"/>
        </w:rPr>
        <w:t xml:space="preserve"> yang ditetapkan untuk jangka waktu 5 (l</w:t>
      </w:r>
      <w:r w:rsidR="00BB19DD">
        <w:rPr>
          <w:rFonts w:ascii="Tahoma" w:eastAsia="Arial" w:hAnsi="Tahoma" w:cs="Tahoma"/>
        </w:rPr>
        <w:t>ima) tahun yaitu dari tahun 2021 sampai dengan tahun 2026</w:t>
      </w:r>
      <w:r w:rsidRPr="0063738E">
        <w:rPr>
          <w:rFonts w:ascii="Tahoma" w:eastAsia="Arial" w:hAnsi="Tahoma" w:cs="Tahoma"/>
        </w:rPr>
        <w:t>. Sesuai dengan RPJM</w:t>
      </w:r>
      <w:r w:rsidR="007F6A08" w:rsidRPr="0063738E">
        <w:rPr>
          <w:rFonts w:ascii="Tahoma" w:eastAsia="Arial" w:hAnsi="Tahoma" w:cs="Tahoma"/>
        </w:rPr>
        <w:t>D Kab.Luwu Timur</w:t>
      </w:r>
      <w:r w:rsidR="004800FF">
        <w:rPr>
          <w:rFonts w:ascii="Tahoma" w:eastAsia="Arial" w:hAnsi="Tahoma" w:cs="Tahoma"/>
        </w:rPr>
        <w:t xml:space="preserve"> Tahun 2021-2026</w:t>
      </w:r>
      <w:r w:rsidRPr="0063738E">
        <w:rPr>
          <w:rFonts w:ascii="Tahoma" w:eastAsia="Arial" w:hAnsi="Tahoma" w:cs="Tahoma"/>
        </w:rPr>
        <w:t>, strategi untuk mewujudkan vi</w:t>
      </w:r>
      <w:r w:rsidR="004A6E79" w:rsidRPr="0063738E">
        <w:rPr>
          <w:rFonts w:ascii="Tahoma" w:eastAsia="Arial" w:hAnsi="Tahoma" w:cs="Tahoma"/>
        </w:rPr>
        <w:t xml:space="preserve">si Pemerintah Kabupaten Luwu Timur </w:t>
      </w:r>
      <w:r w:rsidRPr="0063738E">
        <w:rPr>
          <w:rFonts w:ascii="Tahoma" w:eastAsia="Arial" w:hAnsi="Tahoma" w:cs="Tahoma"/>
        </w:rPr>
        <w:t>yaitu :</w:t>
      </w:r>
    </w:p>
    <w:p w:rsidR="00877BD5" w:rsidRDefault="00877BD5" w:rsidP="00937C4C">
      <w:pPr>
        <w:spacing w:line="354" w:lineRule="auto"/>
        <w:ind w:right="31"/>
        <w:jc w:val="both"/>
        <w:rPr>
          <w:rFonts w:ascii="Tahoma" w:eastAsia="Arial" w:hAnsi="Tahoma" w:cs="Tahoma"/>
        </w:rPr>
      </w:pPr>
    </w:p>
    <w:p w:rsidR="006925EF" w:rsidRPr="00FC57B0" w:rsidRDefault="006925EF" w:rsidP="00937C4C">
      <w:pPr>
        <w:spacing w:line="354" w:lineRule="auto"/>
        <w:ind w:right="31"/>
        <w:jc w:val="both"/>
        <w:rPr>
          <w:rFonts w:ascii="Tahoma" w:eastAsia="Arial" w:hAnsi="Tahoma" w:cs="Tahoma"/>
        </w:rPr>
      </w:pPr>
    </w:p>
    <w:p w:rsidR="007F6A08" w:rsidRPr="00FC57B0" w:rsidRDefault="007F6A08" w:rsidP="007F6A08">
      <w:pPr>
        <w:spacing w:line="0" w:lineRule="atLeast"/>
        <w:ind w:left="1020"/>
        <w:rPr>
          <w:rFonts w:ascii="Tahoma" w:eastAsia="Arial" w:hAnsi="Tahoma" w:cs="Tahoma"/>
          <w:sz w:val="24"/>
          <w:szCs w:val="24"/>
        </w:rPr>
      </w:pPr>
      <w:r w:rsidRPr="00FC57B0">
        <w:rPr>
          <w:rFonts w:ascii="Tahoma" w:eastAsia="Arial" w:hAnsi="Tahoma" w:cs="Tahoma"/>
          <w:noProof/>
          <w:sz w:val="24"/>
          <w:szCs w:val="24"/>
        </w:rPr>
        <w:lastRenderedPageBreak/>
        <w:drawing>
          <wp:anchor distT="0" distB="0" distL="114300" distR="114300" simplePos="0" relativeHeight="251621376" behindDoc="1" locked="0" layoutInCell="0" allowOverlap="1">
            <wp:simplePos x="0" y="0"/>
            <wp:positionH relativeFrom="column">
              <wp:posOffset>323850</wp:posOffset>
            </wp:positionH>
            <wp:positionV relativeFrom="paragraph">
              <wp:posOffset>-19050</wp:posOffset>
            </wp:positionV>
            <wp:extent cx="4759960" cy="904875"/>
            <wp:effectExtent l="19050" t="0" r="2540" b="0"/>
            <wp:wrapNone/>
            <wp:docPr id="100" name="Gambar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0"/>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59960" cy="904875"/>
                    </a:xfrm>
                    <a:prstGeom prst="rect">
                      <a:avLst/>
                    </a:prstGeom>
                    <a:noFill/>
                  </pic:spPr>
                </pic:pic>
              </a:graphicData>
            </a:graphic>
          </wp:anchor>
        </w:drawing>
      </w:r>
      <w:r w:rsidRPr="00FC57B0">
        <w:rPr>
          <w:rFonts w:ascii="Tahoma" w:eastAsia="Arial" w:hAnsi="Tahoma" w:cs="Tahoma"/>
          <w:sz w:val="24"/>
          <w:szCs w:val="24"/>
        </w:rPr>
        <w:t>VISI</w:t>
      </w:r>
    </w:p>
    <w:p w:rsidR="007F6A08" w:rsidRDefault="007F6A08" w:rsidP="00CB2D09">
      <w:pPr>
        <w:spacing w:line="362" w:lineRule="auto"/>
        <w:ind w:left="1541" w:right="1066" w:hanging="288"/>
        <w:jc w:val="center"/>
        <w:rPr>
          <w:rFonts w:ascii="Tahoma" w:eastAsia="Arial" w:hAnsi="Tahoma" w:cs="Tahoma"/>
          <w:b/>
        </w:rPr>
      </w:pPr>
      <w:r w:rsidRPr="00FC57B0">
        <w:rPr>
          <w:rFonts w:ascii="Tahoma" w:eastAsia="Arial" w:hAnsi="Tahoma" w:cs="Tahoma"/>
          <w:b/>
        </w:rPr>
        <w:t>“</w:t>
      </w:r>
      <w:r w:rsidR="00FC57B0" w:rsidRPr="00FC57B0">
        <w:rPr>
          <w:rFonts w:ascii="Tahoma" w:eastAsia="Arial" w:hAnsi="Tahoma" w:cs="Tahoma"/>
          <w:b/>
        </w:rPr>
        <w:t xml:space="preserve"> Kabupaten Luwu Timur Yang Berkelanjutan dan Lebih Maju Berlandas Nilai Agama dan Budaya</w:t>
      </w:r>
      <w:r w:rsidRPr="00FC57B0">
        <w:rPr>
          <w:rFonts w:ascii="Tahoma" w:eastAsia="Arial" w:hAnsi="Tahoma" w:cs="Tahoma"/>
          <w:b/>
        </w:rPr>
        <w:t>”</w:t>
      </w:r>
    </w:p>
    <w:p w:rsidR="00CB2D09" w:rsidRPr="00CB2D09" w:rsidRDefault="00CB2D09" w:rsidP="00CB2D09">
      <w:pPr>
        <w:spacing w:line="362" w:lineRule="auto"/>
        <w:ind w:left="1541" w:right="1066" w:hanging="288"/>
        <w:jc w:val="center"/>
        <w:rPr>
          <w:rFonts w:ascii="Tahoma" w:eastAsia="Arial" w:hAnsi="Tahoma" w:cs="Tahoma"/>
          <w:b/>
        </w:rPr>
      </w:pPr>
    </w:p>
    <w:p w:rsidR="007F6A08" w:rsidRPr="00FC15B2" w:rsidRDefault="00BB18F9" w:rsidP="00BB18F9">
      <w:pPr>
        <w:spacing w:line="339" w:lineRule="auto"/>
        <w:ind w:left="420" w:firstLine="285"/>
        <w:jc w:val="both"/>
        <w:rPr>
          <w:rFonts w:ascii="Tahoma" w:eastAsia="Arial" w:hAnsi="Tahoma" w:cs="Tahoma"/>
        </w:rPr>
      </w:pPr>
      <w:r w:rsidRPr="00FC15B2">
        <w:rPr>
          <w:rFonts w:ascii="Tahoma" w:eastAsia="Arial" w:hAnsi="Tahoma" w:cs="Tahoma"/>
          <w:sz w:val="24"/>
          <w:szCs w:val="24"/>
        </w:rPr>
        <w:t xml:space="preserve">    </w:t>
      </w:r>
      <w:r w:rsidR="007F6A08" w:rsidRPr="00FC15B2">
        <w:rPr>
          <w:rFonts w:ascii="Tahoma" w:eastAsia="Arial" w:hAnsi="Tahoma" w:cs="Tahoma"/>
        </w:rPr>
        <w:t>Dalam upaya mewujudkan misi tersebut Dina</w:t>
      </w:r>
      <w:r w:rsidR="004A6E79" w:rsidRPr="00FC15B2">
        <w:rPr>
          <w:rFonts w:ascii="Tahoma" w:eastAsia="Arial" w:hAnsi="Tahoma" w:cs="Tahoma"/>
        </w:rPr>
        <w:t xml:space="preserve">s Perdagangan, Koperasi, Usaha Kecil Menengah </w:t>
      </w:r>
      <w:r w:rsidR="00937C4C">
        <w:rPr>
          <w:rFonts w:ascii="Tahoma" w:eastAsia="Arial" w:hAnsi="Tahoma" w:cs="Tahoma"/>
        </w:rPr>
        <w:t xml:space="preserve">dan Perindustrian </w:t>
      </w:r>
      <w:r w:rsidR="004A6E79" w:rsidRPr="00FC15B2">
        <w:rPr>
          <w:rFonts w:ascii="Tahoma" w:eastAsia="Arial" w:hAnsi="Tahoma" w:cs="Tahoma"/>
        </w:rPr>
        <w:t>Kabupaten Luwu Timur</w:t>
      </w:r>
      <w:r w:rsidR="007F6A08" w:rsidRPr="00FC15B2">
        <w:rPr>
          <w:rFonts w:ascii="Tahoma" w:eastAsia="Arial" w:hAnsi="Tahoma" w:cs="Tahoma"/>
        </w:rPr>
        <w:t xml:space="preserve"> melaksanakan </w:t>
      </w:r>
      <w:r w:rsidR="004A6E79" w:rsidRPr="00FC15B2">
        <w:rPr>
          <w:rFonts w:ascii="Tahoma" w:eastAsia="Arial" w:hAnsi="Tahoma" w:cs="Tahoma"/>
          <w:b/>
          <w:i/>
        </w:rPr>
        <w:t>misi ke</w:t>
      </w:r>
      <w:r w:rsidR="00FC57B0">
        <w:rPr>
          <w:rFonts w:ascii="Tahoma" w:eastAsia="Arial" w:hAnsi="Tahoma" w:cs="Tahoma"/>
          <w:b/>
          <w:i/>
        </w:rPr>
        <w:t>-2 (dua</w:t>
      </w:r>
      <w:r w:rsidR="007F6A08" w:rsidRPr="00FC15B2">
        <w:rPr>
          <w:rFonts w:ascii="Tahoma" w:eastAsia="Arial" w:hAnsi="Tahoma" w:cs="Tahoma"/>
          <w:b/>
          <w:i/>
        </w:rPr>
        <w:t>)</w:t>
      </w:r>
      <w:r w:rsidR="00F67A6B" w:rsidRPr="00FC15B2">
        <w:rPr>
          <w:rFonts w:ascii="Tahoma" w:eastAsia="Arial" w:hAnsi="Tahoma" w:cs="Tahoma"/>
          <w:b/>
          <w:i/>
        </w:rPr>
        <w:t xml:space="preserve"> </w:t>
      </w:r>
      <w:r w:rsidR="00BB51B8" w:rsidRPr="00FC15B2">
        <w:rPr>
          <w:rFonts w:ascii="Tahoma" w:eastAsia="Arial" w:hAnsi="Tahoma" w:cs="Tahoma"/>
          <w:b/>
          <w:i/>
        </w:rPr>
        <w:t>dan misi</w:t>
      </w:r>
      <w:r w:rsidR="00FC57B0">
        <w:rPr>
          <w:rFonts w:ascii="Tahoma" w:eastAsia="Arial" w:hAnsi="Tahoma" w:cs="Tahoma"/>
          <w:b/>
          <w:i/>
        </w:rPr>
        <w:t xml:space="preserve"> ke-4</w:t>
      </w:r>
      <w:r w:rsidR="00BB51B8" w:rsidRPr="00FC15B2">
        <w:rPr>
          <w:rFonts w:ascii="Tahoma" w:eastAsia="Arial" w:hAnsi="Tahoma" w:cs="Tahoma"/>
          <w:b/>
          <w:i/>
        </w:rPr>
        <w:t xml:space="preserve"> (enam) </w:t>
      </w:r>
      <w:r w:rsidR="007F6A08" w:rsidRPr="00FC15B2">
        <w:rPr>
          <w:rFonts w:ascii="Tahoma" w:eastAsia="Arial" w:hAnsi="Tahoma" w:cs="Tahoma"/>
          <w:i/>
        </w:rPr>
        <w:t>dari</w:t>
      </w:r>
      <w:r w:rsidR="004A6E79" w:rsidRPr="00FC15B2">
        <w:rPr>
          <w:rFonts w:ascii="Tahoma" w:eastAsia="Arial" w:hAnsi="Tahoma" w:cs="Tahoma"/>
        </w:rPr>
        <w:t xml:space="preserve"> </w:t>
      </w:r>
      <w:r w:rsidR="00FC15B2">
        <w:rPr>
          <w:rFonts w:ascii="Tahoma" w:eastAsia="Arial" w:hAnsi="Tahoma" w:cs="Tahoma"/>
        </w:rPr>
        <w:t xml:space="preserve"> </w:t>
      </w:r>
      <w:r w:rsidR="004A6E79" w:rsidRPr="00FC15B2">
        <w:rPr>
          <w:rFonts w:ascii="Tahoma" w:eastAsia="Arial" w:hAnsi="Tahoma" w:cs="Tahoma"/>
        </w:rPr>
        <w:t>Pemerintah Kabupaten Luwu Timur</w:t>
      </w:r>
      <w:r w:rsidR="007F6A08" w:rsidRPr="00FC15B2">
        <w:rPr>
          <w:rFonts w:ascii="Tahoma" w:eastAsia="Arial" w:hAnsi="Tahoma" w:cs="Tahoma"/>
        </w:rPr>
        <w:t xml:space="preserve"> yaitu :</w:t>
      </w:r>
    </w:p>
    <w:p w:rsidR="007F6A08" w:rsidRPr="00FC57B0" w:rsidRDefault="00FC57B0" w:rsidP="007F6A08">
      <w:pPr>
        <w:spacing w:line="0" w:lineRule="atLeast"/>
        <w:ind w:left="900"/>
        <w:rPr>
          <w:rFonts w:ascii="Tahoma" w:eastAsia="Arial" w:hAnsi="Tahoma" w:cs="Tahoma"/>
          <w:sz w:val="24"/>
          <w:szCs w:val="24"/>
        </w:rPr>
      </w:pPr>
      <w:r>
        <w:rPr>
          <w:rFonts w:ascii="Tahoma" w:eastAsia="Arial" w:hAnsi="Tahoma" w:cs="Tahoma"/>
          <w:noProof/>
          <w:sz w:val="24"/>
          <w:szCs w:val="24"/>
        </w:rPr>
        <w:drawing>
          <wp:anchor distT="0" distB="0" distL="114300" distR="114300" simplePos="0" relativeHeight="251619328" behindDoc="1" locked="0" layoutInCell="0" allowOverlap="1">
            <wp:simplePos x="0" y="0"/>
            <wp:positionH relativeFrom="column">
              <wp:posOffset>323850</wp:posOffset>
            </wp:positionH>
            <wp:positionV relativeFrom="paragraph">
              <wp:posOffset>1905</wp:posOffset>
            </wp:positionV>
            <wp:extent cx="4759960" cy="790575"/>
            <wp:effectExtent l="19050" t="0" r="2540" b="0"/>
            <wp:wrapNone/>
            <wp:docPr id="101" name="Gambar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9960" cy="790575"/>
                    </a:xfrm>
                    <a:prstGeom prst="rect">
                      <a:avLst/>
                    </a:prstGeom>
                    <a:noFill/>
                  </pic:spPr>
                </pic:pic>
              </a:graphicData>
            </a:graphic>
          </wp:anchor>
        </w:drawing>
      </w:r>
      <w:r w:rsidR="007F6A08" w:rsidRPr="00FC57B0">
        <w:rPr>
          <w:rFonts w:ascii="Tahoma" w:eastAsia="Arial" w:hAnsi="Tahoma" w:cs="Tahoma"/>
          <w:sz w:val="24"/>
          <w:szCs w:val="24"/>
        </w:rPr>
        <w:t>MISI</w:t>
      </w:r>
      <w:r>
        <w:rPr>
          <w:rFonts w:ascii="Tahoma" w:eastAsia="Arial" w:hAnsi="Tahoma" w:cs="Tahoma"/>
          <w:sz w:val="24"/>
          <w:szCs w:val="24"/>
        </w:rPr>
        <w:t xml:space="preserve"> II</w:t>
      </w:r>
    </w:p>
    <w:p w:rsidR="007F6A08" w:rsidRPr="00FC57B0" w:rsidRDefault="00FC57B0" w:rsidP="00FC57B0">
      <w:pPr>
        <w:spacing w:line="237" w:lineRule="auto"/>
        <w:ind w:left="993" w:right="1449" w:hanging="993"/>
        <w:jc w:val="center"/>
        <w:rPr>
          <w:rFonts w:ascii="Tahoma" w:eastAsia="Arial" w:hAnsi="Tahoma" w:cs="Tahoma"/>
          <w:b/>
        </w:rPr>
      </w:pPr>
      <w:r>
        <w:rPr>
          <w:rFonts w:ascii="Arial" w:eastAsia="Arial" w:hAnsi="Arial"/>
        </w:rPr>
        <w:t xml:space="preserve">                   </w:t>
      </w:r>
      <w:r w:rsidR="004A6E79" w:rsidRPr="00FC57B0">
        <w:rPr>
          <w:rFonts w:ascii="Arial" w:eastAsia="Arial" w:hAnsi="Arial"/>
        </w:rPr>
        <w:t>“</w:t>
      </w:r>
      <w:r w:rsidRPr="00FC57B0">
        <w:rPr>
          <w:rFonts w:ascii="Tahoma" w:eastAsia="Arial" w:hAnsi="Tahoma" w:cs="Tahoma"/>
          <w:b/>
        </w:rPr>
        <w:t>Mengembangan Perekonomian Daerah</w:t>
      </w:r>
      <w:r>
        <w:rPr>
          <w:rFonts w:ascii="Tahoma" w:eastAsia="Arial" w:hAnsi="Tahoma" w:cs="Tahoma"/>
          <w:b/>
        </w:rPr>
        <w:t xml:space="preserve"> Yang Berdaya Saing dan Berjaringan Luas</w:t>
      </w:r>
      <w:r w:rsidRPr="00FC57B0">
        <w:rPr>
          <w:rFonts w:ascii="Tahoma" w:eastAsia="Arial" w:hAnsi="Tahoma" w:cs="Tahoma"/>
          <w:b/>
        </w:rPr>
        <w:t xml:space="preserve"> </w:t>
      </w:r>
      <w:r w:rsidR="007F6A08" w:rsidRPr="00FC57B0">
        <w:rPr>
          <w:rFonts w:ascii="Tahoma" w:eastAsia="Arial" w:hAnsi="Tahoma" w:cs="Tahoma"/>
          <w:b/>
        </w:rPr>
        <w:t>”</w:t>
      </w:r>
    </w:p>
    <w:p w:rsidR="007F6A08" w:rsidRDefault="00FC57B0" w:rsidP="00FC57B0">
      <w:pPr>
        <w:tabs>
          <w:tab w:val="left" w:pos="6180"/>
        </w:tabs>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23424" behindDoc="1" locked="0" layoutInCell="0" allowOverlap="1">
            <wp:simplePos x="0" y="0"/>
            <wp:positionH relativeFrom="column">
              <wp:posOffset>323850</wp:posOffset>
            </wp:positionH>
            <wp:positionV relativeFrom="paragraph">
              <wp:posOffset>229870</wp:posOffset>
            </wp:positionV>
            <wp:extent cx="4759960" cy="866775"/>
            <wp:effectExtent l="19050" t="0" r="2540" b="0"/>
            <wp:wrapNone/>
            <wp:docPr id="3" name="Gambar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9960" cy="866775"/>
                    </a:xfrm>
                    <a:prstGeom prst="rect">
                      <a:avLst/>
                    </a:prstGeom>
                    <a:noFill/>
                  </pic:spPr>
                </pic:pic>
              </a:graphicData>
            </a:graphic>
          </wp:anchor>
        </w:drawing>
      </w:r>
      <w:r w:rsidR="004A6E79">
        <w:rPr>
          <w:rFonts w:ascii="Times New Roman" w:eastAsia="Times New Roman" w:hAnsi="Times New Roman"/>
        </w:rPr>
        <w:tab/>
      </w:r>
    </w:p>
    <w:p w:rsidR="00BB51B8" w:rsidRPr="00FC57B0" w:rsidRDefault="00FC15B2" w:rsidP="007F6A08">
      <w:pPr>
        <w:spacing w:line="349" w:lineRule="auto"/>
        <w:ind w:left="420" w:right="200" w:firstLine="345"/>
        <w:jc w:val="both"/>
        <w:rPr>
          <w:rFonts w:ascii="Tahoma" w:eastAsia="Arial" w:hAnsi="Tahoma" w:cs="Tahoma"/>
          <w:sz w:val="24"/>
          <w:szCs w:val="24"/>
        </w:rPr>
      </w:pPr>
      <w:r>
        <w:rPr>
          <w:rFonts w:ascii="Tahoma" w:eastAsia="Arial" w:hAnsi="Tahoma" w:cs="Tahoma"/>
          <w:sz w:val="32"/>
          <w:szCs w:val="32"/>
        </w:rPr>
        <w:t xml:space="preserve"> </w:t>
      </w:r>
      <w:r w:rsidR="00FC57B0">
        <w:rPr>
          <w:rFonts w:ascii="Tahoma" w:eastAsia="Arial" w:hAnsi="Tahoma" w:cs="Tahoma"/>
          <w:sz w:val="24"/>
          <w:szCs w:val="24"/>
        </w:rPr>
        <w:t>MISI IV</w:t>
      </w:r>
    </w:p>
    <w:p w:rsidR="00BB51B8" w:rsidRPr="00FC15B2" w:rsidRDefault="00BB51B8" w:rsidP="00FC57B0">
      <w:pPr>
        <w:tabs>
          <w:tab w:val="left" w:pos="990"/>
        </w:tabs>
        <w:spacing w:after="120" w:line="240" w:lineRule="auto"/>
        <w:ind w:left="1701" w:right="1877" w:hanging="936"/>
        <w:contextualSpacing/>
        <w:jc w:val="center"/>
        <w:rPr>
          <w:rFonts w:ascii="Tahoma" w:eastAsia="Arial" w:hAnsi="Tahoma" w:cs="Tahoma"/>
        </w:rPr>
      </w:pPr>
      <w:r w:rsidRPr="00FC15B2">
        <w:rPr>
          <w:rFonts w:ascii="Tahoma" w:eastAsia="Arial" w:hAnsi="Tahoma" w:cs="Tahoma"/>
          <w:sz w:val="24"/>
          <w:szCs w:val="24"/>
        </w:rPr>
        <w:t>“</w:t>
      </w:r>
      <w:r w:rsidR="00FC57B0">
        <w:rPr>
          <w:rFonts w:ascii="Tahoma" w:eastAsia="Arial" w:hAnsi="Tahoma" w:cs="Tahoma"/>
          <w:b/>
          <w:i/>
        </w:rPr>
        <w:t>Menciptakan Kepemerintahan dan Pelayanan Publik yang Lebih Baik</w:t>
      </w:r>
      <w:r w:rsidRPr="00FC15B2">
        <w:rPr>
          <w:rFonts w:ascii="Tahoma" w:eastAsia="Arial" w:hAnsi="Tahoma" w:cs="Tahoma"/>
          <w:b/>
          <w:i/>
        </w:rPr>
        <w:t>”</w:t>
      </w:r>
    </w:p>
    <w:p w:rsidR="00B525FC" w:rsidRPr="00BB51B8" w:rsidRDefault="00B525FC" w:rsidP="00B525FC">
      <w:pPr>
        <w:spacing w:after="0" w:line="720" w:lineRule="auto"/>
        <w:ind w:left="418" w:right="202" w:firstLine="346"/>
        <w:jc w:val="both"/>
        <w:rPr>
          <w:rFonts w:ascii="Arial" w:eastAsia="Arial" w:hAnsi="Arial"/>
        </w:rPr>
      </w:pPr>
    </w:p>
    <w:p w:rsidR="00D21031" w:rsidRPr="00FC15B2" w:rsidRDefault="00BB18F9" w:rsidP="00D21031">
      <w:pPr>
        <w:tabs>
          <w:tab w:val="left" w:pos="8820"/>
        </w:tabs>
        <w:spacing w:line="349" w:lineRule="auto"/>
        <w:ind w:left="420" w:firstLine="345"/>
        <w:jc w:val="both"/>
        <w:rPr>
          <w:rFonts w:ascii="Tahoma" w:eastAsia="Arial" w:hAnsi="Tahoma" w:cs="Tahoma"/>
        </w:rPr>
      </w:pPr>
      <w:r>
        <w:rPr>
          <w:rFonts w:ascii="Arial" w:eastAsia="Arial" w:hAnsi="Arial"/>
          <w:sz w:val="24"/>
          <w:szCs w:val="24"/>
        </w:rPr>
        <w:t xml:space="preserve">    </w:t>
      </w:r>
      <w:r w:rsidR="007F6A08" w:rsidRPr="00FC15B2">
        <w:rPr>
          <w:rFonts w:ascii="Tahoma" w:eastAsia="Arial" w:hAnsi="Tahoma" w:cs="Tahoma"/>
        </w:rPr>
        <w:t>Merupakan visi yang menjadi amanat bagi Dinas Perdagangan</w:t>
      </w:r>
      <w:r w:rsidR="004A6E79" w:rsidRPr="00FC15B2">
        <w:rPr>
          <w:rFonts w:ascii="Tahoma" w:eastAsia="Arial" w:hAnsi="Tahoma" w:cs="Tahoma"/>
        </w:rPr>
        <w:t>, Koperasi, Usaha Kecil</w:t>
      </w:r>
      <w:r w:rsidR="00CB2D09">
        <w:rPr>
          <w:rFonts w:ascii="Tahoma" w:eastAsia="Arial" w:hAnsi="Tahoma" w:cs="Tahoma"/>
        </w:rPr>
        <w:t xml:space="preserve"> </w:t>
      </w:r>
      <w:r w:rsidR="004A6E79" w:rsidRPr="00FC15B2">
        <w:rPr>
          <w:rFonts w:ascii="Tahoma" w:eastAsia="Arial" w:hAnsi="Tahoma" w:cs="Tahoma"/>
        </w:rPr>
        <w:t>Menengah</w:t>
      </w:r>
      <w:r w:rsidR="007F6A08" w:rsidRPr="00FC15B2">
        <w:rPr>
          <w:rFonts w:ascii="Tahoma" w:eastAsia="Arial" w:hAnsi="Tahoma" w:cs="Tahoma"/>
        </w:rPr>
        <w:t xml:space="preserve"> </w:t>
      </w:r>
      <w:r w:rsidR="00CB2D09">
        <w:rPr>
          <w:rFonts w:ascii="Tahoma" w:eastAsia="Arial" w:hAnsi="Tahoma" w:cs="Tahoma"/>
        </w:rPr>
        <w:t xml:space="preserve">dan Perindustrian </w:t>
      </w:r>
      <w:r w:rsidR="004A6E79" w:rsidRPr="00FC15B2">
        <w:rPr>
          <w:rFonts w:ascii="Tahoma" w:eastAsia="Arial" w:hAnsi="Tahoma" w:cs="Tahoma"/>
        </w:rPr>
        <w:t xml:space="preserve">Kabupaten Luwu Timur </w:t>
      </w:r>
      <w:r w:rsidR="007F6A08" w:rsidRPr="00FC15B2">
        <w:rPr>
          <w:rFonts w:ascii="Tahoma" w:eastAsia="Arial" w:hAnsi="Tahoma" w:cs="Tahoma"/>
        </w:rPr>
        <w:t>dalam melaksanakan tugas pokok dan fungsinya, karena dalam mi</w:t>
      </w:r>
      <w:r w:rsidR="004A6E79" w:rsidRPr="00FC15B2">
        <w:rPr>
          <w:rFonts w:ascii="Tahoma" w:eastAsia="Arial" w:hAnsi="Tahoma" w:cs="Tahoma"/>
        </w:rPr>
        <w:t xml:space="preserve">si tersebut menyangkut bagaimana </w:t>
      </w:r>
      <w:r w:rsidR="007F6A08" w:rsidRPr="00FC15B2">
        <w:rPr>
          <w:rFonts w:ascii="Tahoma" w:eastAsia="Arial" w:hAnsi="Tahoma" w:cs="Tahoma"/>
        </w:rPr>
        <w:t>menciptakan pembangunan ekonomi ini sejalan dengan pokok visi pembangunan Kabup</w:t>
      </w:r>
      <w:r w:rsidR="0020445D" w:rsidRPr="00FC15B2">
        <w:rPr>
          <w:rFonts w:ascii="Tahoma" w:eastAsia="Arial" w:hAnsi="Tahoma" w:cs="Tahoma"/>
        </w:rPr>
        <w:t xml:space="preserve">aten Luwu Timur </w:t>
      </w:r>
      <w:r w:rsidR="007F6A08" w:rsidRPr="00FC15B2">
        <w:rPr>
          <w:rFonts w:ascii="Tahoma" w:eastAsia="Arial" w:hAnsi="Tahoma" w:cs="Tahoma"/>
        </w:rPr>
        <w:t>untuk menciptakan “</w:t>
      </w:r>
      <w:r w:rsidR="007F6A08" w:rsidRPr="00FC15B2">
        <w:rPr>
          <w:rFonts w:ascii="Tahoma" w:eastAsia="Arial" w:hAnsi="Tahoma" w:cs="Tahoma"/>
          <w:b/>
          <w:i/>
        </w:rPr>
        <w:t>Perekonomian yang Berdaya Saing”</w:t>
      </w:r>
      <w:r w:rsidR="007F6A08" w:rsidRPr="00FC15B2">
        <w:rPr>
          <w:rFonts w:ascii="Tahoma" w:eastAsia="Arial" w:hAnsi="Tahoma" w:cs="Tahoma"/>
        </w:rPr>
        <w:t>.</w:t>
      </w:r>
    </w:p>
    <w:p w:rsidR="007F6A08" w:rsidRPr="00FC15B2" w:rsidRDefault="007F6A08" w:rsidP="005630A3">
      <w:pPr>
        <w:spacing w:line="0" w:lineRule="atLeast"/>
        <w:rPr>
          <w:rFonts w:ascii="Tahoma" w:eastAsia="Arial" w:hAnsi="Tahoma" w:cs="Tahoma"/>
          <w:b/>
          <w:color w:val="365F91" w:themeColor="accent1" w:themeShade="BF"/>
        </w:rPr>
      </w:pPr>
      <w:r w:rsidRPr="00FC15B2">
        <w:rPr>
          <w:rFonts w:ascii="Tahoma" w:eastAsia="Arial" w:hAnsi="Tahoma" w:cs="Tahoma"/>
          <w:b/>
          <w:color w:val="365F91" w:themeColor="accent1" w:themeShade="BF"/>
        </w:rPr>
        <w:t>II.2 TUJUAN DAN SASARAN STRATEGIS</w:t>
      </w:r>
    </w:p>
    <w:p w:rsidR="007F6A08" w:rsidRPr="00FC15B2" w:rsidRDefault="007F6A08" w:rsidP="00716433">
      <w:pPr>
        <w:spacing w:after="0" w:line="355" w:lineRule="auto"/>
        <w:ind w:left="420" w:firstLine="480"/>
        <w:jc w:val="both"/>
        <w:rPr>
          <w:rFonts w:ascii="Tahoma" w:eastAsia="Arial" w:hAnsi="Tahoma" w:cs="Tahoma"/>
        </w:rPr>
      </w:pPr>
      <w:r w:rsidRPr="00FC15B2">
        <w:rPr>
          <w:rFonts w:ascii="Tahoma" w:eastAsia="Arial" w:hAnsi="Tahoma" w:cs="Tahoma"/>
        </w:rPr>
        <w:t>Perumusan tujuan dan sasaran yang terukur akan memberikan arah yang jelas bagaimana mencapai kinerja yang diharapkan dan mengatasi permasalahan yang terjadi. Merealisasikan sebuah tujuan jangka menengah diartikan sebagai</w:t>
      </w:r>
      <w:r w:rsidRPr="00A3477A">
        <w:rPr>
          <w:rFonts w:ascii="Arial" w:eastAsia="Arial" w:hAnsi="Arial"/>
        </w:rPr>
        <w:t xml:space="preserve"> </w:t>
      </w:r>
      <w:r w:rsidRPr="00FC15B2">
        <w:rPr>
          <w:rFonts w:ascii="Tahoma" w:eastAsia="Arial" w:hAnsi="Tahoma" w:cs="Tahoma"/>
        </w:rPr>
        <w:t>keberhasilan menciptakan perubahan pada dampak yang luas dari tugas dan fungsi yang diemban organisasi. Untuk keberhasilan pencapaian tujuan dan sasaran diperlukan strategi untuk mencapainya. Strategi dimaknai sebagai aktualisasi berbagai kebijakan untuk mencapai sasaran yang spesifik dan berkesinambungan. Selanjutnya, kebijakan diimplementasikan ke dalam program-program untuk mewujudkan sasaran yang ingin dicapai selama lima tahun.</w:t>
      </w:r>
    </w:p>
    <w:p w:rsidR="00CC21DE" w:rsidRPr="00DC3988" w:rsidRDefault="008D5151" w:rsidP="009E23AE">
      <w:pPr>
        <w:spacing w:after="0" w:line="360" w:lineRule="auto"/>
        <w:ind w:left="426" w:firstLine="425"/>
        <w:jc w:val="both"/>
        <w:rPr>
          <w:rFonts w:ascii="Tahoma" w:eastAsia="Arial" w:hAnsi="Tahoma" w:cs="Tahoma"/>
        </w:rPr>
      </w:pPr>
      <w:r w:rsidRPr="00FC15B2">
        <w:rPr>
          <w:rFonts w:ascii="Tahoma" w:eastAsia="Arial" w:hAnsi="Tahoma" w:cs="Tahoma"/>
        </w:rPr>
        <w:lastRenderedPageBreak/>
        <w:t>Tujuan dan Sasaran Dinas</w:t>
      </w:r>
      <w:r w:rsidR="009E23AE" w:rsidRPr="00FC15B2">
        <w:rPr>
          <w:rFonts w:ascii="Tahoma" w:eastAsia="Arial" w:hAnsi="Tahoma" w:cs="Tahoma"/>
        </w:rPr>
        <w:t xml:space="preserve"> Perdagangan, Koperasi, Usaha Kecil Menengah</w:t>
      </w:r>
      <w:r w:rsidR="00D840C7">
        <w:rPr>
          <w:rFonts w:ascii="Tahoma" w:eastAsia="Arial" w:hAnsi="Tahoma" w:cs="Tahoma"/>
        </w:rPr>
        <w:t xml:space="preserve"> dan Perindustrian </w:t>
      </w:r>
      <w:r w:rsidR="009E23AE" w:rsidRPr="00FC15B2">
        <w:rPr>
          <w:rFonts w:ascii="Tahoma" w:eastAsia="Arial" w:hAnsi="Tahoma" w:cs="Tahoma"/>
        </w:rPr>
        <w:t>dapat dilihat pada tabel dibawah ini :</w:t>
      </w:r>
      <w:r w:rsidRPr="00FC15B2">
        <w:rPr>
          <w:rFonts w:ascii="Tahoma" w:eastAsia="Arial" w:hAnsi="Tahoma" w:cs="Tahoma"/>
        </w:rPr>
        <w:t xml:space="preserve"> </w:t>
      </w:r>
      <w:r w:rsidRPr="00FC15B2">
        <w:rPr>
          <w:rFonts w:ascii="Tahoma" w:eastAsia="Arial" w:hAnsi="Tahoma" w:cs="Tahoma"/>
        </w:rPr>
        <w:tab/>
      </w:r>
    </w:p>
    <w:p w:rsidR="009E23AE" w:rsidRDefault="009E23AE" w:rsidP="009E23AE">
      <w:pPr>
        <w:spacing w:after="0" w:line="360" w:lineRule="auto"/>
        <w:ind w:left="426" w:firstLine="425"/>
        <w:jc w:val="center"/>
        <w:rPr>
          <w:rFonts w:ascii="Tahoma" w:eastAsia="Arial" w:hAnsi="Tahoma" w:cs="Tahoma"/>
        </w:rPr>
      </w:pPr>
      <w:r w:rsidRPr="00FC15B2">
        <w:rPr>
          <w:rFonts w:ascii="Tahoma" w:eastAsia="Arial" w:hAnsi="Tahoma" w:cs="Tahoma"/>
        </w:rPr>
        <w:t>Tabel 2.1 Tujuan dan Sasaran Strategis</w:t>
      </w:r>
    </w:p>
    <w:p w:rsidR="00CC21DE" w:rsidRPr="00FC15B2" w:rsidRDefault="00CC21DE" w:rsidP="009E23AE">
      <w:pPr>
        <w:spacing w:after="0" w:line="360" w:lineRule="auto"/>
        <w:ind w:left="426" w:firstLine="425"/>
        <w:jc w:val="center"/>
        <w:rPr>
          <w:rFonts w:ascii="Tahoma" w:eastAsia="Arial" w:hAnsi="Tahoma" w:cs="Tahoma"/>
        </w:rPr>
      </w:pPr>
    </w:p>
    <w:tbl>
      <w:tblPr>
        <w:tblW w:w="0" w:type="auto"/>
        <w:tblInd w:w="426" w:type="dxa"/>
        <w:tblLook w:val="04A0" w:firstRow="1" w:lastRow="0" w:firstColumn="1" w:lastColumn="0" w:noHBand="0" w:noVBand="1"/>
      </w:tblPr>
      <w:tblGrid>
        <w:gridCol w:w="12"/>
        <w:gridCol w:w="563"/>
        <w:gridCol w:w="3650"/>
        <w:gridCol w:w="4045"/>
      </w:tblGrid>
      <w:tr w:rsidR="009E23AE" w:rsidRPr="00FC15B2" w:rsidTr="00D55FB2">
        <w:trPr>
          <w:gridBefore w:val="1"/>
          <w:wBefore w:w="12" w:type="dxa"/>
        </w:trPr>
        <w:tc>
          <w:tcPr>
            <w:tcW w:w="8265"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70C0"/>
          </w:tcPr>
          <w:p w:rsidR="009E23AE" w:rsidRPr="00CC21DE" w:rsidRDefault="00D55FB2" w:rsidP="00D55FB2">
            <w:pPr>
              <w:spacing w:line="360" w:lineRule="auto"/>
              <w:ind w:left="3252" w:hanging="3252"/>
              <w:jc w:val="both"/>
              <w:rPr>
                <w:rFonts w:ascii="Tahoma" w:eastAsia="Arial" w:hAnsi="Tahoma" w:cs="Tahoma"/>
                <w:color w:val="FFFFFF" w:themeColor="background1"/>
              </w:rPr>
            </w:pPr>
            <w:r>
              <w:rPr>
                <w:rFonts w:ascii="Tahoma" w:eastAsia="Arial" w:hAnsi="Tahoma" w:cs="Tahoma"/>
                <w:color w:val="FFFFFF" w:themeColor="background1"/>
              </w:rPr>
              <w:t>Visi RPJMD Tahun 2021-2026</w:t>
            </w:r>
            <w:r w:rsidR="009E23AE" w:rsidRPr="00CC21DE">
              <w:rPr>
                <w:rFonts w:ascii="Tahoma" w:eastAsia="Arial" w:hAnsi="Tahoma" w:cs="Tahoma"/>
                <w:color w:val="FFFFFF" w:themeColor="background1"/>
              </w:rPr>
              <w:t xml:space="preserve"> : “</w:t>
            </w:r>
            <w:r>
              <w:rPr>
                <w:rFonts w:ascii="Tahoma" w:eastAsia="Arial" w:hAnsi="Tahoma" w:cs="Tahoma"/>
                <w:i/>
                <w:color w:val="FFFFFF" w:themeColor="background1"/>
              </w:rPr>
              <w:t>Kabupaten Luwu Timur Yang Berkelanjutan dan Lebih Maju Berlandas Nilai Agama dan Budaya</w:t>
            </w:r>
            <w:r w:rsidR="009E23AE" w:rsidRPr="00CC21DE">
              <w:rPr>
                <w:rFonts w:ascii="Tahoma" w:eastAsia="Arial" w:hAnsi="Tahoma" w:cs="Tahoma"/>
                <w:color w:val="FFFFFF" w:themeColor="background1"/>
              </w:rPr>
              <w:t>”</w:t>
            </w:r>
          </w:p>
          <w:p w:rsidR="009E23AE" w:rsidRPr="00FC15B2" w:rsidRDefault="00CC21DE" w:rsidP="00CC21DE">
            <w:pPr>
              <w:ind w:left="1276" w:hanging="1276"/>
              <w:contextualSpacing/>
              <w:rPr>
                <w:rFonts w:ascii="Tahoma" w:eastAsia="Arial" w:hAnsi="Tahoma" w:cs="Tahoma"/>
                <w:sz w:val="24"/>
                <w:szCs w:val="24"/>
              </w:rPr>
            </w:pPr>
            <w:r>
              <w:rPr>
                <w:rFonts w:ascii="Tahoma" w:eastAsia="Arial" w:hAnsi="Tahoma" w:cs="Tahoma"/>
                <w:color w:val="FFFFFF" w:themeColor="background1"/>
              </w:rPr>
              <w:t xml:space="preserve">Misi II :  </w:t>
            </w:r>
            <w:r w:rsidR="00786634">
              <w:rPr>
                <w:rFonts w:ascii="Tahoma" w:eastAsia="Arial" w:hAnsi="Tahoma" w:cs="Tahoma"/>
                <w:color w:val="FFFFFF" w:themeColor="background1"/>
              </w:rPr>
              <w:t xml:space="preserve">     </w:t>
            </w:r>
            <w:r w:rsidR="009E23AE" w:rsidRPr="00CC21DE">
              <w:rPr>
                <w:rFonts w:ascii="Tahoma" w:eastAsia="Arial" w:hAnsi="Tahoma" w:cs="Tahoma"/>
                <w:color w:val="FFFFFF" w:themeColor="background1"/>
              </w:rPr>
              <w:t>“</w:t>
            </w:r>
            <w:r w:rsidRPr="00D55FB2">
              <w:rPr>
                <w:rFonts w:ascii="Tahoma" w:eastAsia="Arial" w:hAnsi="Tahoma" w:cs="Tahoma"/>
                <w:color w:val="FFFFFF" w:themeColor="background1"/>
              </w:rPr>
              <w:t>Mengembang</w:t>
            </w:r>
            <w:r w:rsidR="00BB19DD">
              <w:rPr>
                <w:rFonts w:ascii="Tahoma" w:eastAsia="Arial" w:hAnsi="Tahoma" w:cs="Tahoma"/>
                <w:color w:val="FFFFFF" w:themeColor="background1"/>
              </w:rPr>
              <w:t>kan Ekonomi Daerah Yang Berbudaya Saing</w:t>
            </w:r>
            <w:r w:rsidRPr="00D55FB2">
              <w:rPr>
                <w:rFonts w:ascii="Tahoma" w:eastAsia="Arial" w:hAnsi="Tahoma" w:cs="Tahoma"/>
                <w:color w:val="FFFFFF" w:themeColor="background1"/>
              </w:rPr>
              <w:t xml:space="preserve"> dan </w:t>
            </w:r>
            <w:r w:rsidR="00786634">
              <w:rPr>
                <w:rFonts w:ascii="Tahoma" w:eastAsia="Arial" w:hAnsi="Tahoma" w:cs="Tahoma"/>
                <w:color w:val="FFFFFF" w:themeColor="background1"/>
              </w:rPr>
              <w:t xml:space="preserve">  </w:t>
            </w:r>
            <w:r w:rsidR="00BB19DD">
              <w:rPr>
                <w:rFonts w:ascii="Tahoma" w:eastAsia="Arial" w:hAnsi="Tahoma" w:cs="Tahoma"/>
                <w:color w:val="FFFFFF" w:themeColor="background1"/>
              </w:rPr>
              <w:t>Berjaring</w:t>
            </w:r>
            <w:r w:rsidRPr="00D55FB2">
              <w:rPr>
                <w:rFonts w:ascii="Tahoma" w:eastAsia="Arial" w:hAnsi="Tahoma" w:cs="Tahoma"/>
                <w:color w:val="FFFFFF" w:themeColor="background1"/>
              </w:rPr>
              <w:t xml:space="preserve"> Luas</w:t>
            </w:r>
            <w:r w:rsidRPr="00FC57B0">
              <w:rPr>
                <w:rFonts w:ascii="Tahoma" w:eastAsia="Arial" w:hAnsi="Tahoma" w:cs="Tahoma"/>
                <w:b/>
              </w:rPr>
              <w:t xml:space="preserve"> </w:t>
            </w:r>
            <w:r w:rsidR="009E23AE" w:rsidRPr="00CC21DE">
              <w:rPr>
                <w:rFonts w:ascii="Tahoma" w:eastAsia="Arial" w:hAnsi="Tahoma" w:cs="Tahoma"/>
                <w:b/>
                <w:i/>
                <w:color w:val="FFFFFF" w:themeColor="background1"/>
              </w:rPr>
              <w:t>“</w:t>
            </w:r>
          </w:p>
        </w:tc>
      </w:tr>
      <w:tr w:rsidR="00646EFC" w:rsidRPr="00FC15B2" w:rsidTr="00D929A4">
        <w:tc>
          <w:tcPr>
            <w:tcW w:w="575" w:type="dxa"/>
            <w:gridSpan w:val="2"/>
            <w:tcBorders>
              <w:top w:val="single" w:sz="4" w:space="0" w:color="F2F2F2" w:themeColor="background1" w:themeShade="F2"/>
              <w:left w:val="single" w:sz="4" w:space="0" w:color="F2F2F2" w:themeColor="background1" w:themeShade="F2"/>
              <w:bottom w:val="single" w:sz="4" w:space="0" w:color="C6D9F1" w:themeColor="text2" w:themeTint="33"/>
              <w:right w:val="single" w:sz="4" w:space="0" w:color="FFFFFF" w:themeColor="background1"/>
            </w:tcBorders>
            <w:shd w:val="clear" w:color="auto" w:fill="0070C0"/>
          </w:tcPr>
          <w:p w:rsidR="00BB51B8" w:rsidRPr="00D929A4" w:rsidRDefault="00BB51B8" w:rsidP="00BB51B8">
            <w:pPr>
              <w:spacing w:line="360" w:lineRule="auto"/>
              <w:jc w:val="center"/>
              <w:rPr>
                <w:rFonts w:ascii="Tahoma" w:eastAsia="Arial" w:hAnsi="Tahoma" w:cs="Tahoma"/>
                <w:b/>
                <w:color w:val="FFFFFF" w:themeColor="background1"/>
              </w:rPr>
            </w:pPr>
            <w:r w:rsidRPr="00D929A4">
              <w:rPr>
                <w:rFonts w:ascii="Tahoma" w:eastAsia="Arial" w:hAnsi="Tahoma" w:cs="Tahoma"/>
                <w:b/>
                <w:color w:val="FFFFFF" w:themeColor="background1"/>
              </w:rPr>
              <w:t>NO</w:t>
            </w:r>
          </w:p>
        </w:tc>
        <w:tc>
          <w:tcPr>
            <w:tcW w:w="3653" w:type="dxa"/>
            <w:tcBorders>
              <w:top w:val="single" w:sz="4" w:space="0" w:color="F2F2F2" w:themeColor="background1" w:themeShade="F2"/>
              <w:left w:val="single" w:sz="4" w:space="0" w:color="FFFFFF" w:themeColor="background1"/>
              <w:bottom w:val="single" w:sz="4" w:space="0" w:color="C6D9F1" w:themeColor="text2" w:themeTint="33"/>
              <w:right w:val="single" w:sz="4" w:space="0" w:color="FFFFFF" w:themeColor="background1"/>
            </w:tcBorders>
            <w:shd w:val="clear" w:color="auto" w:fill="C6D9F1" w:themeFill="text2" w:themeFillTint="33"/>
          </w:tcPr>
          <w:p w:rsidR="00BB51B8" w:rsidRPr="00D929A4" w:rsidRDefault="00BB51B8" w:rsidP="00BB51B8">
            <w:pPr>
              <w:spacing w:line="360" w:lineRule="auto"/>
              <w:jc w:val="center"/>
              <w:rPr>
                <w:rFonts w:ascii="Tahoma" w:eastAsia="Arial" w:hAnsi="Tahoma" w:cs="Tahoma"/>
                <w:b/>
              </w:rPr>
            </w:pPr>
            <w:r w:rsidRPr="00D929A4">
              <w:rPr>
                <w:rFonts w:ascii="Tahoma" w:eastAsia="Arial" w:hAnsi="Tahoma" w:cs="Tahoma"/>
                <w:b/>
              </w:rPr>
              <w:t>TUJUAN</w:t>
            </w:r>
          </w:p>
        </w:tc>
        <w:tc>
          <w:tcPr>
            <w:tcW w:w="4049" w:type="dxa"/>
            <w:tcBorders>
              <w:top w:val="single" w:sz="4" w:space="0" w:color="F2F2F2" w:themeColor="background1" w:themeShade="F2"/>
              <w:left w:val="single" w:sz="4" w:space="0" w:color="FFFFFF" w:themeColor="background1"/>
              <w:bottom w:val="single" w:sz="4" w:space="0" w:color="C6D9F1" w:themeColor="text2" w:themeTint="33"/>
              <w:right w:val="single" w:sz="4" w:space="0" w:color="F2F2F2" w:themeColor="background1" w:themeShade="F2"/>
            </w:tcBorders>
            <w:shd w:val="clear" w:color="auto" w:fill="C6D9F1" w:themeFill="text2" w:themeFillTint="33"/>
          </w:tcPr>
          <w:p w:rsidR="00BB51B8" w:rsidRPr="00D929A4" w:rsidRDefault="00BB51B8" w:rsidP="00BB51B8">
            <w:pPr>
              <w:spacing w:line="360" w:lineRule="auto"/>
              <w:jc w:val="center"/>
              <w:rPr>
                <w:rFonts w:ascii="Tahoma" w:eastAsia="Arial" w:hAnsi="Tahoma" w:cs="Tahoma"/>
                <w:b/>
              </w:rPr>
            </w:pPr>
            <w:r w:rsidRPr="00D929A4">
              <w:rPr>
                <w:rFonts w:ascii="Tahoma" w:eastAsia="Arial" w:hAnsi="Tahoma" w:cs="Tahoma"/>
                <w:b/>
              </w:rPr>
              <w:t>SASARAN</w:t>
            </w:r>
          </w:p>
        </w:tc>
      </w:tr>
      <w:tr w:rsidR="00BB51B8" w:rsidRPr="00FC15B2" w:rsidTr="00D929A4">
        <w:tc>
          <w:tcPr>
            <w:tcW w:w="575" w:type="dxa"/>
            <w:gridSpan w:val="2"/>
            <w:tcBorders>
              <w:top w:val="single" w:sz="4" w:space="0" w:color="C6D9F1" w:themeColor="text2" w:themeTint="33"/>
              <w:left w:val="single" w:sz="4" w:space="0" w:color="B8CCE4" w:themeColor="accent1" w:themeTint="66"/>
              <w:bottom w:val="single" w:sz="4" w:space="0" w:color="C6D9F1" w:themeColor="text2" w:themeTint="33"/>
              <w:right w:val="single" w:sz="4" w:space="0" w:color="C6D9F1" w:themeColor="text2" w:themeTint="33"/>
            </w:tcBorders>
            <w:shd w:val="clear" w:color="auto" w:fill="0070C0"/>
          </w:tcPr>
          <w:p w:rsidR="00BB51B8" w:rsidRPr="00FC15B2" w:rsidRDefault="00646EFC" w:rsidP="00646EFC">
            <w:pPr>
              <w:spacing w:line="360" w:lineRule="auto"/>
              <w:jc w:val="center"/>
              <w:rPr>
                <w:rFonts w:ascii="Tahoma" w:eastAsia="Arial" w:hAnsi="Tahoma" w:cs="Tahoma"/>
                <w:color w:val="FFFFFF" w:themeColor="background1"/>
              </w:rPr>
            </w:pPr>
            <w:r w:rsidRPr="00FC15B2">
              <w:rPr>
                <w:rFonts w:ascii="Tahoma" w:eastAsia="Arial" w:hAnsi="Tahoma" w:cs="Tahoma"/>
                <w:color w:val="FFFFFF" w:themeColor="background1"/>
              </w:rPr>
              <w:t>1</w:t>
            </w:r>
          </w:p>
        </w:tc>
        <w:tc>
          <w:tcPr>
            <w:tcW w:w="365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8DB3E2" w:themeFill="text2" w:themeFillTint="66"/>
          </w:tcPr>
          <w:p w:rsidR="00BB51B8" w:rsidRPr="00D55FB2" w:rsidRDefault="00D55FB2" w:rsidP="00646EFC">
            <w:pPr>
              <w:jc w:val="both"/>
              <w:rPr>
                <w:rFonts w:ascii="Tahoma" w:eastAsia="Arial" w:hAnsi="Tahoma" w:cs="Tahoma"/>
              </w:rPr>
            </w:pPr>
            <w:r w:rsidRPr="00D55FB2">
              <w:rPr>
                <w:rFonts w:ascii="Tahoma" w:hAnsi="Tahoma" w:cs="Tahoma"/>
                <w:w w:val="95"/>
              </w:rPr>
              <w:t>Meningkatkan stabilitas harga dan daya beli masyarakat</w:t>
            </w:r>
          </w:p>
        </w:tc>
        <w:tc>
          <w:tcPr>
            <w:tcW w:w="4049" w:type="dxa"/>
            <w:tcBorders>
              <w:top w:val="single" w:sz="4" w:space="0" w:color="C6D9F1" w:themeColor="text2" w:themeTint="33"/>
              <w:left w:val="single" w:sz="4" w:space="0" w:color="C6D9F1" w:themeColor="text2" w:themeTint="33"/>
              <w:bottom w:val="single" w:sz="4" w:space="0" w:color="C6D9F1" w:themeColor="text2" w:themeTint="33"/>
              <w:right w:val="single" w:sz="4" w:space="0" w:color="B8CCE4" w:themeColor="accent1" w:themeTint="66"/>
            </w:tcBorders>
            <w:shd w:val="clear" w:color="auto" w:fill="8DB3E2" w:themeFill="text2" w:themeFillTint="66"/>
          </w:tcPr>
          <w:p w:rsidR="00BB51B8" w:rsidRPr="00D55FB2" w:rsidRDefault="00D55FB2" w:rsidP="00646EFC">
            <w:pPr>
              <w:jc w:val="both"/>
              <w:rPr>
                <w:rFonts w:ascii="Tahoma" w:eastAsia="Arial" w:hAnsi="Tahoma" w:cs="Tahoma"/>
              </w:rPr>
            </w:pPr>
            <w:r w:rsidRPr="00D55FB2">
              <w:rPr>
                <w:rFonts w:ascii="Tahoma" w:hAnsi="Tahoma" w:cs="Tahoma"/>
                <w:w w:val="90"/>
              </w:rPr>
              <w:t>Meningkatnya kelancaran distribusi dan jaminan pasokan barang kebutuhan pokok dan barang penting</w:t>
            </w:r>
          </w:p>
        </w:tc>
      </w:tr>
      <w:tr w:rsidR="00D55FB2" w:rsidRPr="00FC15B2" w:rsidTr="00D929A4">
        <w:tc>
          <w:tcPr>
            <w:tcW w:w="575" w:type="dxa"/>
            <w:gridSpan w:val="2"/>
            <w:tcBorders>
              <w:top w:val="single" w:sz="4" w:space="0" w:color="C6D9F1" w:themeColor="text2" w:themeTint="33"/>
              <w:left w:val="single" w:sz="4" w:space="0" w:color="B8CCE4" w:themeColor="accent1" w:themeTint="66"/>
              <w:bottom w:val="single" w:sz="4" w:space="0" w:color="DBE5F1" w:themeColor="accent1" w:themeTint="33"/>
              <w:right w:val="single" w:sz="4" w:space="0" w:color="C6D9F1" w:themeColor="text2" w:themeTint="33"/>
            </w:tcBorders>
            <w:shd w:val="clear" w:color="auto" w:fill="0070C0"/>
          </w:tcPr>
          <w:p w:rsidR="00D55FB2" w:rsidRPr="00FC15B2" w:rsidRDefault="00D55FB2" w:rsidP="00646EFC">
            <w:pPr>
              <w:spacing w:line="360" w:lineRule="auto"/>
              <w:jc w:val="center"/>
              <w:rPr>
                <w:rFonts w:ascii="Tahoma" w:eastAsia="Arial" w:hAnsi="Tahoma" w:cs="Tahoma"/>
                <w:color w:val="FFFFFF" w:themeColor="background1"/>
              </w:rPr>
            </w:pPr>
            <w:r w:rsidRPr="00FC15B2">
              <w:rPr>
                <w:rFonts w:ascii="Tahoma" w:eastAsia="Arial" w:hAnsi="Tahoma" w:cs="Tahoma"/>
                <w:color w:val="FFFFFF" w:themeColor="background1"/>
              </w:rPr>
              <w:t>2</w:t>
            </w:r>
          </w:p>
        </w:tc>
        <w:tc>
          <w:tcPr>
            <w:tcW w:w="3653" w:type="dxa"/>
            <w:tcBorders>
              <w:top w:val="single" w:sz="4" w:space="0" w:color="C6D9F1" w:themeColor="text2" w:themeTint="33"/>
              <w:left w:val="single" w:sz="4" w:space="0" w:color="C6D9F1" w:themeColor="text2" w:themeTint="33"/>
              <w:bottom w:val="single" w:sz="4" w:space="0" w:color="DBE5F1" w:themeColor="accent1" w:themeTint="33"/>
              <w:right w:val="single" w:sz="4" w:space="0" w:color="C6D9F1" w:themeColor="text2" w:themeTint="33"/>
            </w:tcBorders>
            <w:shd w:val="clear" w:color="auto" w:fill="DBE5F1" w:themeFill="accent1" w:themeFillTint="33"/>
          </w:tcPr>
          <w:p w:rsidR="00D55FB2" w:rsidRPr="00D55FB2" w:rsidRDefault="00D55FB2" w:rsidP="00646EFC">
            <w:pPr>
              <w:jc w:val="both"/>
              <w:rPr>
                <w:rFonts w:ascii="Tahoma" w:eastAsia="Arial" w:hAnsi="Tahoma" w:cs="Tahoma"/>
              </w:rPr>
            </w:pPr>
            <w:r w:rsidRPr="00D55FB2">
              <w:rPr>
                <w:rFonts w:ascii="Tahoma" w:hAnsi="Tahoma" w:cs="Tahoma"/>
                <w:w w:val="85"/>
              </w:rPr>
              <w:t xml:space="preserve">Meningkatkan pertumbuhan ekonomi sektor  </w:t>
            </w:r>
            <w:r w:rsidR="00CB2D09">
              <w:rPr>
                <w:rFonts w:ascii="Tahoma" w:hAnsi="Tahoma" w:cs="Tahoma"/>
                <w:w w:val="85"/>
              </w:rPr>
              <w:t xml:space="preserve">industri dan </w:t>
            </w:r>
            <w:r w:rsidRPr="00D55FB2">
              <w:rPr>
                <w:rFonts w:ascii="Tahoma" w:hAnsi="Tahoma" w:cs="Tahoma"/>
                <w:w w:val="85"/>
              </w:rPr>
              <w:t>UMKM</w:t>
            </w:r>
          </w:p>
        </w:tc>
        <w:tc>
          <w:tcPr>
            <w:tcW w:w="4049" w:type="dxa"/>
            <w:tcBorders>
              <w:top w:val="single" w:sz="4" w:space="0" w:color="C6D9F1" w:themeColor="text2" w:themeTint="33"/>
              <w:left w:val="single" w:sz="4" w:space="0" w:color="C6D9F1" w:themeColor="text2" w:themeTint="33"/>
              <w:bottom w:val="single" w:sz="4" w:space="0" w:color="DBE5F1" w:themeColor="accent1" w:themeTint="33"/>
              <w:right w:val="single" w:sz="4" w:space="0" w:color="B8CCE4" w:themeColor="accent1" w:themeTint="66"/>
            </w:tcBorders>
            <w:shd w:val="clear" w:color="auto" w:fill="DBE5F1" w:themeFill="accent1" w:themeFillTint="33"/>
          </w:tcPr>
          <w:p w:rsidR="00D55FB2" w:rsidRPr="00D55FB2" w:rsidRDefault="00D55FB2" w:rsidP="001806BE">
            <w:pPr>
              <w:jc w:val="both"/>
              <w:rPr>
                <w:rFonts w:ascii="Tahoma" w:eastAsia="Arial" w:hAnsi="Tahoma" w:cs="Tahoma"/>
              </w:rPr>
            </w:pPr>
            <w:r>
              <w:rPr>
                <w:rFonts w:ascii="Tahoma" w:hAnsi="Tahoma" w:cs="Tahoma"/>
                <w:w w:val="85"/>
              </w:rPr>
              <w:t>Meningkatnya nilai produksi</w:t>
            </w:r>
            <w:r w:rsidRPr="00D55FB2">
              <w:rPr>
                <w:rFonts w:ascii="Tahoma" w:hAnsi="Tahoma" w:cs="Tahoma"/>
                <w:w w:val="85"/>
              </w:rPr>
              <w:t xml:space="preserve">  </w:t>
            </w:r>
            <w:r w:rsidR="00CB2D09">
              <w:rPr>
                <w:rFonts w:ascii="Tahoma" w:hAnsi="Tahoma" w:cs="Tahoma"/>
                <w:w w:val="85"/>
              </w:rPr>
              <w:t xml:space="preserve">IKM dan </w:t>
            </w:r>
            <w:r w:rsidRPr="00D55FB2">
              <w:rPr>
                <w:rFonts w:ascii="Tahoma" w:hAnsi="Tahoma" w:cs="Tahoma"/>
                <w:w w:val="85"/>
              </w:rPr>
              <w:t>UMKM</w:t>
            </w:r>
          </w:p>
        </w:tc>
      </w:tr>
    </w:tbl>
    <w:p w:rsidR="001C3920" w:rsidRPr="00FC15B2" w:rsidRDefault="001C3920" w:rsidP="009E23AE">
      <w:pPr>
        <w:spacing w:after="0" w:line="360" w:lineRule="auto"/>
        <w:ind w:left="426" w:firstLine="425"/>
        <w:jc w:val="both"/>
        <w:rPr>
          <w:rFonts w:ascii="Tahoma" w:eastAsia="Times New Roman" w:hAnsi="Tahoma" w:cs="Tahoma"/>
          <w:sz w:val="24"/>
          <w:szCs w:val="24"/>
        </w:rPr>
      </w:pPr>
    </w:p>
    <w:tbl>
      <w:tblPr>
        <w:tblW w:w="0" w:type="auto"/>
        <w:tblInd w:w="426" w:type="dxa"/>
        <w:tblLook w:val="04A0" w:firstRow="1" w:lastRow="0" w:firstColumn="1" w:lastColumn="0" w:noHBand="0" w:noVBand="1"/>
      </w:tblPr>
      <w:tblGrid>
        <w:gridCol w:w="575"/>
        <w:gridCol w:w="3644"/>
        <w:gridCol w:w="4039"/>
        <w:gridCol w:w="12"/>
      </w:tblGrid>
      <w:tr w:rsidR="00DE4932" w:rsidRPr="00FC15B2" w:rsidTr="00834803">
        <w:trPr>
          <w:gridAfter w:val="1"/>
          <w:wAfter w:w="12" w:type="dxa"/>
        </w:trPr>
        <w:tc>
          <w:tcPr>
            <w:tcW w:w="8265"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70C0"/>
          </w:tcPr>
          <w:p w:rsidR="00786634" w:rsidRDefault="00786634" w:rsidP="00E747EA">
            <w:pPr>
              <w:ind w:left="1276" w:hanging="1276"/>
              <w:contextualSpacing/>
              <w:jc w:val="both"/>
              <w:rPr>
                <w:rFonts w:ascii="Tahoma" w:eastAsia="Arial" w:hAnsi="Tahoma" w:cs="Tahoma"/>
                <w:color w:val="FFFFFF" w:themeColor="background1"/>
                <w:sz w:val="24"/>
                <w:szCs w:val="24"/>
              </w:rPr>
            </w:pPr>
          </w:p>
          <w:p w:rsidR="00786634" w:rsidRPr="00CC21DE" w:rsidRDefault="00786634" w:rsidP="00786634">
            <w:pPr>
              <w:spacing w:line="360" w:lineRule="auto"/>
              <w:ind w:left="3252" w:hanging="3252"/>
              <w:jc w:val="both"/>
              <w:rPr>
                <w:rFonts w:ascii="Tahoma" w:eastAsia="Arial" w:hAnsi="Tahoma" w:cs="Tahoma"/>
                <w:color w:val="FFFFFF" w:themeColor="background1"/>
              </w:rPr>
            </w:pPr>
            <w:r>
              <w:rPr>
                <w:rFonts w:ascii="Tahoma" w:eastAsia="Arial" w:hAnsi="Tahoma" w:cs="Tahoma"/>
                <w:color w:val="FFFFFF" w:themeColor="background1"/>
              </w:rPr>
              <w:t>Visi RPJMD Tahun 2021-2026</w:t>
            </w:r>
            <w:r w:rsidRPr="00CC21DE">
              <w:rPr>
                <w:rFonts w:ascii="Tahoma" w:eastAsia="Arial" w:hAnsi="Tahoma" w:cs="Tahoma"/>
                <w:color w:val="FFFFFF" w:themeColor="background1"/>
              </w:rPr>
              <w:t xml:space="preserve"> : “</w:t>
            </w:r>
            <w:r>
              <w:rPr>
                <w:rFonts w:ascii="Tahoma" w:eastAsia="Arial" w:hAnsi="Tahoma" w:cs="Tahoma"/>
                <w:i/>
                <w:color w:val="FFFFFF" w:themeColor="background1"/>
              </w:rPr>
              <w:t>Kabupaten Luwu Timur Yang Berkelanjutan dan Lebih Maju Berlandas Nilai Agama dan Budaya</w:t>
            </w:r>
            <w:r w:rsidRPr="00CC21DE">
              <w:rPr>
                <w:rFonts w:ascii="Tahoma" w:eastAsia="Arial" w:hAnsi="Tahoma" w:cs="Tahoma"/>
                <w:color w:val="FFFFFF" w:themeColor="background1"/>
              </w:rPr>
              <w:t>”</w:t>
            </w:r>
          </w:p>
          <w:p w:rsidR="00DE4932" w:rsidRPr="00D929A4" w:rsidRDefault="00DB79BD" w:rsidP="00786634">
            <w:pPr>
              <w:ind w:left="1276" w:hanging="1276"/>
              <w:contextualSpacing/>
              <w:rPr>
                <w:rFonts w:ascii="Tahoma" w:eastAsia="Arial" w:hAnsi="Tahoma" w:cs="Tahoma"/>
              </w:rPr>
            </w:pPr>
            <w:r w:rsidRPr="00D929A4">
              <w:rPr>
                <w:rFonts w:ascii="Tahoma" w:eastAsia="Arial" w:hAnsi="Tahoma" w:cs="Tahoma"/>
                <w:color w:val="FFFFFF" w:themeColor="background1"/>
              </w:rPr>
              <w:t>M</w:t>
            </w:r>
            <w:r w:rsidR="00D929A4" w:rsidRPr="00D929A4">
              <w:rPr>
                <w:rFonts w:ascii="Tahoma" w:eastAsia="Arial" w:hAnsi="Tahoma" w:cs="Tahoma"/>
                <w:color w:val="FFFFFF" w:themeColor="background1"/>
              </w:rPr>
              <w:t>isi IV</w:t>
            </w:r>
            <w:r w:rsidRPr="00D929A4">
              <w:rPr>
                <w:rFonts w:ascii="Tahoma" w:eastAsia="Arial" w:hAnsi="Tahoma" w:cs="Tahoma"/>
                <w:color w:val="FFFFFF" w:themeColor="background1"/>
              </w:rPr>
              <w:t xml:space="preserve"> </w:t>
            </w:r>
            <w:r w:rsidR="006A7AB4" w:rsidRPr="00D929A4">
              <w:rPr>
                <w:rFonts w:ascii="Tahoma" w:eastAsia="Arial" w:hAnsi="Tahoma" w:cs="Tahoma"/>
                <w:color w:val="FFFFFF" w:themeColor="background1"/>
              </w:rPr>
              <w:t xml:space="preserve">:   </w:t>
            </w:r>
            <w:r w:rsidR="00DE4932" w:rsidRPr="00D929A4">
              <w:rPr>
                <w:rFonts w:ascii="Tahoma" w:eastAsia="Arial" w:hAnsi="Tahoma" w:cs="Tahoma"/>
                <w:color w:val="FFFFFF" w:themeColor="background1"/>
              </w:rPr>
              <w:t>“</w:t>
            </w:r>
            <w:r w:rsidR="00786634" w:rsidRPr="00D929A4">
              <w:rPr>
                <w:rFonts w:ascii="Tahoma" w:eastAsia="Arial" w:hAnsi="Tahoma" w:cs="Tahoma"/>
                <w:color w:val="FFFFFF" w:themeColor="background1"/>
              </w:rPr>
              <w:t>Men</w:t>
            </w:r>
            <w:r w:rsidR="00BB19DD">
              <w:rPr>
                <w:rFonts w:ascii="Tahoma" w:eastAsia="Arial" w:hAnsi="Tahoma" w:cs="Tahoma"/>
                <w:color w:val="FFFFFF" w:themeColor="background1"/>
              </w:rPr>
              <w:t>ciptakan Kepemimpinan</w:t>
            </w:r>
            <w:r w:rsidR="003B37F9" w:rsidRPr="00D929A4">
              <w:rPr>
                <w:rFonts w:ascii="Tahoma" w:eastAsia="Arial" w:hAnsi="Tahoma" w:cs="Tahoma"/>
                <w:color w:val="FFFFFF" w:themeColor="background1"/>
              </w:rPr>
              <w:t xml:space="preserve"> </w:t>
            </w:r>
            <w:r w:rsidR="00D929A4" w:rsidRPr="00D929A4">
              <w:rPr>
                <w:rFonts w:ascii="Tahoma" w:eastAsia="Arial" w:hAnsi="Tahoma" w:cs="Tahoma"/>
                <w:color w:val="FFFFFF" w:themeColor="background1"/>
              </w:rPr>
              <w:t>dan Pelayanan Publik Yang Lebih Baik</w:t>
            </w:r>
            <w:r w:rsidR="00DE4932" w:rsidRPr="00D929A4">
              <w:rPr>
                <w:rFonts w:ascii="Tahoma" w:eastAsia="Arial" w:hAnsi="Tahoma" w:cs="Tahoma"/>
                <w:color w:val="FFFFFF" w:themeColor="background1"/>
              </w:rPr>
              <w:t>“</w:t>
            </w:r>
          </w:p>
        </w:tc>
      </w:tr>
      <w:tr w:rsidR="00DE4932" w:rsidRPr="00FC15B2" w:rsidTr="001231EC">
        <w:tc>
          <w:tcPr>
            <w:tcW w:w="575" w:type="dxa"/>
            <w:tcBorders>
              <w:top w:val="single" w:sz="4" w:space="0" w:color="F2F2F2" w:themeColor="background1" w:themeShade="F2"/>
              <w:left w:val="single" w:sz="4" w:space="0" w:color="F2F2F2" w:themeColor="background1" w:themeShade="F2"/>
              <w:bottom w:val="single" w:sz="4" w:space="0" w:color="C6D9F1" w:themeColor="text2" w:themeTint="33"/>
              <w:right w:val="single" w:sz="4" w:space="0" w:color="FFFFFF" w:themeColor="background1"/>
            </w:tcBorders>
            <w:shd w:val="clear" w:color="auto" w:fill="0070C0"/>
          </w:tcPr>
          <w:p w:rsidR="00DE4932" w:rsidRPr="00FC15B2" w:rsidRDefault="00DE4932" w:rsidP="00E747EA">
            <w:pPr>
              <w:spacing w:line="360" w:lineRule="auto"/>
              <w:jc w:val="center"/>
              <w:rPr>
                <w:rFonts w:ascii="Tahoma" w:eastAsia="Arial" w:hAnsi="Tahoma" w:cs="Tahoma"/>
                <w:b/>
                <w:color w:val="FFFFFF" w:themeColor="background1"/>
              </w:rPr>
            </w:pPr>
            <w:r w:rsidRPr="00FC15B2">
              <w:rPr>
                <w:rFonts w:ascii="Tahoma" w:eastAsia="Arial" w:hAnsi="Tahoma" w:cs="Tahoma"/>
                <w:b/>
                <w:color w:val="FFFFFF" w:themeColor="background1"/>
              </w:rPr>
              <w:t>NO</w:t>
            </w:r>
          </w:p>
        </w:tc>
        <w:tc>
          <w:tcPr>
            <w:tcW w:w="3647" w:type="dxa"/>
            <w:tcBorders>
              <w:top w:val="single" w:sz="4" w:space="0" w:color="F2F2F2" w:themeColor="background1" w:themeShade="F2"/>
              <w:left w:val="single" w:sz="4" w:space="0" w:color="FFFFFF" w:themeColor="background1"/>
              <w:bottom w:val="single" w:sz="4" w:space="0" w:color="C6D9F1" w:themeColor="text2" w:themeTint="33"/>
              <w:right w:val="single" w:sz="4" w:space="0" w:color="FFFFFF" w:themeColor="background1"/>
            </w:tcBorders>
            <w:shd w:val="clear" w:color="auto" w:fill="C6D9F1" w:themeFill="text2" w:themeFillTint="33"/>
          </w:tcPr>
          <w:p w:rsidR="00DE4932" w:rsidRPr="00FC15B2" w:rsidRDefault="00DE4932" w:rsidP="00E747EA">
            <w:pPr>
              <w:spacing w:line="360" w:lineRule="auto"/>
              <w:jc w:val="center"/>
              <w:rPr>
                <w:rFonts w:ascii="Tahoma" w:eastAsia="Arial" w:hAnsi="Tahoma" w:cs="Tahoma"/>
                <w:b/>
              </w:rPr>
            </w:pPr>
            <w:r w:rsidRPr="00FC15B2">
              <w:rPr>
                <w:rFonts w:ascii="Tahoma" w:eastAsia="Arial" w:hAnsi="Tahoma" w:cs="Tahoma"/>
                <w:b/>
              </w:rPr>
              <w:t>TUJUAN</w:t>
            </w:r>
          </w:p>
        </w:tc>
        <w:tc>
          <w:tcPr>
            <w:tcW w:w="4055" w:type="dxa"/>
            <w:gridSpan w:val="2"/>
            <w:tcBorders>
              <w:top w:val="single" w:sz="4" w:space="0" w:color="F2F2F2" w:themeColor="background1" w:themeShade="F2"/>
              <w:left w:val="single" w:sz="4" w:space="0" w:color="FFFFFF" w:themeColor="background1"/>
              <w:bottom w:val="single" w:sz="4" w:space="0" w:color="C6D9F1" w:themeColor="text2" w:themeTint="33"/>
              <w:right w:val="single" w:sz="4" w:space="0" w:color="F2F2F2" w:themeColor="background1" w:themeShade="F2"/>
            </w:tcBorders>
            <w:shd w:val="clear" w:color="auto" w:fill="C6D9F1" w:themeFill="text2" w:themeFillTint="33"/>
          </w:tcPr>
          <w:p w:rsidR="00DE4932" w:rsidRPr="00FC15B2" w:rsidRDefault="00DE4932" w:rsidP="00E747EA">
            <w:pPr>
              <w:spacing w:line="360" w:lineRule="auto"/>
              <w:jc w:val="center"/>
              <w:rPr>
                <w:rFonts w:ascii="Tahoma" w:eastAsia="Arial" w:hAnsi="Tahoma" w:cs="Tahoma"/>
                <w:b/>
              </w:rPr>
            </w:pPr>
            <w:r w:rsidRPr="00FC15B2">
              <w:rPr>
                <w:rFonts w:ascii="Tahoma" w:eastAsia="Arial" w:hAnsi="Tahoma" w:cs="Tahoma"/>
                <w:b/>
              </w:rPr>
              <w:t>SASARAN</w:t>
            </w:r>
          </w:p>
        </w:tc>
      </w:tr>
      <w:tr w:rsidR="00834803" w:rsidRPr="00FC15B2" w:rsidTr="001231EC">
        <w:tc>
          <w:tcPr>
            <w:tcW w:w="575" w:type="dxa"/>
            <w:tcBorders>
              <w:top w:val="single" w:sz="4" w:space="0" w:color="C6D9F1" w:themeColor="text2" w:themeTint="33"/>
              <w:left w:val="single" w:sz="4" w:space="0" w:color="B8CCE4" w:themeColor="accent1" w:themeTint="66"/>
              <w:bottom w:val="single" w:sz="4" w:space="0" w:color="C6D9F1" w:themeColor="text2" w:themeTint="33"/>
              <w:right w:val="nil"/>
            </w:tcBorders>
            <w:shd w:val="clear" w:color="auto" w:fill="0070C0"/>
          </w:tcPr>
          <w:p w:rsidR="00834803" w:rsidRPr="00FC15B2" w:rsidRDefault="00834803" w:rsidP="00E747EA">
            <w:pPr>
              <w:spacing w:line="360" w:lineRule="auto"/>
              <w:jc w:val="center"/>
              <w:rPr>
                <w:rFonts w:ascii="Tahoma" w:eastAsia="Arial" w:hAnsi="Tahoma" w:cs="Tahoma"/>
                <w:color w:val="FFFFFF" w:themeColor="background1"/>
              </w:rPr>
            </w:pPr>
            <w:r w:rsidRPr="00FC15B2">
              <w:rPr>
                <w:rFonts w:ascii="Tahoma" w:eastAsia="Arial" w:hAnsi="Tahoma" w:cs="Tahoma"/>
                <w:color w:val="FFFFFF" w:themeColor="background1"/>
              </w:rPr>
              <w:t>1</w:t>
            </w:r>
          </w:p>
        </w:tc>
        <w:tc>
          <w:tcPr>
            <w:tcW w:w="3647" w:type="dxa"/>
            <w:tcBorders>
              <w:top w:val="single" w:sz="4" w:space="0" w:color="C6D9F1" w:themeColor="text2" w:themeTint="33"/>
              <w:left w:val="nil"/>
              <w:bottom w:val="single" w:sz="4" w:space="0" w:color="C6D9F1" w:themeColor="text2" w:themeTint="33"/>
              <w:right w:val="nil"/>
            </w:tcBorders>
            <w:shd w:val="clear" w:color="auto" w:fill="8DB3E2" w:themeFill="text2" w:themeFillTint="66"/>
          </w:tcPr>
          <w:p w:rsidR="00834803" w:rsidRPr="00D929A4" w:rsidRDefault="00834803" w:rsidP="00E747EA">
            <w:pPr>
              <w:jc w:val="both"/>
              <w:rPr>
                <w:rFonts w:ascii="Tahoma" w:eastAsia="Arial" w:hAnsi="Tahoma" w:cs="Tahoma"/>
              </w:rPr>
            </w:pPr>
            <w:r w:rsidRPr="00D929A4">
              <w:rPr>
                <w:rFonts w:ascii="Tahoma" w:hAnsi="Tahoma" w:cs="Tahoma"/>
                <w:w w:val="85"/>
              </w:rPr>
              <w:t>Meningkatk</w:t>
            </w:r>
            <w:r w:rsidR="00037347">
              <w:rPr>
                <w:rFonts w:ascii="Tahoma" w:hAnsi="Tahoma" w:cs="Tahoma"/>
                <w:w w:val="85"/>
              </w:rPr>
              <w:t>an kualitas pelayanan publik</w:t>
            </w:r>
          </w:p>
        </w:tc>
        <w:tc>
          <w:tcPr>
            <w:tcW w:w="4055" w:type="dxa"/>
            <w:gridSpan w:val="2"/>
            <w:tcBorders>
              <w:top w:val="single" w:sz="4" w:space="0" w:color="C6D9F1" w:themeColor="text2" w:themeTint="33"/>
              <w:left w:val="nil"/>
              <w:bottom w:val="single" w:sz="4" w:space="0" w:color="C6D9F1" w:themeColor="text2" w:themeTint="33"/>
              <w:right w:val="single" w:sz="4" w:space="0" w:color="B8CCE4" w:themeColor="accent1" w:themeTint="66"/>
            </w:tcBorders>
            <w:shd w:val="clear" w:color="auto" w:fill="8DB3E2" w:themeFill="text2" w:themeFillTint="66"/>
          </w:tcPr>
          <w:p w:rsidR="00834803" w:rsidRPr="00D929A4" w:rsidRDefault="00834803" w:rsidP="001806BE">
            <w:pPr>
              <w:jc w:val="both"/>
              <w:rPr>
                <w:rFonts w:ascii="Tahoma" w:eastAsia="Arial" w:hAnsi="Tahoma" w:cs="Tahoma"/>
              </w:rPr>
            </w:pPr>
            <w:r w:rsidRPr="00D929A4">
              <w:rPr>
                <w:rFonts w:ascii="Tahoma" w:hAnsi="Tahoma" w:cs="Tahoma"/>
                <w:w w:val="85"/>
              </w:rPr>
              <w:t>Men</w:t>
            </w:r>
            <w:r>
              <w:rPr>
                <w:rFonts w:ascii="Tahoma" w:hAnsi="Tahoma" w:cs="Tahoma"/>
                <w:w w:val="85"/>
              </w:rPr>
              <w:t>ingkatnya kualitas dan pencapaian kinerja penyelenggaraan urusan perangkat daerah</w:t>
            </w:r>
          </w:p>
        </w:tc>
      </w:tr>
    </w:tbl>
    <w:p w:rsidR="004D5144" w:rsidRPr="00FC15B2" w:rsidRDefault="004D5144" w:rsidP="001C3920">
      <w:pPr>
        <w:spacing w:line="200" w:lineRule="exact"/>
        <w:rPr>
          <w:rFonts w:ascii="Tahoma" w:eastAsia="Times New Roman" w:hAnsi="Tahoma" w:cs="Tahoma"/>
        </w:rPr>
      </w:pPr>
    </w:p>
    <w:p w:rsidR="008229FD" w:rsidRPr="00FC15B2" w:rsidRDefault="008229FD" w:rsidP="004C7054">
      <w:pPr>
        <w:spacing w:line="0" w:lineRule="atLeast"/>
        <w:rPr>
          <w:rFonts w:ascii="Tahoma" w:eastAsia="Arial" w:hAnsi="Tahoma" w:cs="Tahoma"/>
          <w:b/>
          <w:color w:val="365F91" w:themeColor="accent1" w:themeShade="BF"/>
        </w:rPr>
      </w:pPr>
      <w:r w:rsidRPr="00FC15B2">
        <w:rPr>
          <w:rFonts w:ascii="Tahoma" w:eastAsia="Arial" w:hAnsi="Tahoma" w:cs="Tahoma"/>
          <w:b/>
          <w:color w:val="365F91" w:themeColor="accent1" w:themeShade="BF"/>
        </w:rPr>
        <w:t>II.3 INDIKATOR KINERJA UTAMA (IKU)</w:t>
      </w:r>
    </w:p>
    <w:p w:rsidR="008229FD" w:rsidRPr="00FC15B2" w:rsidRDefault="008229FD" w:rsidP="007E3F14">
      <w:pPr>
        <w:spacing w:after="0" w:line="350" w:lineRule="auto"/>
        <w:ind w:left="420" w:firstLine="425"/>
        <w:jc w:val="both"/>
        <w:rPr>
          <w:rFonts w:ascii="Tahoma" w:eastAsia="Arial" w:hAnsi="Tahoma" w:cs="Tahoma"/>
        </w:rPr>
      </w:pPr>
      <w:r w:rsidRPr="00FC15B2">
        <w:rPr>
          <w:rFonts w:ascii="Tahoma" w:eastAsia="Arial" w:hAnsi="Tahoma" w:cs="Tahoma"/>
        </w:rPr>
        <w:t>Salah satu upaya untuk memperkuat akuntabilitas dalam penerapan tata pemerintahan yang baik di Indonesia diterbitkannya Peraturan Menteri Negara Pendayagunaan Aparatur Negara Nomor: PER/09/M.PAN/5/2007 tentang Pedoman Umum Penetapan Indikator Kinerja Utama di Lingkungan Instansi Pemerintah, Indikator Kinerja Utama merupakan ukuran keberhasilan dari suatu tujuan dan sasaran strategis instansi pemerintah.</w:t>
      </w:r>
    </w:p>
    <w:p w:rsidR="00286506" w:rsidRPr="00FC15B2" w:rsidRDefault="008229FD" w:rsidP="009C4F5F">
      <w:pPr>
        <w:spacing w:line="339" w:lineRule="auto"/>
        <w:ind w:left="540" w:firstLine="425"/>
        <w:jc w:val="both"/>
        <w:rPr>
          <w:rFonts w:ascii="Tahoma" w:eastAsia="Arial" w:hAnsi="Tahoma" w:cs="Tahoma"/>
        </w:rPr>
      </w:pPr>
      <w:r w:rsidRPr="00FC15B2">
        <w:rPr>
          <w:rFonts w:ascii="Tahoma" w:eastAsia="Arial" w:hAnsi="Tahoma" w:cs="Tahoma"/>
        </w:rPr>
        <w:t>Pada tabel berikut ini dapat dilihat matri</w:t>
      </w:r>
      <w:r w:rsidR="006A5B85">
        <w:rPr>
          <w:rFonts w:ascii="Tahoma" w:eastAsia="Arial" w:hAnsi="Tahoma" w:cs="Tahoma"/>
        </w:rPr>
        <w:t>ks hubungan antara tujuan,</w:t>
      </w:r>
      <w:r w:rsidRPr="00FC15B2">
        <w:rPr>
          <w:rFonts w:ascii="Tahoma" w:eastAsia="Arial" w:hAnsi="Tahoma" w:cs="Tahoma"/>
        </w:rPr>
        <w:t xml:space="preserve"> sasaran</w:t>
      </w:r>
      <w:r w:rsidR="006A5B85">
        <w:rPr>
          <w:rFonts w:ascii="Tahoma" w:eastAsia="Arial" w:hAnsi="Tahoma" w:cs="Tahoma"/>
        </w:rPr>
        <w:t xml:space="preserve"> dan indikator kinerja utama</w:t>
      </w:r>
      <w:r w:rsidRPr="00FC15B2">
        <w:rPr>
          <w:rFonts w:ascii="Tahoma" w:eastAsia="Arial" w:hAnsi="Tahoma" w:cs="Tahoma"/>
        </w:rPr>
        <w:t>. Dimana setiap tujuan memiliki indikator sebagai alat ukur terhadap capaian kinerja yang dilakukan.</w:t>
      </w:r>
    </w:p>
    <w:p w:rsidR="00286506" w:rsidRPr="00FC15B2" w:rsidRDefault="008229FD" w:rsidP="003D42FE">
      <w:pPr>
        <w:spacing w:line="239" w:lineRule="auto"/>
        <w:ind w:left="2380" w:hanging="130"/>
        <w:rPr>
          <w:rFonts w:ascii="Tahoma" w:eastAsia="Arial" w:hAnsi="Tahoma" w:cs="Tahoma"/>
        </w:rPr>
      </w:pPr>
      <w:r w:rsidRPr="00FC15B2">
        <w:rPr>
          <w:rFonts w:ascii="Tahoma" w:eastAsia="Arial" w:hAnsi="Tahoma" w:cs="Tahoma"/>
        </w:rPr>
        <w:lastRenderedPageBreak/>
        <w:t>Tabel 2.2 Tabel Tujuan, Sasaran dan Indikator</w:t>
      </w:r>
      <w:r w:rsidR="006A5B85">
        <w:rPr>
          <w:rFonts w:ascii="Tahoma" w:eastAsia="Arial" w:hAnsi="Tahoma" w:cs="Tahoma"/>
        </w:rPr>
        <w:t xml:space="preserve"> Utama</w:t>
      </w:r>
    </w:p>
    <w:tbl>
      <w:tblPr>
        <w:tblW w:w="0" w:type="auto"/>
        <w:tblInd w:w="426" w:type="dxa"/>
        <w:tblLook w:val="04A0" w:firstRow="1" w:lastRow="0" w:firstColumn="1" w:lastColumn="0" w:noHBand="0" w:noVBand="1"/>
      </w:tblPr>
      <w:tblGrid>
        <w:gridCol w:w="561"/>
        <w:gridCol w:w="2648"/>
        <w:gridCol w:w="2917"/>
        <w:gridCol w:w="2144"/>
      </w:tblGrid>
      <w:tr w:rsidR="008229FD" w:rsidRPr="00FC15B2" w:rsidTr="008F5178">
        <w:tc>
          <w:tcPr>
            <w:tcW w:w="561" w:type="dxa"/>
            <w:tcBorders>
              <w:top w:val="single" w:sz="4" w:space="0" w:color="FFFFFF"/>
              <w:left w:val="single" w:sz="4" w:space="0" w:color="FFFFFF"/>
              <w:bottom w:val="single" w:sz="4" w:space="0" w:color="FFFFFF"/>
              <w:right w:val="single" w:sz="4" w:space="0" w:color="FFFFFF" w:themeColor="background1"/>
            </w:tcBorders>
            <w:shd w:val="clear" w:color="auto" w:fill="0070C0"/>
          </w:tcPr>
          <w:p w:rsidR="008229FD" w:rsidRPr="00FC15B2" w:rsidRDefault="008229FD" w:rsidP="00E747EA">
            <w:pPr>
              <w:spacing w:line="360" w:lineRule="auto"/>
              <w:jc w:val="center"/>
              <w:rPr>
                <w:rFonts w:ascii="Tahoma" w:eastAsia="Arial" w:hAnsi="Tahoma" w:cs="Tahoma"/>
                <w:b/>
                <w:color w:val="FFFFFF" w:themeColor="background1"/>
                <w:sz w:val="24"/>
                <w:szCs w:val="24"/>
              </w:rPr>
            </w:pPr>
          </w:p>
        </w:tc>
        <w:tc>
          <w:tcPr>
            <w:tcW w:w="2648" w:type="dxa"/>
            <w:tcBorders>
              <w:top w:val="single" w:sz="4" w:space="0" w:color="FFFFFF"/>
              <w:left w:val="single" w:sz="4" w:space="0" w:color="FFFFFF" w:themeColor="background1"/>
              <w:bottom w:val="single" w:sz="4" w:space="0" w:color="FFFFFF"/>
              <w:right w:val="single" w:sz="4" w:space="0" w:color="FFFFFF"/>
            </w:tcBorders>
            <w:shd w:val="clear" w:color="auto" w:fill="0070C0"/>
          </w:tcPr>
          <w:p w:rsidR="008229FD" w:rsidRPr="00FC15B2" w:rsidRDefault="008229FD" w:rsidP="00E747EA">
            <w:pPr>
              <w:spacing w:line="360" w:lineRule="auto"/>
              <w:jc w:val="center"/>
              <w:rPr>
                <w:rFonts w:ascii="Tahoma" w:eastAsia="Arial" w:hAnsi="Tahoma" w:cs="Tahoma"/>
                <w:b/>
                <w:color w:val="FFFFFF" w:themeColor="background1"/>
              </w:rPr>
            </w:pPr>
            <w:r w:rsidRPr="00FC15B2">
              <w:rPr>
                <w:rFonts w:ascii="Tahoma" w:eastAsia="Arial" w:hAnsi="Tahoma" w:cs="Tahoma"/>
                <w:b/>
                <w:color w:val="FFFFFF" w:themeColor="background1"/>
              </w:rPr>
              <w:t>TUJUAN</w:t>
            </w:r>
          </w:p>
        </w:tc>
        <w:tc>
          <w:tcPr>
            <w:tcW w:w="2917" w:type="dxa"/>
            <w:tcBorders>
              <w:top w:val="single" w:sz="4" w:space="0" w:color="FFFFFF"/>
              <w:left w:val="single" w:sz="4" w:space="0" w:color="FFFFFF"/>
              <w:bottom w:val="single" w:sz="4" w:space="0" w:color="FFFFFF"/>
              <w:right w:val="single" w:sz="4" w:space="0" w:color="FFFFFF"/>
            </w:tcBorders>
            <w:shd w:val="clear" w:color="auto" w:fill="0070C0"/>
          </w:tcPr>
          <w:p w:rsidR="008229FD" w:rsidRPr="00FC15B2" w:rsidRDefault="008229FD" w:rsidP="00E747EA">
            <w:pPr>
              <w:spacing w:line="360" w:lineRule="auto"/>
              <w:jc w:val="center"/>
              <w:rPr>
                <w:rFonts w:ascii="Tahoma" w:eastAsia="Arial" w:hAnsi="Tahoma" w:cs="Tahoma"/>
                <w:b/>
                <w:color w:val="FFFFFF" w:themeColor="background1"/>
              </w:rPr>
            </w:pPr>
            <w:r w:rsidRPr="00FC15B2">
              <w:rPr>
                <w:rFonts w:ascii="Tahoma" w:eastAsia="Arial" w:hAnsi="Tahoma" w:cs="Tahoma"/>
                <w:b/>
                <w:color w:val="FFFFFF" w:themeColor="background1"/>
              </w:rPr>
              <w:t>SASARAN</w:t>
            </w:r>
          </w:p>
        </w:tc>
        <w:tc>
          <w:tcPr>
            <w:tcW w:w="2144" w:type="dxa"/>
            <w:tcBorders>
              <w:top w:val="single" w:sz="4" w:space="0" w:color="FFFFFF"/>
              <w:left w:val="single" w:sz="4" w:space="0" w:color="FFFFFF"/>
              <w:bottom w:val="single" w:sz="4" w:space="0" w:color="FFFFFF"/>
              <w:right w:val="single" w:sz="4" w:space="0" w:color="FFFFFF"/>
            </w:tcBorders>
            <w:shd w:val="clear" w:color="auto" w:fill="0070C0"/>
          </w:tcPr>
          <w:p w:rsidR="008229FD" w:rsidRPr="00FC15B2" w:rsidRDefault="00CC67D3" w:rsidP="00CC67D3">
            <w:pPr>
              <w:jc w:val="center"/>
              <w:rPr>
                <w:rFonts w:ascii="Tahoma" w:eastAsia="Arial" w:hAnsi="Tahoma" w:cs="Tahoma"/>
                <w:b/>
                <w:color w:val="FFFFFF" w:themeColor="background1"/>
              </w:rPr>
            </w:pPr>
            <w:r w:rsidRPr="00FC15B2">
              <w:rPr>
                <w:rFonts w:ascii="Tahoma" w:eastAsia="Arial" w:hAnsi="Tahoma" w:cs="Tahoma"/>
                <w:b/>
                <w:color w:val="FFFFFF" w:themeColor="background1"/>
              </w:rPr>
              <w:t>INDIKATOR KINERJA</w:t>
            </w:r>
            <w:r w:rsidR="006A5B85">
              <w:rPr>
                <w:rFonts w:ascii="Tahoma" w:eastAsia="Arial" w:hAnsi="Tahoma" w:cs="Tahoma"/>
                <w:b/>
                <w:color w:val="FFFFFF" w:themeColor="background1"/>
              </w:rPr>
              <w:t xml:space="preserve"> UTAMA</w:t>
            </w:r>
          </w:p>
        </w:tc>
      </w:tr>
      <w:tr w:rsidR="00286506" w:rsidRPr="00FC15B2" w:rsidTr="008F5178">
        <w:tc>
          <w:tcPr>
            <w:tcW w:w="561" w:type="dxa"/>
            <w:tcBorders>
              <w:top w:val="single" w:sz="4" w:space="0" w:color="FFFFFF"/>
              <w:left w:val="single" w:sz="4" w:space="0" w:color="FFFFFF"/>
              <w:bottom w:val="single" w:sz="4" w:space="0" w:color="FFFFFF"/>
              <w:right w:val="single" w:sz="4" w:space="0" w:color="FFFFFF"/>
            </w:tcBorders>
            <w:shd w:val="clear" w:color="auto" w:fill="0070C0"/>
          </w:tcPr>
          <w:p w:rsidR="00286506" w:rsidRPr="00FC15B2" w:rsidRDefault="00286506" w:rsidP="00E747EA">
            <w:pPr>
              <w:spacing w:line="360" w:lineRule="auto"/>
              <w:jc w:val="center"/>
              <w:rPr>
                <w:rFonts w:ascii="Tahoma" w:eastAsia="Arial" w:hAnsi="Tahoma" w:cs="Tahoma"/>
                <w:color w:val="FFFFFF" w:themeColor="background1"/>
                <w:sz w:val="24"/>
                <w:szCs w:val="24"/>
              </w:rPr>
            </w:pPr>
            <w:r w:rsidRPr="00FC15B2">
              <w:rPr>
                <w:rFonts w:ascii="Tahoma" w:eastAsia="Arial" w:hAnsi="Tahoma" w:cs="Tahoma"/>
                <w:color w:val="FFFFFF" w:themeColor="background1"/>
                <w:sz w:val="24"/>
                <w:szCs w:val="24"/>
              </w:rPr>
              <w:t>1</w:t>
            </w:r>
          </w:p>
        </w:tc>
        <w:tc>
          <w:tcPr>
            <w:tcW w:w="2648" w:type="dxa"/>
            <w:tcBorders>
              <w:top w:val="single" w:sz="4" w:space="0" w:color="FFFFFF"/>
              <w:left w:val="single" w:sz="4" w:space="0" w:color="FFFFFF"/>
              <w:bottom w:val="single" w:sz="4" w:space="0" w:color="FFFFFF"/>
              <w:right w:val="single" w:sz="4" w:space="0" w:color="FFFFFF"/>
            </w:tcBorders>
            <w:shd w:val="clear" w:color="auto" w:fill="8DB3E2" w:themeFill="text2" w:themeFillTint="66"/>
          </w:tcPr>
          <w:p w:rsidR="00286506" w:rsidRPr="007C387D" w:rsidRDefault="00286506" w:rsidP="001806BE">
            <w:pPr>
              <w:jc w:val="both"/>
              <w:rPr>
                <w:rFonts w:ascii="Tahoma" w:eastAsia="Arial" w:hAnsi="Tahoma" w:cs="Tahoma"/>
              </w:rPr>
            </w:pPr>
            <w:r w:rsidRPr="007C387D">
              <w:rPr>
                <w:rFonts w:ascii="Tahoma" w:hAnsi="Tahoma" w:cs="Tahoma"/>
                <w:w w:val="95"/>
              </w:rPr>
              <w:t>Meningkatkan stabilitas harga dan daya beli masyarakat</w:t>
            </w:r>
          </w:p>
        </w:tc>
        <w:tc>
          <w:tcPr>
            <w:tcW w:w="2917" w:type="dxa"/>
            <w:tcBorders>
              <w:top w:val="single" w:sz="4" w:space="0" w:color="FFFFFF"/>
              <w:left w:val="single" w:sz="4" w:space="0" w:color="FFFFFF"/>
              <w:bottom w:val="single" w:sz="4" w:space="0" w:color="FFFFFF"/>
              <w:right w:val="single" w:sz="4" w:space="0" w:color="FFFFFF"/>
            </w:tcBorders>
            <w:shd w:val="clear" w:color="auto" w:fill="8DB3E2" w:themeFill="text2" w:themeFillTint="66"/>
          </w:tcPr>
          <w:p w:rsidR="00286506" w:rsidRPr="007C387D" w:rsidRDefault="00286506" w:rsidP="001806BE">
            <w:pPr>
              <w:jc w:val="both"/>
              <w:rPr>
                <w:rFonts w:ascii="Tahoma" w:eastAsia="Arial" w:hAnsi="Tahoma" w:cs="Tahoma"/>
              </w:rPr>
            </w:pPr>
            <w:r w:rsidRPr="007C387D">
              <w:rPr>
                <w:rFonts w:ascii="Tahoma" w:hAnsi="Tahoma" w:cs="Tahoma"/>
                <w:w w:val="90"/>
              </w:rPr>
              <w:t>Meningkatnya kelancaran distribusi dan jaminan pasokan barang kebutuhan pokok dan barang penting</w:t>
            </w:r>
          </w:p>
        </w:tc>
        <w:tc>
          <w:tcPr>
            <w:tcW w:w="2144" w:type="dxa"/>
            <w:tcBorders>
              <w:top w:val="single" w:sz="4" w:space="0" w:color="FFFFFF"/>
              <w:left w:val="single" w:sz="4" w:space="0" w:color="FFFFFF"/>
              <w:bottom w:val="single" w:sz="4" w:space="0" w:color="FFFFFF"/>
              <w:right w:val="single" w:sz="4" w:space="0" w:color="FFFFFF"/>
            </w:tcBorders>
            <w:shd w:val="clear" w:color="auto" w:fill="8DB3E2" w:themeFill="text2" w:themeFillTint="66"/>
          </w:tcPr>
          <w:p w:rsidR="00286506" w:rsidRPr="007C387D" w:rsidRDefault="007C387D" w:rsidP="00FD51E1">
            <w:pPr>
              <w:pStyle w:val="ListParagraph"/>
              <w:numPr>
                <w:ilvl w:val="0"/>
                <w:numId w:val="5"/>
              </w:numPr>
              <w:ind w:left="205" w:hanging="205"/>
              <w:jc w:val="both"/>
              <w:rPr>
                <w:rFonts w:ascii="Tahoma" w:eastAsia="Arial" w:hAnsi="Tahoma" w:cs="Tahoma"/>
              </w:rPr>
            </w:pPr>
            <w:r>
              <w:rPr>
                <w:rFonts w:ascii="Tahoma" w:hAnsi="Tahoma" w:cs="Tahoma"/>
              </w:rPr>
              <w:t>Persentase k</w:t>
            </w:r>
            <w:r w:rsidR="00286506" w:rsidRPr="007C387D">
              <w:rPr>
                <w:rFonts w:ascii="Tahoma" w:hAnsi="Tahoma" w:cs="Tahoma"/>
              </w:rPr>
              <w:t>etersediaan barang pokok sepanjang tahun</w:t>
            </w:r>
          </w:p>
          <w:p w:rsidR="00286506" w:rsidRPr="007C387D" w:rsidRDefault="00286506" w:rsidP="00286506">
            <w:pPr>
              <w:pStyle w:val="ListParagraph"/>
              <w:ind w:left="205"/>
              <w:jc w:val="both"/>
              <w:rPr>
                <w:rFonts w:ascii="Tahoma" w:eastAsia="Arial" w:hAnsi="Tahoma" w:cs="Tahoma"/>
              </w:rPr>
            </w:pPr>
          </w:p>
        </w:tc>
      </w:tr>
      <w:tr w:rsidR="00286506" w:rsidRPr="00FC15B2" w:rsidTr="008F5178">
        <w:tc>
          <w:tcPr>
            <w:tcW w:w="561" w:type="dxa"/>
            <w:tcBorders>
              <w:top w:val="single" w:sz="4" w:space="0" w:color="FFFFFF"/>
              <w:left w:val="single" w:sz="4" w:space="0" w:color="FFFFFF"/>
              <w:bottom w:val="single" w:sz="4" w:space="0" w:color="FFFFFF"/>
              <w:right w:val="single" w:sz="4" w:space="0" w:color="FFFFFF"/>
            </w:tcBorders>
            <w:shd w:val="clear" w:color="auto" w:fill="0070C0"/>
          </w:tcPr>
          <w:p w:rsidR="00286506" w:rsidRPr="00FC15B2" w:rsidRDefault="00286506" w:rsidP="00E747EA">
            <w:pPr>
              <w:spacing w:line="360" w:lineRule="auto"/>
              <w:jc w:val="center"/>
              <w:rPr>
                <w:rFonts w:ascii="Tahoma" w:eastAsia="Arial" w:hAnsi="Tahoma" w:cs="Tahoma"/>
                <w:color w:val="FFFFFF" w:themeColor="background1"/>
                <w:sz w:val="24"/>
                <w:szCs w:val="24"/>
              </w:rPr>
            </w:pPr>
            <w:r w:rsidRPr="00FC15B2">
              <w:rPr>
                <w:rFonts w:ascii="Tahoma" w:eastAsia="Arial" w:hAnsi="Tahoma" w:cs="Tahoma"/>
                <w:color w:val="FFFFFF" w:themeColor="background1"/>
                <w:sz w:val="24"/>
                <w:szCs w:val="24"/>
              </w:rPr>
              <w:t>2</w:t>
            </w:r>
          </w:p>
        </w:tc>
        <w:tc>
          <w:tcPr>
            <w:tcW w:w="2648" w:type="dxa"/>
            <w:tcBorders>
              <w:top w:val="single" w:sz="4" w:space="0" w:color="FFFFFF"/>
              <w:left w:val="single" w:sz="4" w:space="0" w:color="FFFFFF"/>
              <w:bottom w:val="single" w:sz="4" w:space="0" w:color="FFFFFF"/>
              <w:right w:val="single" w:sz="4" w:space="0" w:color="FFFFFF"/>
            </w:tcBorders>
            <w:shd w:val="clear" w:color="auto" w:fill="8DB3E2" w:themeFill="text2" w:themeFillTint="66"/>
          </w:tcPr>
          <w:p w:rsidR="00286506" w:rsidRPr="007C387D" w:rsidRDefault="00286506" w:rsidP="001806BE">
            <w:pPr>
              <w:jc w:val="both"/>
              <w:rPr>
                <w:rFonts w:ascii="Tahoma" w:eastAsia="Arial" w:hAnsi="Tahoma" w:cs="Tahoma"/>
              </w:rPr>
            </w:pPr>
            <w:r w:rsidRPr="007C387D">
              <w:rPr>
                <w:rFonts w:ascii="Tahoma" w:hAnsi="Tahoma" w:cs="Tahoma"/>
                <w:w w:val="85"/>
              </w:rPr>
              <w:t xml:space="preserve">Meningkatkan pertumbuhan ekonomi sektor  </w:t>
            </w:r>
            <w:r w:rsidR="00937C4C" w:rsidRPr="007C387D">
              <w:rPr>
                <w:rFonts w:ascii="Tahoma" w:hAnsi="Tahoma" w:cs="Tahoma"/>
                <w:w w:val="85"/>
              </w:rPr>
              <w:t xml:space="preserve">industri dan </w:t>
            </w:r>
            <w:r w:rsidRPr="007C387D">
              <w:rPr>
                <w:rFonts w:ascii="Tahoma" w:hAnsi="Tahoma" w:cs="Tahoma"/>
                <w:w w:val="85"/>
              </w:rPr>
              <w:t>UMKM</w:t>
            </w:r>
          </w:p>
        </w:tc>
        <w:tc>
          <w:tcPr>
            <w:tcW w:w="2917" w:type="dxa"/>
            <w:tcBorders>
              <w:top w:val="single" w:sz="4" w:space="0" w:color="FFFFFF"/>
              <w:left w:val="single" w:sz="4" w:space="0" w:color="FFFFFF"/>
              <w:bottom w:val="single" w:sz="4" w:space="0" w:color="FFFFFF"/>
              <w:right w:val="single" w:sz="4" w:space="0" w:color="FFFFFF"/>
            </w:tcBorders>
            <w:shd w:val="clear" w:color="auto" w:fill="8DB3E2" w:themeFill="text2" w:themeFillTint="66"/>
          </w:tcPr>
          <w:p w:rsidR="00286506" w:rsidRPr="007C387D" w:rsidRDefault="00286506" w:rsidP="001806BE">
            <w:pPr>
              <w:jc w:val="both"/>
              <w:rPr>
                <w:rFonts w:ascii="Tahoma" w:eastAsia="Arial" w:hAnsi="Tahoma" w:cs="Tahoma"/>
              </w:rPr>
            </w:pPr>
            <w:r w:rsidRPr="007C387D">
              <w:rPr>
                <w:rFonts w:ascii="Tahoma" w:hAnsi="Tahoma" w:cs="Tahoma"/>
                <w:w w:val="85"/>
              </w:rPr>
              <w:t xml:space="preserve">Meningkatnya nilai produksi  </w:t>
            </w:r>
            <w:r w:rsidR="00937C4C" w:rsidRPr="007C387D">
              <w:rPr>
                <w:rFonts w:ascii="Tahoma" w:hAnsi="Tahoma" w:cs="Tahoma"/>
                <w:w w:val="85"/>
              </w:rPr>
              <w:t xml:space="preserve">IKM dan </w:t>
            </w:r>
            <w:r w:rsidRPr="007C387D">
              <w:rPr>
                <w:rFonts w:ascii="Tahoma" w:hAnsi="Tahoma" w:cs="Tahoma"/>
                <w:w w:val="85"/>
              </w:rPr>
              <w:t>UMKM</w:t>
            </w:r>
          </w:p>
        </w:tc>
        <w:tc>
          <w:tcPr>
            <w:tcW w:w="2144" w:type="dxa"/>
            <w:tcBorders>
              <w:top w:val="single" w:sz="4" w:space="0" w:color="FFFFFF"/>
              <w:left w:val="single" w:sz="4" w:space="0" w:color="FFFFFF"/>
              <w:bottom w:val="single" w:sz="4" w:space="0" w:color="FFFFFF"/>
              <w:right w:val="single" w:sz="4" w:space="0" w:color="FFFFFF"/>
            </w:tcBorders>
            <w:shd w:val="clear" w:color="auto" w:fill="8DB3E2" w:themeFill="text2" w:themeFillTint="66"/>
          </w:tcPr>
          <w:p w:rsidR="003D42FE" w:rsidRPr="007C387D" w:rsidRDefault="003D42FE" w:rsidP="00FD51E1">
            <w:pPr>
              <w:pStyle w:val="ListParagraph"/>
              <w:numPr>
                <w:ilvl w:val="0"/>
                <w:numId w:val="5"/>
              </w:numPr>
              <w:ind w:left="205" w:hanging="205"/>
              <w:jc w:val="both"/>
              <w:rPr>
                <w:rFonts w:ascii="Tahoma" w:eastAsia="Arial" w:hAnsi="Tahoma" w:cs="Tahoma"/>
              </w:rPr>
            </w:pPr>
            <w:r w:rsidRPr="007C387D">
              <w:rPr>
                <w:rFonts w:ascii="Tahoma" w:eastAsia="Arial" w:hAnsi="Tahoma" w:cs="Tahoma"/>
              </w:rPr>
              <w:t>Pertumbuhan nilai produksi IKM</w:t>
            </w:r>
          </w:p>
          <w:p w:rsidR="00286506" w:rsidRPr="007C387D" w:rsidRDefault="00286506" w:rsidP="00FD51E1">
            <w:pPr>
              <w:pStyle w:val="ListParagraph"/>
              <w:numPr>
                <w:ilvl w:val="0"/>
                <w:numId w:val="5"/>
              </w:numPr>
              <w:ind w:left="205" w:hanging="205"/>
              <w:jc w:val="both"/>
              <w:rPr>
                <w:rFonts w:ascii="Tahoma" w:eastAsia="Arial" w:hAnsi="Tahoma" w:cs="Tahoma"/>
              </w:rPr>
            </w:pPr>
            <w:r w:rsidRPr="007C387D">
              <w:rPr>
                <w:rFonts w:ascii="Tahoma" w:hAnsi="Tahoma" w:cs="Tahoma"/>
              </w:rPr>
              <w:t>Pertumbuhan nilai produksi UMKM</w:t>
            </w:r>
          </w:p>
          <w:p w:rsidR="00286506" w:rsidRPr="007C387D" w:rsidRDefault="007C387D" w:rsidP="00FD51E1">
            <w:pPr>
              <w:pStyle w:val="ListParagraph"/>
              <w:numPr>
                <w:ilvl w:val="0"/>
                <w:numId w:val="5"/>
              </w:numPr>
              <w:ind w:left="205" w:hanging="205"/>
              <w:jc w:val="both"/>
              <w:rPr>
                <w:rFonts w:ascii="Tahoma" w:eastAsia="Arial" w:hAnsi="Tahoma" w:cs="Tahoma"/>
              </w:rPr>
            </w:pPr>
            <w:r>
              <w:rPr>
                <w:rFonts w:ascii="Tahoma" w:hAnsi="Tahoma" w:cs="Tahoma"/>
              </w:rPr>
              <w:t xml:space="preserve">Persentase </w:t>
            </w:r>
            <w:r w:rsidR="00286506" w:rsidRPr="007C387D">
              <w:rPr>
                <w:rFonts w:ascii="Tahoma" w:hAnsi="Tahoma" w:cs="Tahoma"/>
              </w:rPr>
              <w:t>Koperasi aktif</w:t>
            </w:r>
          </w:p>
          <w:p w:rsidR="00286506" w:rsidRPr="007C387D" w:rsidRDefault="00286506" w:rsidP="00FD51E1">
            <w:pPr>
              <w:pStyle w:val="ListParagraph"/>
              <w:numPr>
                <w:ilvl w:val="0"/>
                <w:numId w:val="5"/>
              </w:numPr>
              <w:ind w:left="205" w:hanging="205"/>
              <w:jc w:val="both"/>
              <w:rPr>
                <w:rFonts w:ascii="Tahoma" w:eastAsia="Arial" w:hAnsi="Tahoma" w:cs="Tahoma"/>
              </w:rPr>
            </w:pPr>
            <w:r w:rsidRPr="007C387D">
              <w:rPr>
                <w:rFonts w:ascii="Tahoma" w:hAnsi="Tahoma" w:cs="Tahoma"/>
              </w:rPr>
              <w:t>Pertumbuhan sub sektor perdagangan</w:t>
            </w:r>
          </w:p>
        </w:tc>
      </w:tr>
    </w:tbl>
    <w:p w:rsidR="00A3477A" w:rsidRDefault="00A3477A" w:rsidP="001C3920">
      <w:pPr>
        <w:spacing w:line="200" w:lineRule="exact"/>
        <w:rPr>
          <w:rFonts w:ascii="Times New Roman" w:eastAsia="Times New Roman" w:hAnsi="Times New Roman"/>
        </w:rPr>
      </w:pPr>
    </w:p>
    <w:p w:rsidR="00A51914" w:rsidRPr="00FC15B2" w:rsidRDefault="00A51914" w:rsidP="00A51914">
      <w:pPr>
        <w:spacing w:after="0" w:line="480" w:lineRule="auto"/>
        <w:rPr>
          <w:rFonts w:ascii="Tahoma" w:eastAsia="Arial" w:hAnsi="Tahoma" w:cs="Tahoma"/>
          <w:b/>
          <w:color w:val="365F91" w:themeColor="accent1" w:themeShade="BF"/>
        </w:rPr>
      </w:pPr>
      <w:r w:rsidRPr="00FC15B2">
        <w:rPr>
          <w:rFonts w:ascii="Tahoma" w:eastAsia="Arial" w:hAnsi="Tahoma" w:cs="Tahoma"/>
          <w:b/>
          <w:color w:val="365F91" w:themeColor="accent1" w:themeShade="BF"/>
        </w:rPr>
        <w:t>II.4 PE</w:t>
      </w:r>
      <w:r w:rsidR="00FC15B2" w:rsidRPr="00FC15B2">
        <w:rPr>
          <w:rFonts w:ascii="Tahoma" w:eastAsia="Arial" w:hAnsi="Tahoma" w:cs="Tahoma"/>
          <w:b/>
          <w:color w:val="365F91" w:themeColor="accent1" w:themeShade="BF"/>
        </w:rPr>
        <w:t xml:space="preserve">RJANJIAN KINERJA </w:t>
      </w:r>
      <w:r w:rsidR="00FC15B2">
        <w:rPr>
          <w:rFonts w:ascii="Tahoma" w:eastAsia="Arial" w:hAnsi="Tahoma" w:cs="Tahoma"/>
          <w:b/>
          <w:color w:val="365F91" w:themeColor="accent1" w:themeShade="BF"/>
        </w:rPr>
        <w:t xml:space="preserve"> </w:t>
      </w:r>
      <w:r w:rsidR="00FC15B2" w:rsidRPr="00FC15B2">
        <w:rPr>
          <w:rFonts w:ascii="Tahoma" w:eastAsia="Arial" w:hAnsi="Tahoma" w:cs="Tahoma"/>
          <w:b/>
          <w:color w:val="365F91" w:themeColor="accent1" w:themeShade="BF"/>
        </w:rPr>
        <w:t>(PK) T</w:t>
      </w:r>
      <w:r w:rsidR="00286506">
        <w:rPr>
          <w:rFonts w:ascii="Tahoma" w:eastAsia="Arial" w:hAnsi="Tahoma" w:cs="Tahoma"/>
          <w:b/>
          <w:color w:val="365F91" w:themeColor="accent1" w:themeShade="BF"/>
        </w:rPr>
        <w:t>AHUN 202</w:t>
      </w:r>
      <w:r w:rsidR="004800FF">
        <w:rPr>
          <w:rFonts w:ascii="Tahoma" w:eastAsia="Arial" w:hAnsi="Tahoma" w:cs="Tahoma"/>
          <w:b/>
          <w:color w:val="365F91" w:themeColor="accent1" w:themeShade="BF"/>
        </w:rPr>
        <w:t>5</w:t>
      </w:r>
    </w:p>
    <w:p w:rsidR="00A51914" w:rsidRPr="00FC15B2" w:rsidRDefault="00A51914" w:rsidP="004C7054">
      <w:pPr>
        <w:spacing w:after="0" w:line="350" w:lineRule="auto"/>
        <w:ind w:left="360" w:firstLine="540"/>
        <w:jc w:val="both"/>
        <w:rPr>
          <w:rFonts w:ascii="Tahoma" w:eastAsia="Arial" w:hAnsi="Tahoma" w:cs="Tahoma"/>
        </w:rPr>
      </w:pPr>
      <w:r w:rsidRPr="00FC15B2">
        <w:rPr>
          <w:rFonts w:ascii="Tahoma" w:eastAsia="Arial" w:hAnsi="Tahoma" w:cs="Tahoma"/>
        </w:rPr>
        <w:t>Perjanjian Kinerja sebagai tekad dan janji dari perencana</w:t>
      </w:r>
      <w:r w:rsidR="00EA202E" w:rsidRPr="00FC15B2">
        <w:rPr>
          <w:rFonts w:ascii="Tahoma" w:eastAsia="Arial" w:hAnsi="Tahoma" w:cs="Tahoma"/>
        </w:rPr>
        <w:t>an</w:t>
      </w:r>
      <w:r w:rsidRPr="00FC15B2">
        <w:rPr>
          <w:rFonts w:ascii="Tahoma" w:eastAsia="Arial" w:hAnsi="Tahoma" w:cs="Tahoma"/>
        </w:rPr>
        <w:t xml:space="preserve"> kinerja tahunan sangat penting dilakukan oleh pimpinan instansi di lingkungan Pemerintahan karena merupakan wahana proses tentang memberikan perspektif mengenai apa yang diinginkan untuk dihasilkan. Dengan perencanaan kinerja tersebut diharapkan fokus dalam mengarahkan dan mengelola program atau kegiatan instansi akan lebih baik, sehingga diharapkan tidak ada kegiatan instansi yang tidak terarah.</w:t>
      </w:r>
    </w:p>
    <w:p w:rsidR="00EA202E" w:rsidRPr="00FC15B2" w:rsidRDefault="00A51914" w:rsidP="004C7054">
      <w:pPr>
        <w:spacing w:after="0" w:line="353" w:lineRule="auto"/>
        <w:ind w:left="360" w:firstLine="547"/>
        <w:jc w:val="both"/>
        <w:rPr>
          <w:rFonts w:ascii="Tahoma" w:eastAsia="Arial" w:hAnsi="Tahoma" w:cs="Tahoma"/>
        </w:rPr>
      </w:pPr>
      <w:r w:rsidRPr="00FC15B2">
        <w:rPr>
          <w:rFonts w:ascii="Tahoma" w:eastAsia="Arial" w:hAnsi="Tahoma" w:cs="Tahoma"/>
        </w:rPr>
        <w:t>Perjanjian Kinerja Dinas Perdagangan, Koperasi, Usaha Kecil Menengah</w:t>
      </w:r>
      <w:r w:rsidR="00286506">
        <w:rPr>
          <w:rFonts w:ascii="Tahoma" w:eastAsia="Arial" w:hAnsi="Tahoma" w:cs="Tahoma"/>
        </w:rPr>
        <w:t xml:space="preserve"> </w:t>
      </w:r>
      <w:r w:rsidR="00420D9D">
        <w:rPr>
          <w:rFonts w:ascii="Tahoma" w:eastAsia="Arial" w:hAnsi="Tahoma" w:cs="Tahoma"/>
        </w:rPr>
        <w:t xml:space="preserve">Perindustrian </w:t>
      </w:r>
      <w:r w:rsidR="00286506">
        <w:rPr>
          <w:rFonts w:ascii="Tahoma" w:eastAsia="Arial" w:hAnsi="Tahoma" w:cs="Tahoma"/>
        </w:rPr>
        <w:t xml:space="preserve">Kabupaten Luwu Timur </w:t>
      </w:r>
      <w:r w:rsidR="00E034AD">
        <w:rPr>
          <w:rFonts w:ascii="Tahoma" w:eastAsia="Arial" w:hAnsi="Tahoma" w:cs="Tahoma"/>
        </w:rPr>
        <w:t xml:space="preserve">Triwulan I </w:t>
      </w:r>
      <w:r w:rsidR="00286506">
        <w:rPr>
          <w:rFonts w:ascii="Tahoma" w:eastAsia="Arial" w:hAnsi="Tahoma" w:cs="Tahoma"/>
        </w:rPr>
        <w:t>Tahun 202</w:t>
      </w:r>
      <w:r w:rsidR="004800FF">
        <w:rPr>
          <w:rFonts w:ascii="Tahoma" w:eastAsia="Arial" w:hAnsi="Tahoma" w:cs="Tahoma"/>
        </w:rPr>
        <w:t>5</w:t>
      </w:r>
      <w:r w:rsidRPr="00FC15B2">
        <w:rPr>
          <w:rFonts w:ascii="Tahoma" w:eastAsia="Arial" w:hAnsi="Tahoma" w:cs="Tahoma"/>
        </w:rPr>
        <w:t xml:space="preserve"> pada Dokumen Renstra Din</w:t>
      </w:r>
      <w:r w:rsidR="00FA5D08" w:rsidRPr="00FC15B2">
        <w:rPr>
          <w:rFonts w:ascii="Tahoma" w:eastAsia="Arial" w:hAnsi="Tahoma" w:cs="Tahoma"/>
        </w:rPr>
        <w:t>as Perdagangan, Koperasi, Usaha Kecil Menengah</w:t>
      </w:r>
      <w:r w:rsidR="001E7833">
        <w:rPr>
          <w:rFonts w:ascii="Tahoma" w:eastAsia="Arial" w:hAnsi="Tahoma" w:cs="Tahoma"/>
        </w:rPr>
        <w:t xml:space="preserve"> dan Perindustrian</w:t>
      </w:r>
      <w:r w:rsidR="00FA5D08" w:rsidRPr="00FC15B2">
        <w:rPr>
          <w:rFonts w:ascii="Tahoma" w:eastAsia="Arial" w:hAnsi="Tahoma" w:cs="Tahoma"/>
        </w:rPr>
        <w:t xml:space="preserve"> Kabupaten Luwu Timur</w:t>
      </w:r>
      <w:r w:rsidR="00286506">
        <w:rPr>
          <w:rFonts w:ascii="Tahoma" w:eastAsia="Arial" w:hAnsi="Tahoma" w:cs="Tahoma"/>
        </w:rPr>
        <w:t xml:space="preserve"> Tahun 2021-2026</w:t>
      </w:r>
      <w:r w:rsidRPr="00FC15B2">
        <w:rPr>
          <w:rFonts w:ascii="Tahoma" w:eastAsia="Arial" w:hAnsi="Tahoma" w:cs="Tahoma"/>
        </w:rPr>
        <w:t xml:space="preserve">, Dokumen </w:t>
      </w:r>
      <w:r w:rsidR="00286506">
        <w:rPr>
          <w:rFonts w:ascii="Tahoma" w:eastAsia="Arial" w:hAnsi="Tahoma" w:cs="Tahoma"/>
        </w:rPr>
        <w:t>Rencana Kerja (Renja) Tahun 202</w:t>
      </w:r>
      <w:r w:rsidR="004800FF">
        <w:rPr>
          <w:rFonts w:ascii="Tahoma" w:eastAsia="Arial" w:hAnsi="Tahoma" w:cs="Tahoma"/>
        </w:rPr>
        <w:t>5</w:t>
      </w:r>
      <w:r w:rsidRPr="00FC15B2">
        <w:rPr>
          <w:rFonts w:ascii="Tahoma" w:eastAsia="Arial" w:hAnsi="Tahoma" w:cs="Tahoma"/>
        </w:rPr>
        <w:t>, Dokumen Pelak</w:t>
      </w:r>
      <w:r w:rsidR="00286506">
        <w:rPr>
          <w:rFonts w:ascii="Tahoma" w:eastAsia="Arial" w:hAnsi="Tahoma" w:cs="Tahoma"/>
        </w:rPr>
        <w:t>sanaan Anggaran (DPA) Tahun 202</w:t>
      </w:r>
      <w:r w:rsidR="004800FF">
        <w:rPr>
          <w:rFonts w:ascii="Tahoma" w:eastAsia="Arial" w:hAnsi="Tahoma" w:cs="Tahoma"/>
        </w:rPr>
        <w:t>5</w:t>
      </w:r>
      <w:r w:rsidR="00E034AD">
        <w:rPr>
          <w:rFonts w:ascii="Tahoma" w:eastAsia="Arial" w:hAnsi="Tahoma" w:cs="Tahoma"/>
        </w:rPr>
        <w:t>.</w:t>
      </w:r>
    </w:p>
    <w:p w:rsidR="001231EC" w:rsidRPr="00293DD8" w:rsidRDefault="001231EC" w:rsidP="00EF7351">
      <w:pPr>
        <w:spacing w:after="0" w:line="360" w:lineRule="auto"/>
        <w:ind w:left="360" w:firstLine="547"/>
        <w:jc w:val="both"/>
        <w:rPr>
          <w:rFonts w:ascii="Tahoma" w:eastAsia="Arial" w:hAnsi="Tahoma" w:cs="Tahoma"/>
        </w:rPr>
      </w:pPr>
    </w:p>
    <w:p w:rsidR="00415D35" w:rsidRPr="00A401CE" w:rsidRDefault="00DA0863" w:rsidP="008759A1">
      <w:pPr>
        <w:spacing w:after="0" w:line="480" w:lineRule="auto"/>
        <w:ind w:left="360" w:hanging="360"/>
        <w:jc w:val="both"/>
        <w:rPr>
          <w:rFonts w:ascii="Tahoma" w:eastAsia="Arial" w:hAnsi="Tahoma" w:cs="Tahoma"/>
          <w:color w:val="365F91" w:themeColor="accent1" w:themeShade="BF"/>
        </w:rPr>
      </w:pPr>
      <w:r>
        <w:rPr>
          <w:rFonts w:ascii="Tahoma" w:eastAsia="Arial" w:hAnsi="Tahoma" w:cs="Tahoma"/>
          <w:b/>
          <w:color w:val="365F91" w:themeColor="accent1" w:themeShade="BF"/>
        </w:rPr>
        <w:t>II.4</w:t>
      </w:r>
      <w:r w:rsidR="0081022C" w:rsidRPr="00A401CE">
        <w:rPr>
          <w:rFonts w:ascii="Tahoma" w:eastAsia="Arial" w:hAnsi="Tahoma" w:cs="Tahoma"/>
          <w:b/>
          <w:color w:val="365F91" w:themeColor="accent1" w:themeShade="BF"/>
        </w:rPr>
        <w:t xml:space="preserve"> RENCANA ANGGARAN DISDAGKOP</w:t>
      </w:r>
      <w:r w:rsidR="00DA3425">
        <w:rPr>
          <w:rFonts w:ascii="Tahoma" w:eastAsia="Arial" w:hAnsi="Tahoma" w:cs="Tahoma"/>
          <w:b/>
          <w:color w:val="365F91" w:themeColor="accent1" w:themeShade="BF"/>
        </w:rPr>
        <w:t>RINUM</w:t>
      </w:r>
      <w:r w:rsidR="0081022C" w:rsidRPr="00A401CE">
        <w:rPr>
          <w:rFonts w:ascii="Tahoma" w:eastAsia="Arial" w:hAnsi="Tahoma" w:cs="Tahoma"/>
          <w:b/>
          <w:color w:val="365F91" w:themeColor="accent1" w:themeShade="BF"/>
        </w:rPr>
        <w:t xml:space="preserve"> TAHUN 20</w:t>
      </w:r>
      <w:r w:rsidR="00293DD8" w:rsidRPr="00A401CE">
        <w:rPr>
          <w:rFonts w:ascii="Tahoma" w:eastAsia="Arial" w:hAnsi="Tahoma" w:cs="Tahoma"/>
          <w:b/>
          <w:color w:val="365F91" w:themeColor="accent1" w:themeShade="BF"/>
        </w:rPr>
        <w:t>2</w:t>
      </w:r>
      <w:r w:rsidR="004800FF">
        <w:rPr>
          <w:rFonts w:ascii="Tahoma" w:eastAsia="Arial" w:hAnsi="Tahoma" w:cs="Tahoma"/>
          <w:b/>
          <w:color w:val="365F91" w:themeColor="accent1" w:themeShade="BF"/>
        </w:rPr>
        <w:t>5</w:t>
      </w:r>
    </w:p>
    <w:p w:rsidR="00003F5A" w:rsidRPr="006D26C0" w:rsidRDefault="0081022C" w:rsidP="006D26C0">
      <w:pPr>
        <w:spacing w:after="0" w:line="338" w:lineRule="auto"/>
        <w:ind w:left="450" w:right="187" w:firstLine="540"/>
        <w:jc w:val="both"/>
        <w:rPr>
          <w:rFonts w:ascii="Century Gothic" w:eastAsia="Arial" w:hAnsi="Century Gothic"/>
        </w:rPr>
      </w:pPr>
      <w:r w:rsidRPr="00A401CE">
        <w:rPr>
          <w:rFonts w:ascii="Tahoma" w:eastAsia="Arial" w:hAnsi="Tahoma" w:cs="Tahoma"/>
        </w:rPr>
        <w:t xml:space="preserve">Penetapan kinerja </w:t>
      </w:r>
      <w:r w:rsidR="00415D35" w:rsidRPr="00A401CE">
        <w:rPr>
          <w:rFonts w:ascii="Tahoma" w:eastAsia="Arial" w:hAnsi="Tahoma" w:cs="Tahoma"/>
        </w:rPr>
        <w:t>dengan sasaran strategis, indikator kinerja utama telah ditetapkan Dina</w:t>
      </w:r>
      <w:r w:rsidRPr="00A401CE">
        <w:rPr>
          <w:rFonts w:ascii="Tahoma" w:eastAsia="Arial" w:hAnsi="Tahoma" w:cs="Tahoma"/>
        </w:rPr>
        <w:t>s Perdagangan, Koperasi, Usa</w:t>
      </w:r>
      <w:r w:rsidR="008759A1">
        <w:rPr>
          <w:rFonts w:ascii="Tahoma" w:eastAsia="Arial" w:hAnsi="Tahoma" w:cs="Tahoma"/>
        </w:rPr>
        <w:t xml:space="preserve">ha Kecil Menengah </w:t>
      </w:r>
      <w:r w:rsidR="00DA3425">
        <w:rPr>
          <w:rFonts w:ascii="Tahoma" w:eastAsia="Arial" w:hAnsi="Tahoma" w:cs="Tahoma"/>
        </w:rPr>
        <w:t xml:space="preserve">dan Perindustrian </w:t>
      </w:r>
      <w:r w:rsidR="008759A1">
        <w:rPr>
          <w:rFonts w:ascii="Tahoma" w:eastAsia="Arial" w:hAnsi="Tahoma" w:cs="Tahoma"/>
        </w:rPr>
        <w:t>Tahun 202</w:t>
      </w:r>
      <w:r w:rsidR="004800FF">
        <w:rPr>
          <w:rFonts w:ascii="Tahoma" w:eastAsia="Arial" w:hAnsi="Tahoma" w:cs="Tahoma"/>
        </w:rPr>
        <w:t>5</w:t>
      </w:r>
      <w:r w:rsidR="00415D35" w:rsidRPr="00A401CE">
        <w:rPr>
          <w:rFonts w:ascii="Tahoma" w:eastAsia="Arial" w:hAnsi="Tahoma" w:cs="Tahoma"/>
        </w:rPr>
        <w:t xml:space="preserve"> didukung dengan p</w:t>
      </w:r>
      <w:r w:rsidRPr="00A401CE">
        <w:rPr>
          <w:rFonts w:ascii="Tahoma" w:eastAsia="Arial" w:hAnsi="Tahoma" w:cs="Tahoma"/>
        </w:rPr>
        <w:t xml:space="preserve">embiayaan APBD Kabupaten Luwu </w:t>
      </w:r>
      <w:r w:rsidRPr="00A401CE">
        <w:rPr>
          <w:rFonts w:ascii="Tahoma" w:eastAsia="Arial" w:hAnsi="Tahoma" w:cs="Tahoma"/>
        </w:rPr>
        <w:lastRenderedPageBreak/>
        <w:t>Timur</w:t>
      </w:r>
      <w:r w:rsidR="008759A1">
        <w:rPr>
          <w:rFonts w:ascii="Tahoma" w:eastAsia="Arial" w:hAnsi="Tahoma" w:cs="Tahoma"/>
        </w:rPr>
        <w:t xml:space="preserve"> untuk belanja </w:t>
      </w:r>
      <w:r w:rsidR="00415D35" w:rsidRPr="00A401CE">
        <w:rPr>
          <w:rFonts w:ascii="Tahoma" w:eastAsia="Arial" w:hAnsi="Tahoma" w:cs="Tahoma"/>
        </w:rPr>
        <w:t>sebesar</w:t>
      </w:r>
      <w:r w:rsidR="00DB0CBE" w:rsidRPr="00DB0CBE">
        <w:rPr>
          <w:rFonts w:ascii="Century Gothic" w:eastAsia="Arial" w:hAnsi="Century Gothic"/>
          <w:b/>
        </w:rPr>
        <w:t xml:space="preserve"> </w:t>
      </w:r>
      <w:r w:rsidR="00DB0CBE" w:rsidRPr="00DB0CBE">
        <w:rPr>
          <w:rFonts w:ascii="Arial" w:eastAsia="Arial" w:hAnsi="Arial" w:cs="Arial"/>
          <w:b/>
        </w:rPr>
        <w:t xml:space="preserve">Rp. </w:t>
      </w:r>
      <w:r w:rsidR="004800FF">
        <w:rPr>
          <w:rFonts w:ascii="Arial" w:eastAsia="Arial" w:hAnsi="Arial" w:cs="Arial"/>
          <w:b/>
        </w:rPr>
        <w:t>27.529.017.596</w:t>
      </w:r>
      <w:r w:rsidR="00DB0CBE" w:rsidRPr="00DB0CBE">
        <w:rPr>
          <w:rFonts w:ascii="Arial" w:eastAsia="Arial" w:hAnsi="Arial" w:cs="Arial"/>
          <w:b/>
        </w:rPr>
        <w:t xml:space="preserve">- </w:t>
      </w:r>
      <w:r w:rsidR="00DB0CBE" w:rsidRPr="00DB0CBE">
        <w:rPr>
          <w:rFonts w:ascii="Arial" w:eastAsia="Arial" w:hAnsi="Arial" w:cs="Arial"/>
          <w:i/>
        </w:rPr>
        <w:t>(</w:t>
      </w:r>
      <w:r w:rsidR="004800FF">
        <w:rPr>
          <w:rFonts w:ascii="Arial" w:eastAsia="Arial" w:hAnsi="Arial" w:cs="Arial"/>
          <w:i/>
        </w:rPr>
        <w:t>Dua</w:t>
      </w:r>
      <w:r w:rsidR="003869B2">
        <w:rPr>
          <w:rFonts w:ascii="Arial" w:eastAsia="Arial" w:hAnsi="Arial" w:cs="Arial"/>
          <w:i/>
        </w:rPr>
        <w:t xml:space="preserve"> puluh </w:t>
      </w:r>
      <w:r w:rsidR="004800FF">
        <w:rPr>
          <w:rFonts w:ascii="Arial" w:eastAsia="Arial" w:hAnsi="Arial" w:cs="Arial"/>
          <w:i/>
        </w:rPr>
        <w:t>Tujuh Milyar Lima Ratus Dua</w:t>
      </w:r>
      <w:r w:rsidR="003869B2">
        <w:rPr>
          <w:rFonts w:ascii="Arial" w:eastAsia="Arial" w:hAnsi="Arial" w:cs="Arial"/>
          <w:i/>
        </w:rPr>
        <w:t xml:space="preserve"> Puluh </w:t>
      </w:r>
      <w:r w:rsidR="004800FF">
        <w:rPr>
          <w:rFonts w:ascii="Arial" w:eastAsia="Arial" w:hAnsi="Arial" w:cs="Arial"/>
          <w:i/>
        </w:rPr>
        <w:t xml:space="preserve">Sembilan </w:t>
      </w:r>
      <w:r w:rsidR="00530422">
        <w:rPr>
          <w:rFonts w:ascii="Arial" w:eastAsia="Arial" w:hAnsi="Arial" w:cs="Arial"/>
          <w:i/>
        </w:rPr>
        <w:t xml:space="preserve">Juta Tujuh Belas </w:t>
      </w:r>
      <w:r w:rsidR="003869B2">
        <w:rPr>
          <w:rFonts w:ascii="Arial" w:eastAsia="Arial" w:hAnsi="Arial" w:cs="Arial"/>
          <w:i/>
        </w:rPr>
        <w:t xml:space="preserve"> Ribu Lima Ratus Sembilan</w:t>
      </w:r>
      <w:r w:rsidR="00D83E8C">
        <w:rPr>
          <w:rFonts w:ascii="Arial" w:eastAsia="Arial" w:hAnsi="Arial" w:cs="Arial"/>
          <w:i/>
        </w:rPr>
        <w:t xml:space="preserve"> Puluh</w:t>
      </w:r>
      <w:r w:rsidR="00DB0CBE" w:rsidRPr="00DB0CBE">
        <w:rPr>
          <w:rFonts w:ascii="Arial" w:eastAsia="Arial" w:hAnsi="Arial" w:cs="Arial"/>
          <w:i/>
        </w:rPr>
        <w:t xml:space="preserve"> </w:t>
      </w:r>
      <w:r w:rsidR="003869B2">
        <w:rPr>
          <w:rFonts w:ascii="Arial" w:eastAsia="Arial" w:hAnsi="Arial" w:cs="Arial"/>
          <w:i/>
        </w:rPr>
        <w:t xml:space="preserve">Enam </w:t>
      </w:r>
      <w:r w:rsidR="00DB0CBE" w:rsidRPr="00DB0CBE">
        <w:rPr>
          <w:rFonts w:ascii="Arial" w:eastAsia="Arial" w:hAnsi="Arial" w:cs="Arial"/>
          <w:i/>
        </w:rPr>
        <w:t>Rupiah).</w:t>
      </w:r>
      <w:r w:rsidR="00DB0CBE" w:rsidRPr="0031012F">
        <w:rPr>
          <w:rFonts w:ascii="Century Gothic" w:eastAsia="Arial" w:hAnsi="Century Gothic"/>
          <w:i/>
        </w:rPr>
        <w:t xml:space="preserve"> </w:t>
      </w:r>
      <w:r w:rsidRPr="00A401CE">
        <w:rPr>
          <w:rFonts w:ascii="Tahoma" w:eastAsia="Arial" w:hAnsi="Tahoma" w:cs="Tahoma"/>
        </w:rPr>
        <w:t xml:space="preserve"> </w:t>
      </w:r>
    </w:p>
    <w:p w:rsidR="006A5B85" w:rsidRPr="00A401CE" w:rsidRDefault="00415D35" w:rsidP="00A401CE">
      <w:pPr>
        <w:tabs>
          <w:tab w:val="left" w:pos="8820"/>
        </w:tabs>
        <w:spacing w:line="339" w:lineRule="auto"/>
        <w:ind w:left="450" w:firstLine="450"/>
        <w:jc w:val="both"/>
        <w:rPr>
          <w:rFonts w:ascii="Tahoma" w:eastAsia="Arial" w:hAnsi="Tahoma" w:cs="Tahoma"/>
        </w:rPr>
      </w:pPr>
      <w:r w:rsidRPr="00A401CE">
        <w:rPr>
          <w:rFonts w:ascii="Tahoma" w:eastAsia="Arial" w:hAnsi="Tahoma" w:cs="Tahoma"/>
        </w:rPr>
        <w:t>Adapun anggaran tersebut dirinci</w:t>
      </w:r>
      <w:r w:rsidR="00003F5A" w:rsidRPr="00A401CE">
        <w:rPr>
          <w:rFonts w:ascii="Tahoma" w:eastAsia="Arial" w:hAnsi="Tahoma" w:cs="Tahoma"/>
        </w:rPr>
        <w:t xml:space="preserve"> </w:t>
      </w:r>
      <w:r w:rsidRPr="00A401CE">
        <w:rPr>
          <w:rFonts w:ascii="Tahoma" w:eastAsia="Arial" w:hAnsi="Tahoma" w:cs="Tahoma"/>
        </w:rPr>
        <w:t>berdasarkan program, secara lengkap anggaran tersebut disajikan dalam tabel dibawah ini :</w:t>
      </w:r>
    </w:p>
    <w:p w:rsidR="00A401CE" w:rsidRPr="006D26C0" w:rsidRDefault="00350F10" w:rsidP="006D26C0">
      <w:pPr>
        <w:spacing w:line="339" w:lineRule="auto"/>
        <w:ind w:left="709" w:right="180" w:firstLine="431"/>
        <w:jc w:val="center"/>
        <w:rPr>
          <w:rFonts w:ascii="Tahoma" w:eastAsia="Arial" w:hAnsi="Tahoma" w:cs="Tahoma"/>
        </w:rPr>
      </w:pPr>
      <w:r w:rsidRPr="00A401CE">
        <w:rPr>
          <w:rFonts w:ascii="Tahoma" w:eastAsia="Arial" w:hAnsi="Tahoma" w:cs="Tahoma"/>
        </w:rPr>
        <w:t xml:space="preserve">Tabel 2.4 Pagu Anggaran </w:t>
      </w:r>
      <w:r w:rsidR="008759A1">
        <w:rPr>
          <w:rFonts w:ascii="Tahoma" w:eastAsia="Arial" w:hAnsi="Tahoma" w:cs="Tahoma"/>
        </w:rPr>
        <w:t>Tahun 202</w:t>
      </w:r>
      <w:r w:rsidR="003869B2">
        <w:rPr>
          <w:rFonts w:ascii="Tahoma" w:eastAsia="Arial" w:hAnsi="Tahoma" w:cs="Tahoma"/>
        </w:rPr>
        <w:t>4</w:t>
      </w:r>
    </w:p>
    <w:tbl>
      <w:tblPr>
        <w:tblW w:w="8039" w:type="dxa"/>
        <w:tblInd w:w="709" w:type="dxa"/>
        <w:tblLook w:val="04A0" w:firstRow="1" w:lastRow="0" w:firstColumn="1" w:lastColumn="0" w:noHBand="0" w:noVBand="1"/>
      </w:tblPr>
      <w:tblGrid>
        <w:gridCol w:w="678"/>
        <w:gridCol w:w="4481"/>
        <w:gridCol w:w="2880"/>
      </w:tblGrid>
      <w:tr w:rsidR="006D26C0" w:rsidRPr="0031012F" w:rsidTr="00B451E8">
        <w:tc>
          <w:tcPr>
            <w:tcW w:w="678" w:type="dxa"/>
            <w:tcBorders>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0070C0"/>
          </w:tcPr>
          <w:p w:rsidR="006D26C0" w:rsidRPr="00EC5BC8" w:rsidRDefault="006D26C0" w:rsidP="005C0F27">
            <w:pPr>
              <w:spacing w:line="339" w:lineRule="auto"/>
              <w:ind w:right="180"/>
              <w:jc w:val="center"/>
              <w:rPr>
                <w:rFonts w:ascii="Century Gothic" w:eastAsia="Arial" w:hAnsi="Century Gothic"/>
                <w:color w:val="FFFFFF" w:themeColor="background1"/>
                <w:sz w:val="20"/>
                <w:szCs w:val="20"/>
              </w:rPr>
            </w:pPr>
            <w:r w:rsidRPr="00EC5BC8">
              <w:rPr>
                <w:rFonts w:ascii="Century Gothic" w:eastAsia="Arial" w:hAnsi="Century Gothic"/>
                <w:color w:val="FFFFFF" w:themeColor="background1"/>
                <w:sz w:val="20"/>
                <w:szCs w:val="20"/>
              </w:rPr>
              <w:t>No</w:t>
            </w:r>
          </w:p>
        </w:tc>
        <w:tc>
          <w:tcPr>
            <w:tcW w:w="4481" w:type="dxa"/>
            <w:tcBorders>
              <w:left w:val="single" w:sz="6" w:space="0" w:color="F2F2F2" w:themeColor="background1" w:themeShade="F2"/>
              <w:bottom w:val="single" w:sz="6" w:space="0" w:color="F2F2F2" w:themeColor="background1" w:themeShade="F2"/>
              <w:right w:val="single" w:sz="4" w:space="0" w:color="F2F2F2" w:themeColor="background1" w:themeShade="F2"/>
            </w:tcBorders>
            <w:shd w:val="clear" w:color="auto" w:fill="0070C0"/>
          </w:tcPr>
          <w:p w:rsidR="006D26C0" w:rsidRPr="00EC5BC8" w:rsidRDefault="006D26C0" w:rsidP="005C0F27">
            <w:pPr>
              <w:spacing w:line="339" w:lineRule="auto"/>
              <w:ind w:right="180"/>
              <w:jc w:val="center"/>
              <w:rPr>
                <w:rFonts w:ascii="Century Gothic" w:eastAsia="Arial" w:hAnsi="Century Gothic"/>
                <w:color w:val="FFFFFF" w:themeColor="background1"/>
                <w:sz w:val="20"/>
                <w:szCs w:val="20"/>
              </w:rPr>
            </w:pPr>
            <w:r w:rsidRPr="00EC5BC8">
              <w:rPr>
                <w:rFonts w:ascii="Century Gothic" w:eastAsia="Arial" w:hAnsi="Century Gothic"/>
                <w:color w:val="FFFFFF" w:themeColor="background1"/>
                <w:sz w:val="20"/>
                <w:szCs w:val="20"/>
              </w:rPr>
              <w:t>Program</w:t>
            </w:r>
          </w:p>
        </w:tc>
        <w:tc>
          <w:tcPr>
            <w:tcW w:w="2880" w:type="dxa"/>
            <w:tcBorders>
              <w:left w:val="single" w:sz="4" w:space="0" w:color="F2F2F2" w:themeColor="background1" w:themeShade="F2"/>
              <w:bottom w:val="single" w:sz="6" w:space="0" w:color="F2F2F2" w:themeColor="background1" w:themeShade="F2"/>
              <w:right w:val="single" w:sz="6" w:space="0" w:color="F2F2F2" w:themeColor="background1" w:themeShade="F2"/>
            </w:tcBorders>
            <w:shd w:val="clear" w:color="auto" w:fill="0070C0"/>
          </w:tcPr>
          <w:p w:rsidR="006D26C0" w:rsidRPr="00EC5BC8" w:rsidRDefault="006D26C0" w:rsidP="005C0F27">
            <w:pPr>
              <w:tabs>
                <w:tab w:val="left" w:pos="240"/>
                <w:tab w:val="center" w:pos="1242"/>
              </w:tabs>
              <w:spacing w:line="339" w:lineRule="auto"/>
              <w:ind w:right="180"/>
              <w:jc w:val="center"/>
              <w:rPr>
                <w:rFonts w:ascii="Century Gothic" w:eastAsia="Arial" w:hAnsi="Century Gothic"/>
                <w:color w:val="FFFFFF" w:themeColor="background1"/>
                <w:sz w:val="20"/>
                <w:szCs w:val="20"/>
              </w:rPr>
            </w:pPr>
            <w:r w:rsidRPr="00EC5BC8">
              <w:rPr>
                <w:rFonts w:ascii="Century Gothic" w:eastAsia="Arial" w:hAnsi="Century Gothic"/>
                <w:color w:val="FFFFFF" w:themeColor="background1"/>
                <w:sz w:val="20"/>
                <w:szCs w:val="20"/>
              </w:rPr>
              <w:t xml:space="preserve">Pagu Anggaran </w:t>
            </w:r>
          </w:p>
        </w:tc>
      </w:tr>
      <w:tr w:rsidR="006D26C0" w:rsidRPr="0031012F" w:rsidTr="00B451E8">
        <w:tc>
          <w:tcPr>
            <w:tcW w:w="678" w:type="dxa"/>
            <w:tcBorders>
              <w:top w:val="single" w:sz="6" w:space="0" w:color="F2F2F2" w:themeColor="background1" w:themeShade="F2"/>
              <w:left w:val="single" w:sz="6" w:space="0" w:color="F2F2F2" w:themeColor="background1" w:themeShade="F2"/>
              <w:right w:val="single" w:sz="6" w:space="0" w:color="F2F2F2" w:themeColor="background1" w:themeShade="F2"/>
            </w:tcBorders>
            <w:shd w:val="clear" w:color="auto" w:fill="0070C0"/>
          </w:tcPr>
          <w:p w:rsidR="006D26C0" w:rsidRPr="00EC5BC8" w:rsidRDefault="006D26C0" w:rsidP="005C0F27">
            <w:pPr>
              <w:spacing w:line="339" w:lineRule="auto"/>
              <w:ind w:right="180"/>
              <w:jc w:val="center"/>
              <w:rPr>
                <w:rFonts w:ascii="Century Gothic" w:eastAsia="Arial" w:hAnsi="Century Gothic"/>
                <w:color w:val="FFFFFF" w:themeColor="background1"/>
                <w:sz w:val="20"/>
                <w:szCs w:val="20"/>
              </w:rPr>
            </w:pPr>
            <w:r w:rsidRPr="00EC5BC8">
              <w:rPr>
                <w:rFonts w:ascii="Century Gothic" w:eastAsia="Arial" w:hAnsi="Century Gothic"/>
                <w:color w:val="FFFFFF" w:themeColor="background1"/>
                <w:sz w:val="20"/>
                <w:szCs w:val="20"/>
              </w:rPr>
              <w:t>1</w:t>
            </w:r>
          </w:p>
        </w:tc>
        <w:tc>
          <w:tcPr>
            <w:tcW w:w="4481" w:type="dxa"/>
            <w:tcBorders>
              <w:top w:val="single" w:sz="6" w:space="0" w:color="F2F2F2" w:themeColor="background1" w:themeShade="F2"/>
              <w:left w:val="single" w:sz="6" w:space="0" w:color="F2F2F2" w:themeColor="background1" w:themeShade="F2"/>
              <w:right w:val="single" w:sz="4" w:space="0" w:color="F2F2F2" w:themeColor="background1" w:themeShade="F2"/>
            </w:tcBorders>
            <w:shd w:val="clear" w:color="auto" w:fill="FFFFFF" w:themeFill="background1"/>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Penunjang Urusan Pemerintahan Daerah Kabupaten/Kota</w:t>
            </w:r>
          </w:p>
        </w:tc>
        <w:tc>
          <w:tcPr>
            <w:tcW w:w="2880" w:type="dxa"/>
            <w:tcBorders>
              <w:top w:val="single" w:sz="6" w:space="0" w:color="F2F2F2" w:themeColor="background1" w:themeShade="F2"/>
              <w:left w:val="single" w:sz="4" w:space="0" w:color="F2F2F2" w:themeColor="background1" w:themeShade="F2"/>
              <w:right w:val="single" w:sz="6" w:space="0" w:color="F2F2F2" w:themeColor="background1" w:themeShade="F2"/>
            </w:tcBorders>
            <w:shd w:val="clear" w:color="auto" w:fill="FFFFFF" w:themeFill="background1"/>
          </w:tcPr>
          <w:p w:rsidR="006D26C0" w:rsidRPr="00B03D71" w:rsidRDefault="00530422" w:rsidP="00A74D0A">
            <w:pPr>
              <w:spacing w:after="0" w:line="240" w:lineRule="auto"/>
              <w:ind w:right="187"/>
              <w:rPr>
                <w:rFonts w:ascii="Tahoma" w:eastAsia="Arial" w:hAnsi="Tahoma" w:cs="Tahoma"/>
              </w:rPr>
            </w:pPr>
            <w:r>
              <w:rPr>
                <w:rFonts w:ascii="Tahoma" w:eastAsia="Arial" w:hAnsi="Tahoma" w:cs="Tahoma"/>
              </w:rPr>
              <w:t>Rp. 5.092.699.997</w:t>
            </w:r>
            <w:r w:rsidR="006D26C0" w:rsidRPr="00B03D71">
              <w:rPr>
                <w:rFonts w:ascii="Tahoma" w:eastAsia="Arial" w:hAnsi="Tahoma" w:cs="Tahoma"/>
              </w:rPr>
              <w:t>,-</w:t>
            </w:r>
          </w:p>
        </w:tc>
      </w:tr>
      <w:tr w:rsidR="00F006E1"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F006E1" w:rsidRDefault="00F006E1"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2</w:t>
            </w:r>
          </w:p>
        </w:tc>
        <w:tc>
          <w:tcPr>
            <w:tcW w:w="4481" w:type="dxa"/>
            <w:tcBorders>
              <w:left w:val="single" w:sz="6" w:space="0" w:color="F2F2F2" w:themeColor="background1" w:themeShade="F2"/>
              <w:right w:val="single" w:sz="4" w:space="0" w:color="F2F2F2" w:themeColor="background1" w:themeShade="F2"/>
            </w:tcBorders>
            <w:shd w:val="clear" w:color="auto" w:fill="95B3D7" w:themeFill="accent1" w:themeFillTint="99"/>
          </w:tcPr>
          <w:p w:rsidR="00F006E1" w:rsidRPr="00F006E1" w:rsidRDefault="00F006E1" w:rsidP="00A74D0A">
            <w:pPr>
              <w:spacing w:after="0" w:line="240" w:lineRule="auto"/>
              <w:ind w:right="187"/>
              <w:rPr>
                <w:rFonts w:ascii="Tahoma" w:eastAsia="Arial" w:hAnsi="Tahoma" w:cs="Tahoma"/>
              </w:rPr>
            </w:pPr>
            <w:r>
              <w:rPr>
                <w:rFonts w:ascii="Tahoma" w:eastAsia="Arial" w:hAnsi="Tahoma" w:cs="Tahoma"/>
              </w:rPr>
              <w:t>Program Pelayanan Izin Usaha Simpan Pinjam</w:t>
            </w:r>
          </w:p>
        </w:tc>
        <w:tc>
          <w:tcPr>
            <w:tcW w:w="2880" w:type="dxa"/>
            <w:tcBorders>
              <w:left w:val="single" w:sz="4" w:space="0" w:color="F2F2F2" w:themeColor="background1" w:themeShade="F2"/>
              <w:right w:val="single" w:sz="6" w:space="0" w:color="F2F2F2" w:themeColor="background1" w:themeShade="F2"/>
            </w:tcBorders>
            <w:shd w:val="clear" w:color="auto" w:fill="95B3D7" w:themeFill="accent1" w:themeFillTint="99"/>
          </w:tcPr>
          <w:p w:rsidR="00F006E1" w:rsidRPr="00F006E1" w:rsidRDefault="00F006E1"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27.668.500</w:t>
            </w:r>
            <w:r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Pr="00EC5BC8" w:rsidRDefault="00F006E1"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3</w:t>
            </w:r>
          </w:p>
        </w:tc>
        <w:tc>
          <w:tcPr>
            <w:tcW w:w="4481" w:type="dxa"/>
            <w:tcBorders>
              <w:left w:val="single" w:sz="6" w:space="0" w:color="F2F2F2" w:themeColor="background1" w:themeShade="F2"/>
              <w:right w:val="single" w:sz="4"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Pengawasan dan Pemeriksaan Koperasi</w:t>
            </w:r>
          </w:p>
        </w:tc>
        <w:tc>
          <w:tcPr>
            <w:tcW w:w="2880" w:type="dxa"/>
            <w:tcBorders>
              <w:left w:val="single" w:sz="4" w:space="0" w:color="F2F2F2" w:themeColor="background1" w:themeShade="F2"/>
              <w:right w:val="single" w:sz="6"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134.546.600</w:t>
            </w:r>
            <w:r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Pr="00EC5BC8" w:rsidRDefault="00F006E1"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4</w:t>
            </w:r>
          </w:p>
        </w:tc>
        <w:tc>
          <w:tcPr>
            <w:tcW w:w="4481" w:type="dxa"/>
            <w:tcBorders>
              <w:left w:val="single" w:sz="6" w:space="0" w:color="F2F2F2" w:themeColor="background1" w:themeShade="F2"/>
              <w:right w:val="single" w:sz="4" w:space="0" w:color="F2F2F2" w:themeColor="background1" w:themeShade="F2"/>
            </w:tcBorders>
            <w:shd w:val="clear" w:color="auto" w:fill="FFFFFF" w:themeFill="background1"/>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Penilaian Kesehatan KSP/USP Koperasi</w:t>
            </w:r>
          </w:p>
        </w:tc>
        <w:tc>
          <w:tcPr>
            <w:tcW w:w="2880" w:type="dxa"/>
            <w:tcBorders>
              <w:left w:val="single" w:sz="4" w:space="0" w:color="F2F2F2" w:themeColor="background1" w:themeShade="F2"/>
              <w:right w:val="single" w:sz="6" w:space="0" w:color="F2F2F2" w:themeColor="background1" w:themeShade="F2"/>
            </w:tcBorders>
            <w:shd w:val="clear" w:color="auto" w:fill="FFFFFF" w:themeFill="background1"/>
          </w:tcPr>
          <w:p w:rsidR="006D26C0" w:rsidRPr="00B03D71" w:rsidRDefault="00530422" w:rsidP="00A74D0A">
            <w:pPr>
              <w:spacing w:after="0" w:line="240" w:lineRule="auto"/>
              <w:ind w:right="187"/>
              <w:rPr>
                <w:rFonts w:ascii="Tahoma" w:eastAsia="Arial" w:hAnsi="Tahoma" w:cs="Tahoma"/>
              </w:rPr>
            </w:pPr>
            <w:r>
              <w:rPr>
                <w:rFonts w:ascii="Tahoma" w:eastAsia="Arial" w:hAnsi="Tahoma" w:cs="Tahoma"/>
              </w:rPr>
              <w:t>Rp. 60.043.100</w:t>
            </w:r>
            <w:r w:rsidR="006D26C0"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Default="00530422"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5</w:t>
            </w:r>
          </w:p>
        </w:tc>
        <w:tc>
          <w:tcPr>
            <w:tcW w:w="4481" w:type="dxa"/>
            <w:tcBorders>
              <w:left w:val="single" w:sz="6" w:space="0" w:color="F2F2F2" w:themeColor="background1" w:themeShade="F2"/>
              <w:right w:val="single" w:sz="4" w:space="0" w:color="F2F2F2" w:themeColor="background1" w:themeShade="F2"/>
            </w:tcBorders>
            <w:shd w:val="clear" w:color="auto" w:fill="auto"/>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Pemberdayaan dan Perlindungan Koperasi</w:t>
            </w:r>
          </w:p>
        </w:tc>
        <w:tc>
          <w:tcPr>
            <w:tcW w:w="2880" w:type="dxa"/>
            <w:tcBorders>
              <w:left w:val="single" w:sz="4" w:space="0" w:color="F2F2F2" w:themeColor="background1" w:themeShade="F2"/>
              <w:right w:val="single" w:sz="6" w:space="0" w:color="F2F2F2" w:themeColor="background1" w:themeShade="F2"/>
            </w:tcBorders>
            <w:shd w:val="clear" w:color="auto" w:fill="auto"/>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31.550.100</w:t>
            </w:r>
            <w:r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Pr="00EC5BC8" w:rsidRDefault="00530422"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6</w:t>
            </w:r>
          </w:p>
        </w:tc>
        <w:tc>
          <w:tcPr>
            <w:tcW w:w="4481" w:type="dxa"/>
            <w:tcBorders>
              <w:left w:val="single" w:sz="6" w:space="0" w:color="F2F2F2" w:themeColor="background1" w:themeShade="F2"/>
              <w:right w:val="single" w:sz="4"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Pemberdayaan Usaha Menengah, Usaha Kecil dan Usaha Mikro (UMKM)</w:t>
            </w:r>
          </w:p>
        </w:tc>
        <w:tc>
          <w:tcPr>
            <w:tcW w:w="2880" w:type="dxa"/>
            <w:tcBorders>
              <w:left w:val="single" w:sz="4" w:space="0" w:color="F2F2F2" w:themeColor="background1" w:themeShade="F2"/>
              <w:right w:val="single" w:sz="6"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334.435.000</w:t>
            </w:r>
            <w:r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Pr="00EC5BC8" w:rsidRDefault="00530422"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7</w:t>
            </w:r>
          </w:p>
        </w:tc>
        <w:tc>
          <w:tcPr>
            <w:tcW w:w="4481" w:type="dxa"/>
            <w:tcBorders>
              <w:left w:val="single" w:sz="6" w:space="0" w:color="F2F2F2" w:themeColor="background1" w:themeShade="F2"/>
              <w:right w:val="single" w:sz="4" w:space="0" w:color="F2F2F2" w:themeColor="background1" w:themeShade="F2"/>
            </w:tcBorders>
            <w:shd w:val="clear" w:color="auto" w:fill="FFFFFF" w:themeFill="background1"/>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Pengembangan UMKM</w:t>
            </w:r>
          </w:p>
        </w:tc>
        <w:tc>
          <w:tcPr>
            <w:tcW w:w="2880" w:type="dxa"/>
            <w:tcBorders>
              <w:left w:val="single" w:sz="4" w:space="0" w:color="F2F2F2" w:themeColor="background1" w:themeShade="F2"/>
              <w:right w:val="single" w:sz="6" w:space="0" w:color="F2F2F2" w:themeColor="background1" w:themeShade="F2"/>
            </w:tcBorders>
            <w:shd w:val="clear" w:color="auto" w:fill="FFFFFF" w:themeFill="background1"/>
          </w:tcPr>
          <w:p w:rsidR="006D26C0" w:rsidRPr="00B03D71" w:rsidRDefault="00F006E1" w:rsidP="00A74D0A">
            <w:pPr>
              <w:spacing w:after="0" w:line="240" w:lineRule="auto"/>
              <w:ind w:right="187"/>
              <w:rPr>
                <w:rFonts w:ascii="Tahoma" w:eastAsia="Arial" w:hAnsi="Tahoma" w:cs="Tahoma"/>
              </w:rPr>
            </w:pPr>
            <w:r>
              <w:rPr>
                <w:rFonts w:ascii="Tahoma" w:eastAsia="Arial" w:hAnsi="Tahoma" w:cs="Tahoma"/>
              </w:rPr>
              <w:t>Rp.</w:t>
            </w:r>
            <w:r w:rsidR="00530422">
              <w:rPr>
                <w:rFonts w:ascii="Tahoma" w:eastAsia="Arial" w:hAnsi="Tahoma" w:cs="Tahoma"/>
              </w:rPr>
              <w:t xml:space="preserve"> 230.971.000</w:t>
            </w:r>
            <w:r w:rsidR="006D26C0"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Pr="00EC5BC8" w:rsidRDefault="00530422"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8</w:t>
            </w:r>
          </w:p>
        </w:tc>
        <w:tc>
          <w:tcPr>
            <w:tcW w:w="4481" w:type="dxa"/>
            <w:tcBorders>
              <w:left w:val="single" w:sz="6" w:space="0" w:color="F2F2F2" w:themeColor="background1" w:themeShade="F2"/>
              <w:right w:val="single" w:sz="4"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Peningkatan Sarana Distribusi Perdagangan</w:t>
            </w:r>
          </w:p>
        </w:tc>
        <w:tc>
          <w:tcPr>
            <w:tcW w:w="2880" w:type="dxa"/>
            <w:tcBorders>
              <w:left w:val="single" w:sz="4" w:space="0" w:color="F2F2F2" w:themeColor="background1" w:themeShade="F2"/>
              <w:right w:val="single" w:sz="6"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20.062.107.400</w:t>
            </w:r>
            <w:r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right w:val="single" w:sz="6" w:space="0" w:color="F2F2F2" w:themeColor="background1" w:themeShade="F2"/>
            </w:tcBorders>
            <w:shd w:val="clear" w:color="auto" w:fill="0070C0"/>
          </w:tcPr>
          <w:p w:rsidR="006D26C0" w:rsidRPr="00EC5BC8" w:rsidRDefault="00530422"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9</w:t>
            </w:r>
          </w:p>
        </w:tc>
        <w:tc>
          <w:tcPr>
            <w:tcW w:w="4481" w:type="dxa"/>
            <w:tcBorders>
              <w:left w:val="single" w:sz="6" w:space="0" w:color="F2F2F2" w:themeColor="background1" w:themeShade="F2"/>
              <w:right w:val="single" w:sz="4" w:space="0" w:color="F2F2F2" w:themeColor="background1" w:themeShade="F2"/>
            </w:tcBorders>
            <w:shd w:val="clear" w:color="auto" w:fill="FFFFFF" w:themeFill="background1"/>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Stabilisasi Harga Barang Kebutuhan Pokok dan Barang Penting</w:t>
            </w:r>
          </w:p>
        </w:tc>
        <w:tc>
          <w:tcPr>
            <w:tcW w:w="2880" w:type="dxa"/>
            <w:tcBorders>
              <w:left w:val="single" w:sz="4" w:space="0" w:color="F2F2F2" w:themeColor="background1" w:themeShade="F2"/>
              <w:right w:val="single" w:sz="6" w:space="0" w:color="F2F2F2" w:themeColor="background1" w:themeShade="F2"/>
            </w:tcBorders>
            <w:shd w:val="clear" w:color="auto" w:fill="FFFFFF" w:themeFill="background1"/>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500.707.156</w:t>
            </w:r>
            <w:r w:rsidRPr="00B03D71">
              <w:rPr>
                <w:rFonts w:ascii="Tahoma" w:eastAsia="Arial" w:hAnsi="Tahoma" w:cs="Tahoma"/>
              </w:rPr>
              <w:t>,-</w:t>
            </w:r>
          </w:p>
        </w:tc>
      </w:tr>
      <w:tr w:rsidR="006D26C0" w:rsidRPr="0031012F" w:rsidTr="00B451E8">
        <w:tc>
          <w:tcPr>
            <w:tcW w:w="678" w:type="dxa"/>
            <w:tcBorders>
              <w:left w:val="single" w:sz="6" w:space="0" w:color="F2F2F2" w:themeColor="background1" w:themeShade="F2"/>
              <w:bottom w:val="single" w:sz="6" w:space="0" w:color="8DB3E2" w:themeColor="text2" w:themeTint="66"/>
              <w:right w:val="single" w:sz="6" w:space="0" w:color="F2F2F2" w:themeColor="background1" w:themeShade="F2"/>
            </w:tcBorders>
            <w:shd w:val="clear" w:color="auto" w:fill="0070C0"/>
          </w:tcPr>
          <w:p w:rsidR="006D26C0" w:rsidRPr="00EC5BC8" w:rsidRDefault="006D26C0"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1</w:t>
            </w:r>
            <w:r w:rsidR="00530422">
              <w:rPr>
                <w:rFonts w:ascii="Century Gothic" w:eastAsia="Arial" w:hAnsi="Century Gothic"/>
                <w:color w:val="FFFFFF" w:themeColor="background1"/>
                <w:sz w:val="20"/>
                <w:szCs w:val="20"/>
              </w:rPr>
              <w:t>0</w:t>
            </w:r>
          </w:p>
        </w:tc>
        <w:tc>
          <w:tcPr>
            <w:tcW w:w="4481" w:type="dxa"/>
            <w:tcBorders>
              <w:left w:val="single" w:sz="6" w:space="0" w:color="F2F2F2" w:themeColor="background1" w:themeShade="F2"/>
              <w:bottom w:val="single" w:sz="6" w:space="0" w:color="8DB3E2" w:themeColor="text2" w:themeTint="66"/>
              <w:right w:val="single" w:sz="4"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Pengembangan Ekspor</w:t>
            </w:r>
          </w:p>
        </w:tc>
        <w:tc>
          <w:tcPr>
            <w:tcW w:w="2880" w:type="dxa"/>
            <w:tcBorders>
              <w:left w:val="single" w:sz="4" w:space="0" w:color="F2F2F2" w:themeColor="background1" w:themeShade="F2"/>
              <w:bottom w:val="single" w:sz="6" w:space="0" w:color="8DB3E2" w:themeColor="text2" w:themeTint="66"/>
              <w:right w:val="single" w:sz="6"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262.367.443</w:t>
            </w:r>
            <w:r w:rsidRPr="00B03D71">
              <w:rPr>
                <w:rFonts w:ascii="Tahoma" w:eastAsia="Arial" w:hAnsi="Tahoma" w:cs="Tahoma"/>
              </w:rPr>
              <w:t>,-</w:t>
            </w:r>
          </w:p>
        </w:tc>
      </w:tr>
      <w:tr w:rsidR="006D26C0" w:rsidRPr="0031012F" w:rsidTr="00B451E8">
        <w:tc>
          <w:tcPr>
            <w:tcW w:w="678" w:type="dxa"/>
            <w:tcBorders>
              <w:top w:val="single" w:sz="6" w:space="0" w:color="8DB3E2" w:themeColor="text2" w:themeTint="66"/>
              <w:left w:val="single" w:sz="6" w:space="0" w:color="8DB3E2" w:themeColor="text2" w:themeTint="66"/>
              <w:right w:val="single" w:sz="6" w:space="0" w:color="F2F2F2" w:themeColor="background1" w:themeShade="F2"/>
            </w:tcBorders>
            <w:shd w:val="clear" w:color="auto" w:fill="0070C0"/>
          </w:tcPr>
          <w:p w:rsidR="006D26C0" w:rsidRPr="00EC5BC8" w:rsidRDefault="006D26C0"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1</w:t>
            </w:r>
            <w:r w:rsidR="00530422">
              <w:rPr>
                <w:rFonts w:ascii="Century Gothic" w:eastAsia="Arial" w:hAnsi="Century Gothic"/>
                <w:color w:val="FFFFFF" w:themeColor="background1"/>
                <w:sz w:val="20"/>
                <w:szCs w:val="20"/>
              </w:rPr>
              <w:t>1</w:t>
            </w:r>
          </w:p>
        </w:tc>
        <w:tc>
          <w:tcPr>
            <w:tcW w:w="4481" w:type="dxa"/>
            <w:tcBorders>
              <w:top w:val="single" w:sz="6" w:space="0" w:color="8DB3E2" w:themeColor="text2" w:themeTint="66"/>
              <w:left w:val="single" w:sz="6" w:space="0" w:color="F2F2F2" w:themeColor="background1" w:themeShade="F2"/>
              <w:right w:val="single" w:sz="4" w:space="0" w:color="F2F2F2" w:themeColor="background1" w:themeShade="F2"/>
            </w:tcBorders>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Standarisasi dan Perlindungan Konsumen</w:t>
            </w:r>
          </w:p>
        </w:tc>
        <w:tc>
          <w:tcPr>
            <w:tcW w:w="2880" w:type="dxa"/>
            <w:tcBorders>
              <w:top w:val="single" w:sz="6" w:space="0" w:color="8DB3E2" w:themeColor="text2" w:themeTint="66"/>
              <w:left w:val="single" w:sz="4" w:space="0" w:color="F2F2F2" w:themeColor="background1" w:themeShade="F2"/>
              <w:right w:val="single" w:sz="6" w:space="0" w:color="8DB3E2" w:themeColor="text2" w:themeTint="66"/>
            </w:tcBorders>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111.621.100</w:t>
            </w:r>
            <w:r w:rsidRPr="00B03D71">
              <w:rPr>
                <w:rFonts w:ascii="Tahoma" w:eastAsia="Arial" w:hAnsi="Tahoma" w:cs="Tahoma"/>
              </w:rPr>
              <w:t>,-</w:t>
            </w:r>
          </w:p>
        </w:tc>
      </w:tr>
      <w:tr w:rsidR="006D26C0" w:rsidRPr="0031012F" w:rsidTr="00B451E8">
        <w:tc>
          <w:tcPr>
            <w:tcW w:w="678" w:type="dxa"/>
            <w:tcBorders>
              <w:left w:val="single" w:sz="6" w:space="0" w:color="8DB3E2" w:themeColor="text2" w:themeTint="66"/>
              <w:right w:val="single" w:sz="6" w:space="0" w:color="F2F2F2" w:themeColor="background1" w:themeShade="F2"/>
            </w:tcBorders>
            <w:shd w:val="clear" w:color="auto" w:fill="0070C0"/>
          </w:tcPr>
          <w:p w:rsidR="006D26C0" w:rsidRDefault="006D26C0"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1</w:t>
            </w:r>
            <w:r w:rsidR="00530422">
              <w:rPr>
                <w:rFonts w:ascii="Century Gothic" w:eastAsia="Arial" w:hAnsi="Century Gothic"/>
                <w:color w:val="FFFFFF" w:themeColor="background1"/>
                <w:sz w:val="20"/>
                <w:szCs w:val="20"/>
              </w:rPr>
              <w:t>2</w:t>
            </w:r>
          </w:p>
        </w:tc>
        <w:tc>
          <w:tcPr>
            <w:tcW w:w="4481" w:type="dxa"/>
            <w:tcBorders>
              <w:left w:val="single" w:sz="6" w:space="0" w:color="F2F2F2" w:themeColor="background1" w:themeShade="F2"/>
              <w:right w:val="single" w:sz="4" w:space="0" w:color="F2F2F2" w:themeColor="background1" w:themeShade="F2"/>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Perencanaan Pembangunan Industri</w:t>
            </w:r>
          </w:p>
        </w:tc>
        <w:tc>
          <w:tcPr>
            <w:tcW w:w="2880" w:type="dxa"/>
            <w:tcBorders>
              <w:left w:val="single" w:sz="4" w:space="0" w:color="F2F2F2" w:themeColor="background1" w:themeShade="F2"/>
              <w:right w:val="single" w:sz="6" w:space="0" w:color="8DB3E2" w:themeColor="text2" w:themeTint="66"/>
            </w:tcBorders>
            <w:shd w:val="clear" w:color="auto" w:fill="95B3D7" w:themeFill="accent1" w:themeFillTint="99"/>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614.736.800</w:t>
            </w:r>
            <w:r w:rsidRPr="00B03D71">
              <w:rPr>
                <w:rFonts w:ascii="Tahoma" w:eastAsia="Arial" w:hAnsi="Tahoma" w:cs="Tahoma"/>
              </w:rPr>
              <w:t>,-</w:t>
            </w:r>
          </w:p>
        </w:tc>
      </w:tr>
      <w:tr w:rsidR="00F006E1" w:rsidRPr="0031012F" w:rsidTr="00B451E8">
        <w:tc>
          <w:tcPr>
            <w:tcW w:w="678" w:type="dxa"/>
            <w:tcBorders>
              <w:left w:val="single" w:sz="6" w:space="0" w:color="8DB3E2" w:themeColor="text2" w:themeTint="66"/>
              <w:right w:val="single" w:sz="6" w:space="0" w:color="F2F2F2" w:themeColor="background1" w:themeShade="F2"/>
            </w:tcBorders>
            <w:shd w:val="clear" w:color="auto" w:fill="0070C0"/>
          </w:tcPr>
          <w:p w:rsidR="00F006E1" w:rsidRDefault="00530422"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13</w:t>
            </w:r>
          </w:p>
        </w:tc>
        <w:tc>
          <w:tcPr>
            <w:tcW w:w="4481" w:type="dxa"/>
            <w:tcBorders>
              <w:left w:val="single" w:sz="6" w:space="0" w:color="F2F2F2" w:themeColor="background1" w:themeShade="F2"/>
              <w:right w:val="single" w:sz="4" w:space="0" w:color="F2F2F2" w:themeColor="background1" w:themeShade="F2"/>
            </w:tcBorders>
            <w:shd w:val="clear" w:color="auto" w:fill="95B3D7" w:themeFill="accent1" w:themeFillTint="99"/>
          </w:tcPr>
          <w:p w:rsidR="00F006E1" w:rsidRPr="00B03D71" w:rsidRDefault="00F006E1" w:rsidP="00A74D0A">
            <w:pPr>
              <w:spacing w:after="0" w:line="240" w:lineRule="auto"/>
              <w:ind w:right="187"/>
              <w:rPr>
                <w:rFonts w:ascii="Tahoma" w:eastAsia="Arial" w:hAnsi="Tahoma" w:cs="Tahoma"/>
              </w:rPr>
            </w:pPr>
            <w:r>
              <w:rPr>
                <w:rFonts w:ascii="Tahoma" w:eastAsia="Arial" w:hAnsi="Tahoma" w:cs="Tahoma"/>
              </w:rPr>
              <w:t>Program Pengendalian Izin Usaha Industri</w:t>
            </w:r>
          </w:p>
        </w:tc>
        <w:tc>
          <w:tcPr>
            <w:tcW w:w="2880" w:type="dxa"/>
            <w:tcBorders>
              <w:left w:val="single" w:sz="4" w:space="0" w:color="F2F2F2" w:themeColor="background1" w:themeShade="F2"/>
              <w:right w:val="single" w:sz="6" w:space="0" w:color="8DB3E2" w:themeColor="text2" w:themeTint="66"/>
            </w:tcBorders>
            <w:shd w:val="clear" w:color="auto" w:fill="95B3D7" w:themeFill="accent1" w:themeFillTint="99"/>
          </w:tcPr>
          <w:p w:rsidR="00F006E1" w:rsidRPr="00B03D71" w:rsidRDefault="00F006E1" w:rsidP="00A74D0A">
            <w:pPr>
              <w:spacing w:after="0" w:line="240" w:lineRule="auto"/>
              <w:ind w:right="187"/>
              <w:rPr>
                <w:rFonts w:ascii="Tahoma" w:eastAsia="Arial" w:hAnsi="Tahoma" w:cs="Tahoma"/>
              </w:rPr>
            </w:pPr>
            <w:r w:rsidRPr="00B03D71">
              <w:rPr>
                <w:rFonts w:ascii="Tahoma" w:eastAsia="Arial" w:hAnsi="Tahoma" w:cs="Tahoma"/>
              </w:rPr>
              <w:t xml:space="preserve">Rp. </w:t>
            </w:r>
            <w:r w:rsidR="00530422">
              <w:rPr>
                <w:rFonts w:ascii="Tahoma" w:eastAsia="Arial" w:hAnsi="Tahoma" w:cs="Tahoma"/>
              </w:rPr>
              <w:t>31.042.000</w:t>
            </w:r>
            <w:r>
              <w:rPr>
                <w:rFonts w:ascii="Tahoma" w:eastAsia="Arial" w:hAnsi="Tahoma" w:cs="Tahoma"/>
              </w:rPr>
              <w:t>,-</w:t>
            </w:r>
          </w:p>
        </w:tc>
      </w:tr>
      <w:tr w:rsidR="006D26C0" w:rsidRPr="0031012F" w:rsidTr="00B451E8">
        <w:tc>
          <w:tcPr>
            <w:tcW w:w="678" w:type="dxa"/>
            <w:tcBorders>
              <w:left w:val="single" w:sz="6" w:space="0" w:color="8DB3E2" w:themeColor="text2" w:themeTint="66"/>
              <w:bottom w:val="single" w:sz="6" w:space="0" w:color="8DB3E2" w:themeColor="text2" w:themeTint="66"/>
              <w:right w:val="single" w:sz="6" w:space="0" w:color="F2F2F2" w:themeColor="background1" w:themeShade="F2"/>
            </w:tcBorders>
            <w:shd w:val="clear" w:color="auto" w:fill="0070C0"/>
          </w:tcPr>
          <w:p w:rsidR="006D26C0" w:rsidRDefault="006D26C0" w:rsidP="005C0F27">
            <w:pPr>
              <w:spacing w:line="339" w:lineRule="auto"/>
              <w:ind w:right="180"/>
              <w:jc w:val="center"/>
              <w:rPr>
                <w:rFonts w:ascii="Century Gothic" w:eastAsia="Arial" w:hAnsi="Century Gothic"/>
                <w:color w:val="FFFFFF" w:themeColor="background1"/>
                <w:sz w:val="20"/>
                <w:szCs w:val="20"/>
              </w:rPr>
            </w:pPr>
            <w:r>
              <w:rPr>
                <w:rFonts w:ascii="Century Gothic" w:eastAsia="Arial" w:hAnsi="Century Gothic"/>
                <w:color w:val="FFFFFF" w:themeColor="background1"/>
                <w:sz w:val="20"/>
                <w:szCs w:val="20"/>
              </w:rPr>
              <w:t>1</w:t>
            </w:r>
            <w:r w:rsidR="00530422">
              <w:rPr>
                <w:rFonts w:ascii="Century Gothic" w:eastAsia="Arial" w:hAnsi="Century Gothic"/>
                <w:color w:val="FFFFFF" w:themeColor="background1"/>
                <w:sz w:val="20"/>
                <w:szCs w:val="20"/>
              </w:rPr>
              <w:t>4</w:t>
            </w:r>
          </w:p>
        </w:tc>
        <w:tc>
          <w:tcPr>
            <w:tcW w:w="4481" w:type="dxa"/>
            <w:tcBorders>
              <w:left w:val="single" w:sz="6" w:space="0" w:color="F2F2F2" w:themeColor="background1" w:themeShade="F2"/>
              <w:bottom w:val="single" w:sz="6" w:space="0" w:color="8DB3E2" w:themeColor="text2" w:themeTint="66"/>
              <w:right w:val="single" w:sz="4" w:space="0" w:color="F2F2F2" w:themeColor="background1" w:themeShade="F2"/>
            </w:tcBorders>
            <w:shd w:val="clear" w:color="auto" w:fill="FFFFFF" w:themeFill="background1"/>
          </w:tcPr>
          <w:p w:rsidR="006D26C0" w:rsidRPr="00B03D71" w:rsidRDefault="006D26C0" w:rsidP="00A74D0A">
            <w:pPr>
              <w:spacing w:after="0" w:line="240" w:lineRule="auto"/>
              <w:ind w:right="187"/>
              <w:rPr>
                <w:rFonts w:ascii="Tahoma" w:eastAsia="Arial" w:hAnsi="Tahoma" w:cs="Tahoma"/>
              </w:rPr>
            </w:pPr>
            <w:r w:rsidRPr="00B03D71">
              <w:rPr>
                <w:rFonts w:ascii="Tahoma" w:eastAsia="Arial" w:hAnsi="Tahoma" w:cs="Tahoma"/>
              </w:rPr>
              <w:t>Program Pengelolaan Sistem Informasi Industri</w:t>
            </w:r>
            <w:r w:rsidR="00530422">
              <w:rPr>
                <w:rFonts w:ascii="Tahoma" w:eastAsia="Arial" w:hAnsi="Tahoma" w:cs="Tahoma"/>
              </w:rPr>
              <w:t xml:space="preserve"> Nasional</w:t>
            </w:r>
          </w:p>
        </w:tc>
        <w:tc>
          <w:tcPr>
            <w:tcW w:w="2880" w:type="dxa"/>
            <w:tcBorders>
              <w:left w:val="single" w:sz="4" w:space="0" w:color="F2F2F2" w:themeColor="background1" w:themeShade="F2"/>
              <w:bottom w:val="single" w:sz="6" w:space="0" w:color="8DB3E2" w:themeColor="text2" w:themeTint="66"/>
              <w:right w:val="single" w:sz="6" w:space="0" w:color="8DB3E2" w:themeColor="text2" w:themeTint="66"/>
            </w:tcBorders>
            <w:shd w:val="clear" w:color="auto" w:fill="FFFFFF" w:themeFill="background1"/>
          </w:tcPr>
          <w:p w:rsidR="006D26C0" w:rsidRPr="00B03D71" w:rsidRDefault="00BC1FBE" w:rsidP="00A74D0A">
            <w:pPr>
              <w:spacing w:after="0" w:line="240" w:lineRule="auto"/>
              <w:ind w:right="187"/>
              <w:rPr>
                <w:rFonts w:ascii="Tahoma" w:eastAsia="Arial" w:hAnsi="Tahoma" w:cs="Tahoma"/>
              </w:rPr>
            </w:pPr>
            <w:r>
              <w:rPr>
                <w:rFonts w:ascii="Tahoma" w:eastAsia="Arial" w:hAnsi="Tahoma" w:cs="Tahoma"/>
              </w:rPr>
              <w:t xml:space="preserve"> </w:t>
            </w:r>
            <w:r w:rsidR="006D26C0" w:rsidRPr="00B03D71">
              <w:rPr>
                <w:rFonts w:ascii="Tahoma" w:eastAsia="Arial" w:hAnsi="Tahoma" w:cs="Tahoma"/>
              </w:rPr>
              <w:t xml:space="preserve">Rp. </w:t>
            </w:r>
            <w:r w:rsidR="00530422">
              <w:rPr>
                <w:rFonts w:ascii="Tahoma" w:eastAsia="Arial" w:hAnsi="Tahoma" w:cs="Tahoma"/>
              </w:rPr>
              <w:t>34.521.000</w:t>
            </w:r>
            <w:r w:rsidR="006D26C0" w:rsidRPr="00B03D71">
              <w:rPr>
                <w:rFonts w:ascii="Tahoma" w:eastAsia="Arial" w:hAnsi="Tahoma" w:cs="Tahoma"/>
              </w:rPr>
              <w:t>,-</w:t>
            </w:r>
          </w:p>
        </w:tc>
      </w:tr>
    </w:tbl>
    <w:p w:rsidR="001C2ED9" w:rsidRDefault="001C2ED9" w:rsidP="00A401CE">
      <w:pPr>
        <w:tabs>
          <w:tab w:val="left" w:pos="8550"/>
        </w:tabs>
        <w:spacing w:after="0" w:line="240" w:lineRule="auto"/>
        <w:ind w:right="274"/>
        <w:jc w:val="both"/>
        <w:rPr>
          <w:rFonts w:ascii="Tahoma" w:eastAsia="Arial" w:hAnsi="Tahoma" w:cs="Tahoma"/>
          <w:b/>
          <w:sz w:val="32"/>
          <w:szCs w:val="32"/>
        </w:rPr>
      </w:pPr>
    </w:p>
    <w:p w:rsidR="001C2ED9" w:rsidRDefault="001C2ED9" w:rsidP="00A401CE">
      <w:pPr>
        <w:tabs>
          <w:tab w:val="left" w:pos="8550"/>
        </w:tabs>
        <w:spacing w:after="0" w:line="240" w:lineRule="auto"/>
        <w:ind w:right="274"/>
        <w:jc w:val="both"/>
        <w:rPr>
          <w:rFonts w:ascii="Tahoma" w:eastAsia="Arial" w:hAnsi="Tahoma" w:cs="Tahoma"/>
          <w:b/>
          <w:sz w:val="32"/>
          <w:szCs w:val="32"/>
        </w:rPr>
      </w:pPr>
    </w:p>
    <w:p w:rsidR="00DC2D57" w:rsidRDefault="00DC2D57" w:rsidP="00A401CE">
      <w:pPr>
        <w:tabs>
          <w:tab w:val="left" w:pos="8550"/>
        </w:tabs>
        <w:spacing w:after="0" w:line="240" w:lineRule="auto"/>
        <w:ind w:right="274"/>
        <w:jc w:val="both"/>
        <w:rPr>
          <w:rFonts w:ascii="Tahoma" w:eastAsia="Arial" w:hAnsi="Tahoma" w:cs="Tahoma"/>
          <w:b/>
          <w:sz w:val="32"/>
          <w:szCs w:val="32"/>
        </w:rPr>
      </w:pPr>
    </w:p>
    <w:p w:rsidR="00DC2D57" w:rsidRDefault="00DC2D57" w:rsidP="00A401CE">
      <w:pPr>
        <w:tabs>
          <w:tab w:val="left" w:pos="8550"/>
        </w:tabs>
        <w:spacing w:after="0" w:line="240" w:lineRule="auto"/>
        <w:ind w:right="274"/>
        <w:jc w:val="both"/>
        <w:rPr>
          <w:rFonts w:ascii="Tahoma" w:eastAsia="Arial" w:hAnsi="Tahoma" w:cs="Tahoma"/>
          <w:b/>
          <w:sz w:val="32"/>
          <w:szCs w:val="32"/>
        </w:rPr>
      </w:pPr>
    </w:p>
    <w:p w:rsidR="001C2ED9" w:rsidRDefault="001C2ED9" w:rsidP="00A401CE">
      <w:pPr>
        <w:tabs>
          <w:tab w:val="left" w:pos="8550"/>
        </w:tabs>
        <w:spacing w:after="0" w:line="240" w:lineRule="auto"/>
        <w:ind w:right="274"/>
        <w:jc w:val="both"/>
        <w:rPr>
          <w:rFonts w:ascii="Tahoma" w:eastAsia="Arial" w:hAnsi="Tahoma" w:cs="Tahoma"/>
          <w:b/>
          <w:sz w:val="32"/>
          <w:szCs w:val="32"/>
        </w:rPr>
      </w:pPr>
    </w:p>
    <w:p w:rsidR="0091642B" w:rsidRDefault="0091642B" w:rsidP="00A401CE">
      <w:pPr>
        <w:tabs>
          <w:tab w:val="left" w:pos="8550"/>
        </w:tabs>
        <w:spacing w:after="0" w:line="240" w:lineRule="auto"/>
        <w:ind w:right="274"/>
        <w:jc w:val="both"/>
        <w:rPr>
          <w:rFonts w:ascii="Tahoma" w:eastAsia="Arial" w:hAnsi="Tahoma" w:cs="Tahoma"/>
          <w:b/>
          <w:sz w:val="32"/>
          <w:szCs w:val="32"/>
        </w:rPr>
      </w:pPr>
    </w:p>
    <w:p w:rsidR="00E61FDA" w:rsidRDefault="00E61FDA" w:rsidP="00A401CE">
      <w:pPr>
        <w:tabs>
          <w:tab w:val="left" w:pos="8550"/>
        </w:tabs>
        <w:spacing w:after="0" w:line="240" w:lineRule="auto"/>
        <w:ind w:right="274"/>
        <w:jc w:val="both"/>
        <w:rPr>
          <w:rFonts w:ascii="Tahoma" w:eastAsia="Arial" w:hAnsi="Tahoma" w:cs="Tahoma"/>
          <w:b/>
          <w:sz w:val="32"/>
          <w:szCs w:val="32"/>
        </w:rPr>
      </w:pPr>
    </w:p>
    <w:p w:rsidR="001C2ED9" w:rsidRDefault="001C2ED9" w:rsidP="00A401CE">
      <w:pPr>
        <w:tabs>
          <w:tab w:val="left" w:pos="8550"/>
        </w:tabs>
        <w:spacing w:after="0" w:line="240" w:lineRule="auto"/>
        <w:ind w:right="274"/>
        <w:jc w:val="both"/>
        <w:rPr>
          <w:rFonts w:ascii="Tahoma" w:eastAsia="Arial" w:hAnsi="Tahoma" w:cs="Tahoma"/>
          <w:b/>
          <w:sz w:val="32"/>
          <w:szCs w:val="32"/>
        </w:rPr>
      </w:pPr>
      <w:r>
        <w:rPr>
          <w:rFonts w:ascii="Tahoma" w:eastAsia="Arial" w:hAnsi="Tahoma" w:cs="Tahoma"/>
          <w:b/>
          <w:noProof/>
          <w:sz w:val="32"/>
          <w:szCs w:val="32"/>
        </w:rPr>
        <w:lastRenderedPageBreak/>
        <w:drawing>
          <wp:anchor distT="0" distB="0" distL="114300" distR="114300" simplePos="0" relativeHeight="251625472" behindDoc="1" locked="0" layoutInCell="0" allowOverlap="1">
            <wp:simplePos x="0" y="0"/>
            <wp:positionH relativeFrom="column">
              <wp:posOffset>19050</wp:posOffset>
            </wp:positionH>
            <wp:positionV relativeFrom="paragraph">
              <wp:posOffset>58420</wp:posOffset>
            </wp:positionV>
            <wp:extent cx="3133725" cy="1314450"/>
            <wp:effectExtent l="19050" t="0" r="9525" b="0"/>
            <wp:wrapNone/>
            <wp:docPr id="4" name="Gambar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1314450"/>
                    </a:xfrm>
                    <a:prstGeom prst="rect">
                      <a:avLst/>
                    </a:prstGeom>
                    <a:noFill/>
                  </pic:spPr>
                </pic:pic>
              </a:graphicData>
            </a:graphic>
          </wp:anchor>
        </w:drawing>
      </w:r>
      <w:r w:rsidR="00A401CE">
        <w:rPr>
          <w:rFonts w:ascii="Tahoma" w:eastAsia="Arial" w:hAnsi="Tahoma" w:cs="Tahoma"/>
          <w:b/>
          <w:sz w:val="32"/>
          <w:szCs w:val="32"/>
        </w:rPr>
        <w:t xml:space="preserve">       </w:t>
      </w:r>
    </w:p>
    <w:p w:rsidR="00A3477A" w:rsidRPr="00A401CE" w:rsidRDefault="001C2ED9" w:rsidP="00A401CE">
      <w:pPr>
        <w:tabs>
          <w:tab w:val="left" w:pos="8550"/>
        </w:tabs>
        <w:spacing w:after="0" w:line="240" w:lineRule="auto"/>
        <w:ind w:right="274"/>
        <w:jc w:val="both"/>
        <w:rPr>
          <w:rFonts w:ascii="Tahoma" w:eastAsia="Arial" w:hAnsi="Tahoma" w:cs="Tahoma"/>
          <w:b/>
          <w:sz w:val="32"/>
          <w:szCs w:val="32"/>
        </w:rPr>
      </w:pPr>
      <w:r>
        <w:rPr>
          <w:rFonts w:ascii="Tahoma" w:eastAsia="Arial" w:hAnsi="Tahoma" w:cs="Tahoma"/>
          <w:b/>
          <w:sz w:val="32"/>
          <w:szCs w:val="32"/>
        </w:rPr>
        <w:t xml:space="preserve">        </w:t>
      </w:r>
      <w:r w:rsidR="00A3477A" w:rsidRPr="006A5B85">
        <w:rPr>
          <w:rFonts w:ascii="Tahoma" w:eastAsia="Arial" w:hAnsi="Tahoma" w:cs="Tahoma"/>
          <w:b/>
          <w:sz w:val="32"/>
          <w:szCs w:val="32"/>
        </w:rPr>
        <w:t>BAB III</w:t>
      </w:r>
      <w:r w:rsidR="00A3477A" w:rsidRPr="006A5B85">
        <w:rPr>
          <w:rFonts w:ascii="Tahoma" w:eastAsia="Times New Roman" w:hAnsi="Tahoma" w:cs="Tahoma"/>
          <w:noProof/>
          <w:sz w:val="24"/>
          <w:szCs w:val="24"/>
        </w:rPr>
        <w:t xml:space="preserve"> </w:t>
      </w:r>
    </w:p>
    <w:p w:rsidR="00A3477A" w:rsidRPr="006A5B85" w:rsidRDefault="00A3477A" w:rsidP="005630A3">
      <w:pPr>
        <w:spacing w:after="0" w:line="360" w:lineRule="auto"/>
        <w:ind w:firstLine="540"/>
        <w:jc w:val="both"/>
        <w:rPr>
          <w:rFonts w:ascii="Tahoma" w:eastAsia="Times New Roman" w:hAnsi="Tahoma" w:cs="Tahoma"/>
          <w:sz w:val="24"/>
          <w:szCs w:val="24"/>
        </w:rPr>
      </w:pPr>
    </w:p>
    <w:p w:rsidR="00A3477A" w:rsidRPr="006A5B85" w:rsidRDefault="00A3477A" w:rsidP="005630A3">
      <w:pPr>
        <w:spacing w:after="0" w:line="360" w:lineRule="auto"/>
        <w:ind w:firstLine="540"/>
        <w:jc w:val="both"/>
        <w:rPr>
          <w:rFonts w:ascii="Tahoma" w:eastAsia="Times New Roman" w:hAnsi="Tahoma" w:cs="Tahoma"/>
          <w:sz w:val="24"/>
          <w:szCs w:val="24"/>
        </w:rPr>
      </w:pPr>
    </w:p>
    <w:p w:rsidR="00A3477A" w:rsidRPr="006A5B85" w:rsidRDefault="00A3477A" w:rsidP="00A3477A">
      <w:pPr>
        <w:spacing w:after="0" w:line="360" w:lineRule="auto"/>
        <w:ind w:firstLine="540"/>
        <w:rPr>
          <w:rFonts w:ascii="Tahoma" w:eastAsia="Times New Roman" w:hAnsi="Tahoma" w:cs="Tahoma"/>
          <w:b/>
          <w:sz w:val="32"/>
          <w:szCs w:val="32"/>
        </w:rPr>
      </w:pPr>
      <w:r w:rsidRPr="006A5B85">
        <w:rPr>
          <w:rFonts w:ascii="Tahoma" w:eastAsia="Times New Roman" w:hAnsi="Tahoma" w:cs="Tahoma"/>
          <w:sz w:val="24"/>
          <w:szCs w:val="24"/>
        </w:rPr>
        <w:t xml:space="preserve">  </w:t>
      </w:r>
      <w:r w:rsidRPr="006A5B85">
        <w:rPr>
          <w:rFonts w:ascii="Tahoma" w:eastAsia="Times New Roman" w:hAnsi="Tahoma" w:cs="Tahoma"/>
          <w:b/>
          <w:sz w:val="32"/>
          <w:szCs w:val="32"/>
        </w:rPr>
        <w:t>AKUNTABILITAS KINERJA</w:t>
      </w:r>
    </w:p>
    <w:p w:rsidR="00A3477A" w:rsidRPr="006A5B85" w:rsidRDefault="00A3477A" w:rsidP="00A3477A">
      <w:pPr>
        <w:tabs>
          <w:tab w:val="left" w:pos="8550"/>
        </w:tabs>
        <w:spacing w:line="353" w:lineRule="auto"/>
        <w:ind w:left="360" w:right="270"/>
        <w:jc w:val="both"/>
        <w:rPr>
          <w:rFonts w:ascii="Tahoma" w:eastAsia="Arial" w:hAnsi="Tahoma" w:cs="Tahoma"/>
          <w:b/>
          <w:sz w:val="32"/>
          <w:szCs w:val="32"/>
        </w:rPr>
      </w:pPr>
      <w:r w:rsidRPr="006A5B85">
        <w:rPr>
          <w:rFonts w:ascii="Tahoma" w:eastAsia="Arial" w:hAnsi="Tahoma" w:cs="Tahoma"/>
          <w:b/>
          <w:sz w:val="32"/>
          <w:szCs w:val="32"/>
        </w:rPr>
        <w:t xml:space="preserve">   </w:t>
      </w:r>
    </w:p>
    <w:p w:rsidR="00113B7A" w:rsidRPr="006F3F73" w:rsidRDefault="00ED6B65" w:rsidP="00F97869">
      <w:pPr>
        <w:spacing w:after="0" w:line="360" w:lineRule="auto"/>
        <w:ind w:left="450" w:firstLine="540"/>
        <w:jc w:val="both"/>
        <w:rPr>
          <w:rFonts w:ascii="Tahoma" w:eastAsia="Times New Roman" w:hAnsi="Tahoma" w:cs="Tahoma"/>
        </w:rPr>
      </w:pPr>
      <w:r w:rsidRPr="006F3F73">
        <w:rPr>
          <w:rFonts w:ascii="Tahoma" w:eastAsia="Times New Roman" w:hAnsi="Tahoma" w:cs="Tahoma"/>
        </w:rPr>
        <w:t xml:space="preserve">Akuntabilitas kinerja adalah </w:t>
      </w:r>
      <w:r w:rsidR="00113B7A" w:rsidRPr="006F3F73">
        <w:rPr>
          <w:rFonts w:ascii="Tahoma" w:eastAsia="Times New Roman" w:hAnsi="Tahoma" w:cs="Tahoma"/>
        </w:rPr>
        <w:t xml:space="preserve">kewajiban untuk menjawab dari perorangan , badan </w:t>
      </w:r>
      <w:r w:rsidR="004E6458" w:rsidRPr="006F3F73">
        <w:rPr>
          <w:rFonts w:ascii="Tahoma" w:eastAsia="Times New Roman" w:hAnsi="Tahoma" w:cs="Tahoma"/>
        </w:rPr>
        <w:t>hu</w:t>
      </w:r>
      <w:r w:rsidR="00113B7A" w:rsidRPr="006F3F73">
        <w:rPr>
          <w:rFonts w:ascii="Tahoma" w:eastAsia="Times New Roman" w:hAnsi="Tahoma" w:cs="Tahoma"/>
        </w:rPr>
        <w:t>kum atau pimpinan kolektif secara transparan mengenai keberhasilan atau kegagalan dalam melaksankan misi organisasi kepada pihak-pihak yang berwenang menerima pelaporan akuntabilitas/pemberi amanah. Dinas Perdagangan, Koperasi, Usaha Kecil Menengah</w:t>
      </w:r>
      <w:r w:rsidR="00975A32">
        <w:rPr>
          <w:rFonts w:ascii="Tahoma" w:eastAsia="Times New Roman" w:hAnsi="Tahoma" w:cs="Tahoma"/>
        </w:rPr>
        <w:t xml:space="preserve"> dan Perindustrian</w:t>
      </w:r>
      <w:r w:rsidR="00113B7A" w:rsidRPr="006F3F73">
        <w:rPr>
          <w:rFonts w:ascii="Tahoma" w:eastAsia="Times New Roman" w:hAnsi="Tahoma" w:cs="Tahoma"/>
        </w:rPr>
        <w:t xml:space="preserve"> Kabupaten Luwu Timur selaku pengemban amanah masyarakat melaksanakan kewajiban berakuntabilitas melalui penyajian Laporan Akuntabilitas Kinerja Dinas Perdagangan, Koperasi, Usaha Kecil Menengah</w:t>
      </w:r>
      <w:r w:rsidR="00C6273E">
        <w:rPr>
          <w:rFonts w:ascii="Tahoma" w:eastAsia="Times New Roman" w:hAnsi="Tahoma" w:cs="Tahoma"/>
        </w:rPr>
        <w:t xml:space="preserve"> dan Perindustrian</w:t>
      </w:r>
      <w:r w:rsidR="00113B7A" w:rsidRPr="006F3F73">
        <w:rPr>
          <w:rFonts w:ascii="Tahoma" w:eastAsia="Times New Roman" w:hAnsi="Tahoma" w:cs="Tahoma"/>
        </w:rPr>
        <w:t xml:space="preserve"> Kabupaten Luwu Timur yang dibuat sesuai dengan </w:t>
      </w:r>
      <w:r w:rsidRPr="006F3F73">
        <w:rPr>
          <w:rFonts w:ascii="Tahoma" w:eastAsia="Times New Roman" w:hAnsi="Tahoma" w:cs="Tahoma"/>
        </w:rPr>
        <w:t>diamanatkan dalam Peraturan Presiden</w:t>
      </w:r>
      <w:r w:rsidR="00113B7A" w:rsidRPr="006F3F73">
        <w:rPr>
          <w:rFonts w:ascii="Tahoma" w:eastAsia="Times New Roman" w:hAnsi="Tahoma" w:cs="Tahoma"/>
        </w:rPr>
        <w:t xml:space="preserve"> Nomor 29 Tahun 2014 tentang Sistem Akuntabilitas Kinerja Instansi Pemerintah (SAKIP) dan Peraturan Menteri Pendayagunaan Aparatur Negara dan Reformasi Birokrasi Nomor 53 Tahun 2014 tentang Petunjuk Teknis Perjanjian Kinerja, Pelaporan Kinerja dan Tata Cara Reviu atas Laporan Kinerja Instansi Pemerintah.</w:t>
      </w:r>
    </w:p>
    <w:p w:rsidR="00A01D93" w:rsidRPr="006F3F73" w:rsidRDefault="00113B7A" w:rsidP="00F97869">
      <w:pPr>
        <w:spacing w:after="0" w:line="360" w:lineRule="auto"/>
        <w:ind w:left="450" w:firstLine="540"/>
        <w:jc w:val="both"/>
        <w:rPr>
          <w:rFonts w:ascii="Tahoma" w:eastAsia="Times New Roman" w:hAnsi="Tahoma" w:cs="Tahoma"/>
        </w:rPr>
      </w:pPr>
      <w:r w:rsidRPr="006F3F73">
        <w:rPr>
          <w:rFonts w:ascii="Tahoma" w:eastAsia="Times New Roman" w:hAnsi="Tahoma" w:cs="Tahoma"/>
        </w:rPr>
        <w:t xml:space="preserve">Pengukuran kinerja digunakan untuk menilai keberhasilan dan kegagalan pelaksanaan kegiatan sesuai program, sasaran yang ditetapkan untuk mewujudkan misi dan visi Pemerintah Kabupaten </w:t>
      </w:r>
      <w:r w:rsidR="00CB4126" w:rsidRPr="006F3F73">
        <w:rPr>
          <w:rFonts w:ascii="Tahoma" w:eastAsia="Times New Roman" w:hAnsi="Tahoma" w:cs="Tahoma"/>
        </w:rPr>
        <w:t>Luwu Timur.</w:t>
      </w:r>
    </w:p>
    <w:p w:rsidR="00A01D93" w:rsidRPr="006F3F73" w:rsidRDefault="00A01D93" w:rsidP="00F97869">
      <w:pPr>
        <w:spacing w:line="354" w:lineRule="auto"/>
        <w:ind w:left="450" w:firstLine="540"/>
        <w:jc w:val="both"/>
        <w:rPr>
          <w:rFonts w:ascii="Tahoma" w:eastAsia="Arial" w:hAnsi="Tahoma" w:cs="Tahoma"/>
        </w:rPr>
      </w:pPr>
      <w:r w:rsidRPr="006F3F73">
        <w:rPr>
          <w:rFonts w:ascii="Tahoma" w:eastAsia="Arial" w:hAnsi="Tahoma" w:cs="Tahoma"/>
        </w:rPr>
        <w:t>Pengukuran ca</w:t>
      </w:r>
      <w:r w:rsidR="00CB4126" w:rsidRPr="006F3F73">
        <w:rPr>
          <w:rFonts w:ascii="Tahoma" w:eastAsia="Arial" w:hAnsi="Tahoma" w:cs="Tahoma"/>
        </w:rPr>
        <w:t>paian kinerja Dinas Perdagangan, Koperasi, Usaha Kecil Menengah</w:t>
      </w:r>
      <w:r w:rsidR="00FF6611">
        <w:rPr>
          <w:rFonts w:ascii="Tahoma" w:eastAsia="Arial" w:hAnsi="Tahoma" w:cs="Tahoma"/>
        </w:rPr>
        <w:t xml:space="preserve"> </w:t>
      </w:r>
      <w:r w:rsidR="00C6273E">
        <w:rPr>
          <w:rFonts w:ascii="Tahoma" w:eastAsia="Arial" w:hAnsi="Tahoma" w:cs="Tahoma"/>
        </w:rPr>
        <w:t xml:space="preserve">dan Perindustrian </w:t>
      </w:r>
      <w:r w:rsidR="00FF6611">
        <w:rPr>
          <w:rFonts w:ascii="Tahoma" w:eastAsia="Arial" w:hAnsi="Tahoma" w:cs="Tahoma"/>
        </w:rPr>
        <w:t xml:space="preserve">Kabupaten Luwu Timur </w:t>
      </w:r>
      <w:r w:rsidR="00F667D4">
        <w:rPr>
          <w:rFonts w:ascii="Tahoma" w:eastAsia="Arial" w:hAnsi="Tahoma" w:cs="Tahoma"/>
        </w:rPr>
        <w:t xml:space="preserve">Triwulan I </w:t>
      </w:r>
      <w:r w:rsidR="00FF6611">
        <w:rPr>
          <w:rFonts w:ascii="Tahoma" w:eastAsia="Arial" w:hAnsi="Tahoma" w:cs="Tahoma"/>
        </w:rPr>
        <w:t>Tahun 202</w:t>
      </w:r>
      <w:r w:rsidR="00DC2D57">
        <w:rPr>
          <w:rFonts w:ascii="Tahoma" w:eastAsia="Arial" w:hAnsi="Tahoma" w:cs="Tahoma"/>
        </w:rPr>
        <w:t>5</w:t>
      </w:r>
      <w:r w:rsidRPr="006F3F73">
        <w:rPr>
          <w:rFonts w:ascii="Tahoma" w:eastAsia="Arial" w:hAnsi="Tahoma" w:cs="Tahoma"/>
        </w:rPr>
        <w:t xml:space="preserve"> diukur digunakan untuk mengetahui </w:t>
      </w:r>
      <w:r w:rsidR="00CB4126" w:rsidRPr="006F3F73">
        <w:rPr>
          <w:rFonts w:ascii="Tahoma" w:eastAsia="Arial" w:hAnsi="Tahoma" w:cs="Tahoma"/>
        </w:rPr>
        <w:t>keberhasilan Dinas Perdagangan, Koperasi, Usaha Kecil Menengah</w:t>
      </w:r>
      <w:r w:rsidR="00202255">
        <w:rPr>
          <w:rFonts w:ascii="Tahoma" w:eastAsia="Arial" w:hAnsi="Tahoma" w:cs="Tahoma"/>
        </w:rPr>
        <w:t xml:space="preserve"> dan Perindustrian</w:t>
      </w:r>
      <w:r w:rsidR="00CB4126" w:rsidRPr="006F3F73">
        <w:rPr>
          <w:rFonts w:ascii="Tahoma" w:eastAsia="Arial" w:hAnsi="Tahoma" w:cs="Tahoma"/>
        </w:rPr>
        <w:t xml:space="preserve"> Kabupaten Luwu Timur</w:t>
      </w:r>
      <w:r w:rsidRPr="006F3F73">
        <w:rPr>
          <w:rFonts w:ascii="Tahoma" w:eastAsia="Arial" w:hAnsi="Tahoma" w:cs="Tahoma"/>
        </w:rPr>
        <w:t xml:space="preserve"> dalam melaksanakan program dan kegiatan </w:t>
      </w:r>
      <w:r w:rsidR="00B61447">
        <w:rPr>
          <w:rFonts w:ascii="Tahoma" w:eastAsia="Arial" w:hAnsi="Tahoma" w:cs="Tahoma"/>
        </w:rPr>
        <w:t>selama triwulan I</w:t>
      </w:r>
      <w:r w:rsidRPr="006F3F73">
        <w:rPr>
          <w:rFonts w:ascii="Tahoma" w:eastAsia="Arial" w:hAnsi="Tahoma" w:cs="Tahoma"/>
        </w:rPr>
        <w:t>. Indikator kinerja yang digunakan adalah indikator kinerja sasaran, yang dirumuskan dalam Rencana Strategis Dinas Perd</w:t>
      </w:r>
      <w:r w:rsidR="00CB4126" w:rsidRPr="006F3F73">
        <w:rPr>
          <w:rFonts w:ascii="Tahoma" w:eastAsia="Arial" w:hAnsi="Tahoma" w:cs="Tahoma"/>
        </w:rPr>
        <w:t xml:space="preserve">agangan, Koperasi, Usaha Kecil Menengah </w:t>
      </w:r>
      <w:r w:rsidR="00202255">
        <w:rPr>
          <w:rFonts w:ascii="Tahoma" w:eastAsia="Arial" w:hAnsi="Tahoma" w:cs="Tahoma"/>
        </w:rPr>
        <w:t xml:space="preserve">dan Perindustrian </w:t>
      </w:r>
      <w:r w:rsidR="00CB4126" w:rsidRPr="006F3F73">
        <w:rPr>
          <w:rFonts w:ascii="Tahoma" w:eastAsia="Arial" w:hAnsi="Tahoma" w:cs="Tahoma"/>
        </w:rPr>
        <w:t>Kabupaten Luwu Timur</w:t>
      </w:r>
      <w:r w:rsidR="00FF6611">
        <w:rPr>
          <w:rFonts w:ascii="Tahoma" w:eastAsia="Arial" w:hAnsi="Tahoma" w:cs="Tahoma"/>
        </w:rPr>
        <w:t xml:space="preserve"> Tahun 2021-2026</w:t>
      </w:r>
      <w:r w:rsidRPr="006F3F73">
        <w:rPr>
          <w:rFonts w:ascii="Tahoma" w:eastAsia="Arial" w:hAnsi="Tahoma" w:cs="Tahoma"/>
        </w:rPr>
        <w:t>. Sebagaimana yang tercantu</w:t>
      </w:r>
      <w:r w:rsidR="008A3F6B" w:rsidRPr="006F3F73">
        <w:rPr>
          <w:rFonts w:ascii="Tahoma" w:eastAsia="Arial" w:hAnsi="Tahoma" w:cs="Tahoma"/>
        </w:rPr>
        <w:t xml:space="preserve">m dalam penetapan kinerja </w:t>
      </w:r>
      <w:r w:rsidRPr="006F3F73">
        <w:rPr>
          <w:rFonts w:ascii="Tahoma" w:eastAsia="Arial" w:hAnsi="Tahoma" w:cs="Tahoma"/>
        </w:rPr>
        <w:t>Din</w:t>
      </w:r>
      <w:r w:rsidR="008A3F6B" w:rsidRPr="006F3F73">
        <w:rPr>
          <w:rFonts w:ascii="Tahoma" w:eastAsia="Arial" w:hAnsi="Tahoma" w:cs="Tahoma"/>
        </w:rPr>
        <w:t>as Perdagangan, Koperasi, Usaha Kecil Menengah</w:t>
      </w:r>
      <w:r w:rsidR="002718D8">
        <w:rPr>
          <w:rFonts w:ascii="Tahoma" w:eastAsia="Arial" w:hAnsi="Tahoma" w:cs="Tahoma"/>
        </w:rPr>
        <w:t xml:space="preserve"> dan Perindustrian</w:t>
      </w:r>
      <w:r w:rsidR="00FF6611">
        <w:rPr>
          <w:rFonts w:ascii="Tahoma" w:eastAsia="Arial" w:hAnsi="Tahoma" w:cs="Tahoma"/>
        </w:rPr>
        <w:t xml:space="preserve"> Kabupaten Luwu Timur Tahun 202</w:t>
      </w:r>
      <w:r w:rsidR="00DC2D57">
        <w:rPr>
          <w:rFonts w:ascii="Tahoma" w:eastAsia="Arial" w:hAnsi="Tahoma" w:cs="Tahoma"/>
        </w:rPr>
        <w:t>5</w:t>
      </w:r>
      <w:r w:rsidR="008A3F6B" w:rsidRPr="006F3F73">
        <w:rPr>
          <w:rFonts w:ascii="Tahoma" w:eastAsia="Arial" w:hAnsi="Tahoma" w:cs="Tahoma"/>
        </w:rPr>
        <w:t>, seluruh jajaran</w:t>
      </w:r>
      <w:r w:rsidRPr="006F3F73">
        <w:rPr>
          <w:rFonts w:ascii="Tahoma" w:eastAsia="Arial" w:hAnsi="Tahoma" w:cs="Tahoma"/>
        </w:rPr>
        <w:t xml:space="preserve"> Din</w:t>
      </w:r>
      <w:r w:rsidR="008A3F6B" w:rsidRPr="006F3F73">
        <w:rPr>
          <w:rFonts w:ascii="Tahoma" w:eastAsia="Arial" w:hAnsi="Tahoma" w:cs="Tahoma"/>
        </w:rPr>
        <w:t xml:space="preserve">as Perdagangan, Koperasi, Usaha Kecil Menengah </w:t>
      </w:r>
      <w:r w:rsidR="002718D8">
        <w:rPr>
          <w:rFonts w:ascii="Tahoma" w:eastAsia="Arial" w:hAnsi="Tahoma" w:cs="Tahoma"/>
        </w:rPr>
        <w:t xml:space="preserve">dan Perindustrian </w:t>
      </w:r>
      <w:r w:rsidR="008A3F6B" w:rsidRPr="006F3F73">
        <w:rPr>
          <w:rFonts w:ascii="Tahoma" w:eastAsia="Arial" w:hAnsi="Tahoma" w:cs="Tahoma"/>
        </w:rPr>
        <w:t>Kabupaten Luwu Timur.</w:t>
      </w:r>
    </w:p>
    <w:p w:rsidR="004E6458" w:rsidRPr="006F3F73" w:rsidRDefault="004E6458" w:rsidP="008A0028">
      <w:pPr>
        <w:tabs>
          <w:tab w:val="left" w:pos="540"/>
        </w:tabs>
        <w:spacing w:after="240" w:line="240" w:lineRule="auto"/>
        <w:rPr>
          <w:rFonts w:ascii="Tahoma" w:eastAsia="Arial" w:hAnsi="Tahoma" w:cs="Tahoma"/>
          <w:b/>
          <w:color w:val="365F91" w:themeColor="accent1" w:themeShade="BF"/>
        </w:rPr>
      </w:pPr>
      <w:r w:rsidRPr="006F3F73">
        <w:rPr>
          <w:rFonts w:ascii="Tahoma" w:eastAsia="Arial" w:hAnsi="Tahoma" w:cs="Tahoma"/>
          <w:b/>
          <w:color w:val="365F91" w:themeColor="accent1" w:themeShade="BF"/>
        </w:rPr>
        <w:lastRenderedPageBreak/>
        <w:t>III.1</w:t>
      </w:r>
      <w:r w:rsidRPr="006F3F73">
        <w:rPr>
          <w:rFonts w:ascii="Tahoma" w:eastAsia="Times New Roman" w:hAnsi="Tahoma" w:cs="Tahoma"/>
          <w:color w:val="365F91" w:themeColor="accent1" w:themeShade="BF"/>
        </w:rPr>
        <w:tab/>
      </w:r>
      <w:r w:rsidR="00BF7342">
        <w:rPr>
          <w:rFonts w:ascii="Tahoma" w:eastAsia="Times New Roman" w:hAnsi="Tahoma" w:cs="Tahoma"/>
          <w:color w:val="365F91" w:themeColor="accent1" w:themeShade="BF"/>
        </w:rPr>
        <w:tab/>
      </w:r>
      <w:r w:rsidRPr="006F3F73">
        <w:rPr>
          <w:rFonts w:ascii="Tahoma" w:eastAsia="Arial" w:hAnsi="Tahoma" w:cs="Tahoma"/>
          <w:b/>
          <w:color w:val="365F91" w:themeColor="accent1" w:themeShade="BF"/>
        </w:rPr>
        <w:t>CAPAIAN KINERJA ORANISASI</w:t>
      </w:r>
    </w:p>
    <w:p w:rsidR="004E6458" w:rsidRPr="00963B02" w:rsidRDefault="004E6458" w:rsidP="00F31078">
      <w:pPr>
        <w:spacing w:after="0" w:line="353" w:lineRule="auto"/>
        <w:ind w:left="641" w:firstLine="527"/>
        <w:jc w:val="both"/>
        <w:rPr>
          <w:rFonts w:ascii="Arial" w:eastAsia="Arial" w:hAnsi="Arial" w:cs="Arial"/>
        </w:rPr>
      </w:pPr>
      <w:r w:rsidRPr="00963B02">
        <w:rPr>
          <w:rFonts w:ascii="Arial" w:eastAsia="Arial" w:hAnsi="Arial" w:cs="Arial"/>
        </w:rPr>
        <w:t>Pengukuran target kinerja dari sasaran strategis yang telah ditetapkan akan dilakukan dengan membandingkan antara target kinerja dengan realisasi kinerja. Pelaporan Kinerja ini didasarkan pada Penetapan Kinerja Dina</w:t>
      </w:r>
      <w:r w:rsidR="0007307C" w:rsidRPr="00963B02">
        <w:rPr>
          <w:rFonts w:ascii="Arial" w:eastAsia="Arial" w:hAnsi="Arial" w:cs="Arial"/>
        </w:rPr>
        <w:t>s Perdagangan, Koperasi, Usaha Kecil Menengah</w:t>
      </w:r>
      <w:r w:rsidR="004460F3">
        <w:rPr>
          <w:rFonts w:ascii="Arial" w:eastAsia="Arial" w:hAnsi="Arial" w:cs="Arial"/>
        </w:rPr>
        <w:t xml:space="preserve"> </w:t>
      </w:r>
      <w:r w:rsidR="002718D8">
        <w:rPr>
          <w:rFonts w:ascii="Arial" w:eastAsia="Arial" w:hAnsi="Arial" w:cs="Arial"/>
        </w:rPr>
        <w:t xml:space="preserve">dan Perindustrian </w:t>
      </w:r>
      <w:r w:rsidR="004460F3">
        <w:rPr>
          <w:rFonts w:ascii="Arial" w:eastAsia="Arial" w:hAnsi="Arial" w:cs="Arial"/>
        </w:rPr>
        <w:t>Kabupaten Luwu Timur Tahun 202</w:t>
      </w:r>
      <w:r w:rsidR="00DC2D57">
        <w:rPr>
          <w:rFonts w:ascii="Arial" w:eastAsia="Arial" w:hAnsi="Arial" w:cs="Arial"/>
        </w:rPr>
        <w:t>5</w:t>
      </w:r>
      <w:r w:rsidRPr="00963B02">
        <w:rPr>
          <w:rFonts w:ascii="Arial" w:eastAsia="Arial" w:hAnsi="Arial" w:cs="Arial"/>
        </w:rPr>
        <w:t>. Adapun rincian tingkat pencapaian kinerja masing-masing indikator dari sasaran strategis Dinas Perda</w:t>
      </w:r>
      <w:r w:rsidR="0007307C" w:rsidRPr="00963B02">
        <w:rPr>
          <w:rFonts w:ascii="Arial" w:eastAsia="Arial" w:hAnsi="Arial" w:cs="Arial"/>
        </w:rPr>
        <w:t xml:space="preserve">gangan, Koperasi, Usaha Kecil Menengah </w:t>
      </w:r>
      <w:r w:rsidR="002254A2">
        <w:rPr>
          <w:rFonts w:ascii="Arial" w:eastAsia="Arial" w:hAnsi="Arial" w:cs="Arial"/>
        </w:rPr>
        <w:t xml:space="preserve">dan Perindustrian </w:t>
      </w:r>
      <w:r w:rsidR="0007307C" w:rsidRPr="00963B02">
        <w:rPr>
          <w:rFonts w:ascii="Arial" w:eastAsia="Arial" w:hAnsi="Arial" w:cs="Arial"/>
        </w:rPr>
        <w:t>Kabupaten Luwu Timur</w:t>
      </w:r>
      <w:r w:rsidRPr="00963B02">
        <w:rPr>
          <w:rFonts w:ascii="Arial" w:eastAsia="Arial" w:hAnsi="Arial" w:cs="Arial"/>
        </w:rPr>
        <w:t xml:space="preserve"> dapat diilustrasikan dalam gambar diagram batang berikut ini :</w:t>
      </w:r>
    </w:p>
    <w:p w:rsidR="008341CD" w:rsidRPr="00963B02" w:rsidRDefault="00F31078" w:rsidP="008D2712">
      <w:pPr>
        <w:spacing w:after="0" w:line="353" w:lineRule="auto"/>
        <w:ind w:left="634" w:firstLine="533"/>
        <w:jc w:val="both"/>
        <w:rPr>
          <w:rFonts w:ascii="Arial" w:eastAsia="Arial" w:hAnsi="Arial" w:cs="Arial"/>
        </w:rPr>
      </w:pPr>
      <w:r w:rsidRPr="00963B02">
        <w:rPr>
          <w:rFonts w:ascii="Arial" w:eastAsia="Arial" w:hAnsi="Arial" w:cs="Arial"/>
        </w:rPr>
        <w:t xml:space="preserve">Tingkat akuntabilitas </w:t>
      </w:r>
      <w:r w:rsidR="0079300E" w:rsidRPr="00963B02">
        <w:rPr>
          <w:rFonts w:ascii="Arial" w:eastAsia="Arial" w:hAnsi="Arial" w:cs="Arial"/>
        </w:rPr>
        <w:t xml:space="preserve">kinerja instansi diukur dari setiap komponen yang ada dengan kategori sebagai berikut </w:t>
      </w:r>
    </w:p>
    <w:p w:rsidR="0079300E" w:rsidRPr="006F3F73" w:rsidRDefault="008F0575" w:rsidP="008F0575">
      <w:pPr>
        <w:spacing w:after="0" w:line="353" w:lineRule="auto"/>
        <w:ind w:left="634" w:firstLine="533"/>
        <w:jc w:val="both"/>
        <w:rPr>
          <w:rFonts w:ascii="Tahoma" w:eastAsia="Arial" w:hAnsi="Tahoma" w:cs="Tahoma"/>
        </w:rPr>
      </w:pPr>
      <w:r w:rsidRPr="006F3F73">
        <w:rPr>
          <w:rFonts w:ascii="Tahoma" w:eastAsia="Arial" w:hAnsi="Tahoma" w:cs="Tahoma"/>
        </w:rPr>
        <w:tab/>
      </w:r>
      <w:r w:rsidRPr="006F3F73">
        <w:rPr>
          <w:rFonts w:ascii="Tahoma" w:eastAsia="Arial" w:hAnsi="Tahoma" w:cs="Tahoma"/>
        </w:rPr>
        <w:tab/>
      </w:r>
      <w:r w:rsidRPr="006F3F73">
        <w:rPr>
          <w:rFonts w:ascii="Tahoma" w:eastAsia="Arial" w:hAnsi="Tahoma" w:cs="Tahoma"/>
        </w:rPr>
        <w:tab/>
      </w:r>
      <w:r w:rsidR="0079300E" w:rsidRPr="006F3F73">
        <w:rPr>
          <w:rFonts w:ascii="Tahoma" w:eastAsia="Arial" w:hAnsi="Tahoma" w:cs="Tahoma"/>
        </w:rPr>
        <w:t>Tabel 3.1. Tingkat Akuntabilitas Kinerja</w:t>
      </w:r>
    </w:p>
    <w:tbl>
      <w:tblPr>
        <w:tblW w:w="0" w:type="auto"/>
        <w:tblInd w:w="1101" w:type="dxa"/>
        <w:tblLook w:val="04A0" w:firstRow="1" w:lastRow="0" w:firstColumn="1" w:lastColumn="0" w:noHBand="0" w:noVBand="1"/>
      </w:tblPr>
      <w:tblGrid>
        <w:gridCol w:w="602"/>
        <w:gridCol w:w="1418"/>
        <w:gridCol w:w="1701"/>
        <w:gridCol w:w="3827"/>
      </w:tblGrid>
      <w:tr w:rsidR="00DC17FD" w:rsidRPr="00963B02" w:rsidTr="009F0D29">
        <w:tc>
          <w:tcPr>
            <w:tcW w:w="602" w:type="dxa"/>
            <w:tcBorders>
              <w:left w:val="single" w:sz="6" w:space="0" w:color="FFFFFF" w:themeColor="background1"/>
              <w:right w:val="single" w:sz="6" w:space="0" w:color="FFFFFF" w:themeColor="background1"/>
            </w:tcBorders>
            <w:shd w:val="clear" w:color="auto" w:fill="0070C0"/>
          </w:tcPr>
          <w:p w:rsidR="0079300E" w:rsidRPr="00963B02" w:rsidRDefault="0079300E" w:rsidP="0007307C">
            <w:pPr>
              <w:spacing w:line="352" w:lineRule="auto"/>
              <w:jc w:val="both"/>
              <w:rPr>
                <w:rFonts w:ascii="Arial" w:eastAsia="Arial" w:hAnsi="Arial" w:cs="Arial"/>
                <w:color w:val="FFFFFF" w:themeColor="background1"/>
              </w:rPr>
            </w:pPr>
            <w:r w:rsidRPr="00963B02">
              <w:rPr>
                <w:rFonts w:ascii="Arial" w:eastAsia="Arial" w:hAnsi="Arial" w:cs="Arial"/>
                <w:color w:val="FFFFFF" w:themeColor="background1"/>
              </w:rPr>
              <w:t>No</w:t>
            </w:r>
          </w:p>
        </w:tc>
        <w:tc>
          <w:tcPr>
            <w:tcW w:w="1418" w:type="dxa"/>
            <w:tcBorders>
              <w:top w:val="single" w:sz="4" w:space="0" w:color="000000" w:themeColor="text1"/>
              <w:left w:val="single" w:sz="6" w:space="0" w:color="FFFFFF" w:themeColor="background1"/>
              <w:bottom w:val="single" w:sz="4" w:space="0" w:color="000000" w:themeColor="text1"/>
              <w:right w:val="single" w:sz="6" w:space="0" w:color="F2F2F2" w:themeColor="background1" w:themeShade="F2"/>
            </w:tcBorders>
            <w:shd w:val="clear" w:color="auto" w:fill="0070C0"/>
          </w:tcPr>
          <w:p w:rsidR="0079300E" w:rsidRPr="00963B02" w:rsidRDefault="0079300E" w:rsidP="0007307C">
            <w:pPr>
              <w:spacing w:line="352" w:lineRule="auto"/>
              <w:jc w:val="both"/>
              <w:rPr>
                <w:rFonts w:ascii="Arial" w:eastAsia="Arial" w:hAnsi="Arial" w:cs="Arial"/>
                <w:color w:val="FFFFFF" w:themeColor="background1"/>
              </w:rPr>
            </w:pPr>
            <w:r w:rsidRPr="00963B02">
              <w:rPr>
                <w:rFonts w:ascii="Arial" w:eastAsia="Arial" w:hAnsi="Arial" w:cs="Arial"/>
                <w:color w:val="FFFFFF" w:themeColor="background1"/>
              </w:rPr>
              <w:t>Kategori</w:t>
            </w:r>
          </w:p>
        </w:tc>
        <w:tc>
          <w:tcPr>
            <w:tcW w:w="1701" w:type="dxa"/>
            <w:tcBorders>
              <w:left w:val="single" w:sz="6" w:space="0" w:color="F2F2F2" w:themeColor="background1" w:themeShade="F2"/>
              <w:right w:val="single" w:sz="6" w:space="0" w:color="F2F2F2" w:themeColor="background1" w:themeShade="F2"/>
            </w:tcBorders>
            <w:shd w:val="clear" w:color="auto" w:fill="0070C0"/>
          </w:tcPr>
          <w:p w:rsidR="0079300E" w:rsidRPr="00963B02" w:rsidRDefault="0079300E" w:rsidP="0007307C">
            <w:pPr>
              <w:spacing w:line="352" w:lineRule="auto"/>
              <w:jc w:val="both"/>
              <w:rPr>
                <w:rFonts w:ascii="Arial" w:eastAsia="Arial" w:hAnsi="Arial" w:cs="Arial"/>
                <w:color w:val="FFFFFF" w:themeColor="background1"/>
              </w:rPr>
            </w:pPr>
            <w:r w:rsidRPr="00963B02">
              <w:rPr>
                <w:rFonts w:ascii="Arial" w:eastAsia="Arial" w:hAnsi="Arial" w:cs="Arial"/>
                <w:color w:val="FFFFFF" w:themeColor="background1"/>
              </w:rPr>
              <w:t>Nilai Angka</w:t>
            </w:r>
          </w:p>
        </w:tc>
        <w:tc>
          <w:tcPr>
            <w:tcW w:w="3827" w:type="dxa"/>
            <w:tcBorders>
              <w:left w:val="single" w:sz="6" w:space="0" w:color="F2F2F2" w:themeColor="background1" w:themeShade="F2"/>
              <w:right w:val="single" w:sz="6" w:space="0" w:color="F2F2F2" w:themeColor="background1" w:themeShade="F2"/>
            </w:tcBorders>
            <w:shd w:val="clear" w:color="auto" w:fill="F79646" w:themeFill="accent6"/>
          </w:tcPr>
          <w:p w:rsidR="0079300E" w:rsidRPr="00963B02" w:rsidRDefault="0079300E" w:rsidP="0007307C">
            <w:pPr>
              <w:spacing w:line="352" w:lineRule="auto"/>
              <w:jc w:val="both"/>
              <w:rPr>
                <w:rFonts w:ascii="Arial" w:eastAsia="Arial" w:hAnsi="Arial" w:cs="Arial"/>
              </w:rPr>
            </w:pPr>
            <w:r w:rsidRPr="00963B02">
              <w:rPr>
                <w:rFonts w:ascii="Arial" w:eastAsia="Arial" w:hAnsi="Arial" w:cs="Arial"/>
              </w:rPr>
              <w:t>Interpretasi</w:t>
            </w:r>
          </w:p>
        </w:tc>
      </w:tr>
      <w:tr w:rsidR="00DC17FD" w:rsidRPr="00963B02" w:rsidTr="009F0D29">
        <w:tc>
          <w:tcPr>
            <w:tcW w:w="602" w:type="dxa"/>
            <w:tcBorders>
              <w:left w:val="single" w:sz="6" w:space="0" w:color="FFFFFF" w:themeColor="background1"/>
              <w:right w:val="single" w:sz="6" w:space="0" w:color="FFFFFF" w:themeColor="background1"/>
            </w:tcBorders>
            <w:shd w:val="clear" w:color="auto" w:fill="B8CCE4" w:themeFill="accent1" w:themeFillTint="66"/>
          </w:tcPr>
          <w:p w:rsidR="0079300E" w:rsidRPr="00963B02" w:rsidRDefault="0079300E" w:rsidP="00F666D2">
            <w:pPr>
              <w:spacing w:line="352" w:lineRule="auto"/>
              <w:jc w:val="center"/>
              <w:rPr>
                <w:rFonts w:ascii="Arial" w:eastAsia="Arial" w:hAnsi="Arial" w:cs="Arial"/>
              </w:rPr>
            </w:pPr>
            <w:r w:rsidRPr="00963B02">
              <w:rPr>
                <w:rFonts w:ascii="Arial" w:eastAsia="Arial" w:hAnsi="Arial" w:cs="Arial"/>
              </w:rPr>
              <w:t>1</w:t>
            </w:r>
            <w:r w:rsidR="00DC17FD" w:rsidRPr="00963B02">
              <w:rPr>
                <w:rFonts w:ascii="Arial" w:eastAsia="Arial" w:hAnsi="Arial" w:cs="Arial"/>
              </w:rPr>
              <w:t>.</w:t>
            </w:r>
          </w:p>
        </w:tc>
        <w:tc>
          <w:tcPr>
            <w:tcW w:w="1418" w:type="dxa"/>
            <w:tcBorders>
              <w:top w:val="single" w:sz="4" w:space="0" w:color="000000" w:themeColor="text1"/>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79300E" w:rsidRPr="00963B02" w:rsidRDefault="0079300E" w:rsidP="0079300E">
            <w:pPr>
              <w:spacing w:line="352" w:lineRule="auto"/>
              <w:rPr>
                <w:rFonts w:ascii="Arial" w:eastAsia="Arial" w:hAnsi="Arial" w:cs="Arial"/>
              </w:rPr>
            </w:pPr>
            <w:r w:rsidRPr="00963B02">
              <w:rPr>
                <w:rFonts w:ascii="Arial" w:eastAsia="Arial" w:hAnsi="Arial" w:cs="Arial"/>
              </w:rPr>
              <w:t>AA</w:t>
            </w:r>
          </w:p>
        </w:tc>
        <w:tc>
          <w:tcPr>
            <w:tcW w:w="1701" w:type="dxa"/>
            <w:tcBorders>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79300E" w:rsidRPr="00963B02" w:rsidRDefault="00DC17FD" w:rsidP="0007307C">
            <w:pPr>
              <w:spacing w:line="352" w:lineRule="auto"/>
              <w:jc w:val="both"/>
              <w:rPr>
                <w:rFonts w:ascii="Arial" w:eastAsia="Arial" w:hAnsi="Arial" w:cs="Arial"/>
              </w:rPr>
            </w:pPr>
            <w:r w:rsidRPr="00963B02">
              <w:rPr>
                <w:rFonts w:ascii="Arial" w:eastAsia="Arial" w:hAnsi="Arial" w:cs="Arial"/>
              </w:rPr>
              <w:t>˃90</w:t>
            </w:r>
          </w:p>
        </w:tc>
        <w:tc>
          <w:tcPr>
            <w:tcW w:w="3827" w:type="dxa"/>
            <w:tcBorders>
              <w:left w:val="single" w:sz="6" w:space="0" w:color="F2F2F2" w:themeColor="background1" w:themeShade="F2"/>
              <w:bottom w:val="single" w:sz="6" w:space="0" w:color="F2F2F2" w:themeColor="background1" w:themeShade="F2"/>
              <w:right w:val="single" w:sz="6" w:space="0" w:color="F2F2F2" w:themeColor="background1" w:themeShade="F2"/>
            </w:tcBorders>
          </w:tcPr>
          <w:p w:rsidR="0079300E" w:rsidRPr="00963B02" w:rsidRDefault="00DC17FD" w:rsidP="0007307C">
            <w:pPr>
              <w:spacing w:line="352" w:lineRule="auto"/>
              <w:jc w:val="both"/>
              <w:rPr>
                <w:rFonts w:ascii="Arial" w:eastAsia="Arial" w:hAnsi="Arial" w:cs="Arial"/>
              </w:rPr>
            </w:pPr>
            <w:r w:rsidRPr="00963B02">
              <w:rPr>
                <w:rFonts w:ascii="Arial" w:eastAsia="Arial" w:hAnsi="Arial" w:cs="Arial"/>
              </w:rPr>
              <w:t>Sangat memuaskan</w:t>
            </w:r>
          </w:p>
        </w:tc>
      </w:tr>
      <w:tr w:rsidR="00F666D2" w:rsidRPr="00963B02" w:rsidTr="00BE62AB">
        <w:trPr>
          <w:trHeight w:val="875"/>
        </w:trPr>
        <w:tc>
          <w:tcPr>
            <w:tcW w:w="602" w:type="dxa"/>
            <w:tcBorders>
              <w:left w:val="single" w:sz="6" w:space="0" w:color="FFFFFF" w:themeColor="background1"/>
              <w:right w:val="single" w:sz="6" w:space="0" w:color="FFFFFF" w:themeColor="background1"/>
            </w:tcBorders>
            <w:shd w:val="clear" w:color="auto" w:fill="B8CCE4" w:themeFill="accent1" w:themeFillTint="66"/>
          </w:tcPr>
          <w:p w:rsidR="0079300E" w:rsidRPr="00963B02" w:rsidRDefault="00DC17FD" w:rsidP="00F666D2">
            <w:pPr>
              <w:spacing w:line="352" w:lineRule="auto"/>
              <w:jc w:val="center"/>
              <w:rPr>
                <w:rFonts w:ascii="Arial" w:eastAsia="Arial" w:hAnsi="Arial" w:cs="Arial"/>
              </w:rPr>
            </w:pPr>
            <w:r w:rsidRPr="00963B02">
              <w:rPr>
                <w:rFonts w:ascii="Arial" w:eastAsia="Arial" w:hAnsi="Arial" w:cs="Arial"/>
              </w:rPr>
              <w:t>2.</w:t>
            </w:r>
          </w:p>
        </w:tc>
        <w:tc>
          <w:tcPr>
            <w:tcW w:w="1418" w:type="dxa"/>
            <w:tcBorders>
              <w:top w:val="single" w:sz="6" w:space="0" w:color="F2F2F2" w:themeColor="background1" w:themeShade="F2"/>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79300E" w:rsidRPr="00963B02" w:rsidRDefault="00DC17FD" w:rsidP="0079300E">
            <w:pPr>
              <w:spacing w:line="352" w:lineRule="auto"/>
              <w:rPr>
                <w:rFonts w:ascii="Arial" w:eastAsia="Arial" w:hAnsi="Arial" w:cs="Arial"/>
              </w:rPr>
            </w:pPr>
            <w:r w:rsidRPr="00963B02">
              <w:rPr>
                <w:rFonts w:ascii="Arial" w:eastAsia="Arial" w:hAnsi="Arial" w:cs="Arial"/>
              </w:rPr>
              <w:t>A</w:t>
            </w:r>
          </w:p>
        </w:tc>
        <w:tc>
          <w:tcPr>
            <w:tcW w:w="170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79300E" w:rsidRPr="00963B02" w:rsidRDefault="00DC17FD" w:rsidP="0007307C">
            <w:pPr>
              <w:spacing w:line="352" w:lineRule="auto"/>
              <w:jc w:val="both"/>
              <w:rPr>
                <w:rFonts w:ascii="Arial" w:eastAsia="Arial" w:hAnsi="Arial" w:cs="Arial"/>
              </w:rPr>
            </w:pPr>
            <w:r w:rsidRPr="00963B02">
              <w:rPr>
                <w:rFonts w:ascii="Arial" w:eastAsia="Arial" w:hAnsi="Arial" w:cs="Arial"/>
              </w:rPr>
              <w:t>˃80-90</w:t>
            </w:r>
          </w:p>
        </w:tc>
        <w:tc>
          <w:tcPr>
            <w:tcW w:w="38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rsidR="0079300E" w:rsidRPr="00963B02" w:rsidRDefault="00DC17FD" w:rsidP="00F666D2">
            <w:pPr>
              <w:jc w:val="both"/>
              <w:rPr>
                <w:rFonts w:ascii="Arial" w:eastAsia="Arial" w:hAnsi="Arial" w:cs="Arial"/>
              </w:rPr>
            </w:pPr>
            <w:r w:rsidRPr="00963B02">
              <w:rPr>
                <w:rFonts w:ascii="Arial" w:eastAsia="Arial" w:hAnsi="Arial" w:cs="Arial"/>
              </w:rPr>
              <w:t>Memuaskan, memimpin perubahan, berkinerja tinggi, dan sangat akuntabel</w:t>
            </w:r>
          </w:p>
        </w:tc>
      </w:tr>
      <w:tr w:rsidR="00F666D2" w:rsidRPr="00963B02" w:rsidTr="0031284D">
        <w:tc>
          <w:tcPr>
            <w:tcW w:w="602" w:type="dxa"/>
            <w:tcBorders>
              <w:left w:val="single" w:sz="6" w:space="0" w:color="FFFFFF" w:themeColor="background1"/>
              <w:right w:val="single" w:sz="6" w:space="0" w:color="FFFFFF" w:themeColor="background1"/>
            </w:tcBorders>
            <w:shd w:val="clear" w:color="auto" w:fill="B8CCE4" w:themeFill="accent1" w:themeFillTint="66"/>
          </w:tcPr>
          <w:p w:rsidR="0079300E" w:rsidRPr="00963B02" w:rsidRDefault="00DC17FD" w:rsidP="00F666D2">
            <w:pPr>
              <w:spacing w:line="352" w:lineRule="auto"/>
              <w:jc w:val="center"/>
              <w:rPr>
                <w:rFonts w:ascii="Arial" w:eastAsia="Arial" w:hAnsi="Arial" w:cs="Arial"/>
              </w:rPr>
            </w:pPr>
            <w:r w:rsidRPr="00963B02">
              <w:rPr>
                <w:rFonts w:ascii="Arial" w:eastAsia="Arial" w:hAnsi="Arial" w:cs="Arial"/>
              </w:rPr>
              <w:t>3.</w:t>
            </w:r>
          </w:p>
        </w:tc>
        <w:tc>
          <w:tcPr>
            <w:tcW w:w="1418" w:type="dxa"/>
            <w:tcBorders>
              <w:top w:val="single" w:sz="6" w:space="0" w:color="F2F2F2" w:themeColor="background1" w:themeShade="F2"/>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79300E" w:rsidRPr="00963B02" w:rsidRDefault="00DC17FD" w:rsidP="0079300E">
            <w:pPr>
              <w:spacing w:line="352" w:lineRule="auto"/>
              <w:rPr>
                <w:rFonts w:ascii="Arial" w:eastAsia="Arial" w:hAnsi="Arial" w:cs="Arial"/>
              </w:rPr>
            </w:pPr>
            <w:r w:rsidRPr="00963B02">
              <w:rPr>
                <w:rFonts w:ascii="Arial" w:eastAsia="Arial" w:hAnsi="Arial" w:cs="Arial"/>
              </w:rPr>
              <w:t>BB</w:t>
            </w:r>
          </w:p>
        </w:tc>
        <w:tc>
          <w:tcPr>
            <w:tcW w:w="170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79300E" w:rsidRPr="00963B02" w:rsidRDefault="00DC17FD" w:rsidP="0007307C">
            <w:pPr>
              <w:spacing w:line="352" w:lineRule="auto"/>
              <w:jc w:val="both"/>
              <w:rPr>
                <w:rFonts w:ascii="Arial" w:eastAsia="Arial" w:hAnsi="Arial" w:cs="Arial"/>
              </w:rPr>
            </w:pPr>
            <w:r w:rsidRPr="00963B02">
              <w:rPr>
                <w:rFonts w:ascii="Arial" w:eastAsia="Arial" w:hAnsi="Arial" w:cs="Arial"/>
              </w:rPr>
              <w:t>˃70-80</w:t>
            </w:r>
          </w:p>
        </w:tc>
        <w:tc>
          <w:tcPr>
            <w:tcW w:w="38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rsidR="0079300E" w:rsidRPr="00963B02" w:rsidRDefault="00DC17FD" w:rsidP="00F666D2">
            <w:pPr>
              <w:jc w:val="both"/>
              <w:rPr>
                <w:rFonts w:ascii="Arial" w:eastAsia="Arial" w:hAnsi="Arial" w:cs="Arial"/>
              </w:rPr>
            </w:pPr>
            <w:r w:rsidRPr="00963B02">
              <w:rPr>
                <w:rFonts w:ascii="Arial" w:eastAsia="Arial" w:hAnsi="Arial" w:cs="Arial"/>
              </w:rPr>
              <w:t>Sangat baik, akuntabel, berkinerja baik, memiliki sistem manajemen kinerja yang andal</w:t>
            </w:r>
          </w:p>
        </w:tc>
      </w:tr>
      <w:tr w:rsidR="00F666D2" w:rsidRPr="00963B02" w:rsidTr="0031284D">
        <w:tc>
          <w:tcPr>
            <w:tcW w:w="602" w:type="dxa"/>
            <w:tcBorders>
              <w:left w:val="single" w:sz="6" w:space="0" w:color="FFFFFF" w:themeColor="background1"/>
              <w:right w:val="single" w:sz="6" w:space="0" w:color="FFFFFF" w:themeColor="background1"/>
            </w:tcBorders>
            <w:shd w:val="clear" w:color="auto" w:fill="B8CCE4" w:themeFill="accent1" w:themeFillTint="66"/>
          </w:tcPr>
          <w:p w:rsidR="0079300E" w:rsidRPr="00963B02" w:rsidRDefault="00DC17FD" w:rsidP="00F666D2">
            <w:pPr>
              <w:spacing w:line="352" w:lineRule="auto"/>
              <w:jc w:val="center"/>
              <w:rPr>
                <w:rFonts w:ascii="Arial" w:eastAsia="Arial" w:hAnsi="Arial" w:cs="Arial"/>
              </w:rPr>
            </w:pPr>
            <w:r w:rsidRPr="00963B02">
              <w:rPr>
                <w:rFonts w:ascii="Arial" w:eastAsia="Arial" w:hAnsi="Arial" w:cs="Arial"/>
              </w:rPr>
              <w:t>4.</w:t>
            </w:r>
          </w:p>
        </w:tc>
        <w:tc>
          <w:tcPr>
            <w:tcW w:w="1418" w:type="dxa"/>
            <w:tcBorders>
              <w:top w:val="single" w:sz="6" w:space="0" w:color="F2F2F2" w:themeColor="background1" w:themeShade="F2"/>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79300E" w:rsidRPr="00963B02" w:rsidRDefault="00F666D2" w:rsidP="0079300E">
            <w:pPr>
              <w:spacing w:line="352" w:lineRule="auto"/>
              <w:rPr>
                <w:rFonts w:ascii="Arial" w:eastAsia="Arial" w:hAnsi="Arial" w:cs="Arial"/>
              </w:rPr>
            </w:pPr>
            <w:r w:rsidRPr="00963B02">
              <w:rPr>
                <w:rFonts w:ascii="Arial" w:eastAsia="Arial" w:hAnsi="Arial" w:cs="Arial"/>
              </w:rPr>
              <w:t>B</w:t>
            </w:r>
          </w:p>
        </w:tc>
        <w:tc>
          <w:tcPr>
            <w:tcW w:w="170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79300E" w:rsidRPr="00963B02" w:rsidRDefault="00F666D2" w:rsidP="0007307C">
            <w:pPr>
              <w:spacing w:line="352" w:lineRule="auto"/>
              <w:jc w:val="both"/>
              <w:rPr>
                <w:rFonts w:ascii="Arial" w:eastAsia="Arial" w:hAnsi="Arial" w:cs="Arial"/>
              </w:rPr>
            </w:pPr>
            <w:r w:rsidRPr="00963B02">
              <w:rPr>
                <w:rFonts w:ascii="Arial" w:eastAsia="Arial" w:hAnsi="Arial" w:cs="Arial"/>
              </w:rPr>
              <w:t>˃60-70</w:t>
            </w:r>
          </w:p>
        </w:tc>
        <w:tc>
          <w:tcPr>
            <w:tcW w:w="38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rsidR="0079300E" w:rsidRPr="00963B02" w:rsidRDefault="00F666D2" w:rsidP="00F666D2">
            <w:pPr>
              <w:jc w:val="both"/>
              <w:rPr>
                <w:rFonts w:ascii="Arial" w:eastAsia="Arial" w:hAnsi="Arial" w:cs="Arial"/>
              </w:rPr>
            </w:pPr>
            <w:r w:rsidRPr="00963B02">
              <w:rPr>
                <w:rFonts w:ascii="Arial" w:eastAsia="Arial" w:hAnsi="Arial" w:cs="Arial"/>
              </w:rPr>
              <w:t>Baik, akuntabilitas kinerjanya sudah baik, memiliki sistem yang dapat digunakan untuk manajemen kinerja, dan perlu sedikit perbaikan</w:t>
            </w:r>
          </w:p>
        </w:tc>
      </w:tr>
      <w:tr w:rsidR="00F666D2" w:rsidRPr="00963B02" w:rsidTr="00BE62AB">
        <w:trPr>
          <w:trHeight w:val="1705"/>
        </w:trPr>
        <w:tc>
          <w:tcPr>
            <w:tcW w:w="602" w:type="dxa"/>
            <w:tcBorders>
              <w:left w:val="single" w:sz="6" w:space="0" w:color="FFFFFF" w:themeColor="background1"/>
              <w:right w:val="single" w:sz="6" w:space="0" w:color="FFFFFF" w:themeColor="background1"/>
            </w:tcBorders>
            <w:shd w:val="clear" w:color="auto" w:fill="B8CCE4" w:themeFill="accent1" w:themeFillTint="66"/>
          </w:tcPr>
          <w:p w:rsidR="0079300E" w:rsidRPr="00963B02" w:rsidRDefault="00DC17FD" w:rsidP="00F666D2">
            <w:pPr>
              <w:spacing w:line="352" w:lineRule="auto"/>
              <w:jc w:val="center"/>
              <w:rPr>
                <w:rFonts w:ascii="Arial" w:eastAsia="Arial" w:hAnsi="Arial" w:cs="Arial"/>
              </w:rPr>
            </w:pPr>
            <w:r w:rsidRPr="00963B02">
              <w:rPr>
                <w:rFonts w:ascii="Arial" w:eastAsia="Arial" w:hAnsi="Arial" w:cs="Arial"/>
              </w:rPr>
              <w:t>5.</w:t>
            </w:r>
          </w:p>
        </w:tc>
        <w:tc>
          <w:tcPr>
            <w:tcW w:w="1418" w:type="dxa"/>
            <w:tcBorders>
              <w:top w:val="single" w:sz="6" w:space="0" w:color="F2F2F2" w:themeColor="background1" w:themeShade="F2"/>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79300E" w:rsidRPr="00963B02" w:rsidRDefault="00F666D2" w:rsidP="0079300E">
            <w:pPr>
              <w:spacing w:line="352" w:lineRule="auto"/>
              <w:rPr>
                <w:rFonts w:ascii="Arial" w:eastAsia="Arial" w:hAnsi="Arial" w:cs="Arial"/>
              </w:rPr>
            </w:pPr>
            <w:r w:rsidRPr="00963B02">
              <w:rPr>
                <w:rFonts w:ascii="Arial" w:eastAsia="Arial" w:hAnsi="Arial" w:cs="Arial"/>
              </w:rPr>
              <w:t>CC</w:t>
            </w:r>
          </w:p>
        </w:tc>
        <w:tc>
          <w:tcPr>
            <w:tcW w:w="170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79300E" w:rsidRPr="00963B02" w:rsidRDefault="00F666D2" w:rsidP="00F666D2">
            <w:pPr>
              <w:spacing w:line="352" w:lineRule="auto"/>
              <w:rPr>
                <w:rFonts w:ascii="Arial" w:eastAsia="Arial" w:hAnsi="Arial" w:cs="Arial"/>
              </w:rPr>
            </w:pPr>
            <w:r w:rsidRPr="00963B02">
              <w:rPr>
                <w:rFonts w:ascii="Arial" w:eastAsia="Arial" w:hAnsi="Arial" w:cs="Arial"/>
              </w:rPr>
              <w:t>˃50-60</w:t>
            </w:r>
          </w:p>
        </w:tc>
        <w:tc>
          <w:tcPr>
            <w:tcW w:w="38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rsidR="0079300E" w:rsidRPr="00963B02" w:rsidRDefault="00F666D2" w:rsidP="00F666D2">
            <w:pPr>
              <w:jc w:val="both"/>
              <w:rPr>
                <w:rFonts w:ascii="Arial" w:eastAsia="Arial" w:hAnsi="Arial" w:cs="Arial"/>
              </w:rPr>
            </w:pPr>
            <w:r w:rsidRPr="00963B02">
              <w:rPr>
                <w:rFonts w:ascii="Arial" w:eastAsia="Arial" w:hAnsi="Arial" w:cs="Arial"/>
              </w:rPr>
              <w:t>Cukup (memadai), akuntabilitas kinerjanya cukup memadai, taat kebijakan, memiliki sistem yang dapat digunakan untuk memproduksi informasi kinerja untuk pertanggung jawaban</w:t>
            </w:r>
          </w:p>
        </w:tc>
      </w:tr>
      <w:tr w:rsidR="00F666D2" w:rsidRPr="00963B02" w:rsidTr="0031284D">
        <w:tc>
          <w:tcPr>
            <w:tcW w:w="602" w:type="dxa"/>
            <w:tcBorders>
              <w:left w:val="single" w:sz="6" w:space="0" w:color="FFFFFF" w:themeColor="background1"/>
              <w:right w:val="single" w:sz="6" w:space="0" w:color="FFFFFF" w:themeColor="background1"/>
            </w:tcBorders>
            <w:shd w:val="clear" w:color="auto" w:fill="B8CCE4" w:themeFill="accent1" w:themeFillTint="66"/>
          </w:tcPr>
          <w:p w:rsidR="0079300E" w:rsidRPr="00963B02" w:rsidRDefault="00DC17FD" w:rsidP="00F666D2">
            <w:pPr>
              <w:spacing w:line="352" w:lineRule="auto"/>
              <w:jc w:val="center"/>
              <w:rPr>
                <w:rFonts w:ascii="Arial" w:eastAsia="Arial" w:hAnsi="Arial" w:cs="Arial"/>
              </w:rPr>
            </w:pPr>
            <w:r w:rsidRPr="00963B02">
              <w:rPr>
                <w:rFonts w:ascii="Arial" w:eastAsia="Arial" w:hAnsi="Arial" w:cs="Arial"/>
              </w:rPr>
              <w:t>6.</w:t>
            </w:r>
          </w:p>
        </w:tc>
        <w:tc>
          <w:tcPr>
            <w:tcW w:w="1418" w:type="dxa"/>
            <w:tcBorders>
              <w:top w:val="single" w:sz="6" w:space="0" w:color="F2F2F2" w:themeColor="background1" w:themeShade="F2"/>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79300E" w:rsidRPr="00963B02" w:rsidRDefault="00F666D2" w:rsidP="0079300E">
            <w:pPr>
              <w:spacing w:line="352" w:lineRule="auto"/>
              <w:rPr>
                <w:rFonts w:ascii="Arial" w:eastAsia="Arial" w:hAnsi="Arial" w:cs="Arial"/>
              </w:rPr>
            </w:pPr>
            <w:r w:rsidRPr="00963B02">
              <w:rPr>
                <w:rFonts w:ascii="Arial" w:eastAsia="Arial" w:hAnsi="Arial" w:cs="Arial"/>
              </w:rPr>
              <w:t>C</w:t>
            </w:r>
          </w:p>
        </w:tc>
        <w:tc>
          <w:tcPr>
            <w:tcW w:w="170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79300E" w:rsidRPr="00963B02" w:rsidRDefault="00F666D2" w:rsidP="0007307C">
            <w:pPr>
              <w:spacing w:line="352" w:lineRule="auto"/>
              <w:jc w:val="both"/>
              <w:rPr>
                <w:rFonts w:ascii="Arial" w:eastAsia="Arial" w:hAnsi="Arial" w:cs="Arial"/>
              </w:rPr>
            </w:pPr>
            <w:r w:rsidRPr="00963B02">
              <w:rPr>
                <w:rFonts w:ascii="Arial" w:eastAsia="Arial" w:hAnsi="Arial" w:cs="Arial"/>
              </w:rPr>
              <w:t>˃30-50</w:t>
            </w:r>
          </w:p>
        </w:tc>
        <w:tc>
          <w:tcPr>
            <w:tcW w:w="38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rsidR="0079300E" w:rsidRPr="00963B02" w:rsidRDefault="00F666D2" w:rsidP="00F666D2">
            <w:pPr>
              <w:jc w:val="both"/>
              <w:rPr>
                <w:rFonts w:ascii="Arial" w:eastAsia="Arial" w:hAnsi="Arial" w:cs="Arial"/>
              </w:rPr>
            </w:pPr>
            <w:r w:rsidRPr="00963B02">
              <w:rPr>
                <w:rFonts w:ascii="Arial" w:eastAsia="Arial" w:hAnsi="Arial" w:cs="Arial"/>
              </w:rPr>
              <w:t>Kurang, sistem dan tatanan kurang dapat diandalkan, memiliki sistem untuk manajemen kinerja tak perlu banyak perbaikan minor dan perbaikan yang mendasar</w:t>
            </w:r>
          </w:p>
        </w:tc>
      </w:tr>
      <w:tr w:rsidR="00F666D2" w:rsidRPr="00963B02" w:rsidTr="0031284D">
        <w:tc>
          <w:tcPr>
            <w:tcW w:w="602" w:type="dxa"/>
            <w:tcBorders>
              <w:left w:val="single" w:sz="6" w:space="0" w:color="FFFFFF" w:themeColor="background1"/>
              <w:right w:val="single" w:sz="6" w:space="0" w:color="FFFFFF" w:themeColor="background1"/>
            </w:tcBorders>
            <w:shd w:val="clear" w:color="auto" w:fill="B8CCE4" w:themeFill="accent1" w:themeFillTint="66"/>
          </w:tcPr>
          <w:p w:rsidR="00F666D2" w:rsidRPr="00963B02" w:rsidRDefault="00F666D2" w:rsidP="00F666D2">
            <w:pPr>
              <w:spacing w:line="352" w:lineRule="auto"/>
              <w:jc w:val="center"/>
              <w:rPr>
                <w:rFonts w:ascii="Arial" w:eastAsia="Arial" w:hAnsi="Arial" w:cs="Arial"/>
              </w:rPr>
            </w:pPr>
            <w:r w:rsidRPr="00963B02">
              <w:rPr>
                <w:rFonts w:ascii="Arial" w:eastAsia="Arial" w:hAnsi="Arial" w:cs="Arial"/>
              </w:rPr>
              <w:t>7.</w:t>
            </w:r>
          </w:p>
        </w:tc>
        <w:tc>
          <w:tcPr>
            <w:tcW w:w="1418" w:type="dxa"/>
            <w:tcBorders>
              <w:top w:val="single" w:sz="6" w:space="0" w:color="F2F2F2" w:themeColor="background1" w:themeShade="F2"/>
              <w:left w:val="single" w:sz="6" w:space="0" w:color="FFFFFF" w:themeColor="background1"/>
              <w:bottom w:val="single" w:sz="6" w:space="0" w:color="F2F2F2" w:themeColor="background1" w:themeShade="F2"/>
              <w:right w:val="single" w:sz="6" w:space="0" w:color="F2F2F2" w:themeColor="background1" w:themeShade="F2"/>
            </w:tcBorders>
            <w:shd w:val="clear" w:color="auto" w:fill="D9D9D9" w:themeFill="background1" w:themeFillShade="D9"/>
          </w:tcPr>
          <w:p w:rsidR="00F666D2" w:rsidRPr="00963B02" w:rsidRDefault="00F666D2" w:rsidP="0079300E">
            <w:pPr>
              <w:spacing w:line="352" w:lineRule="auto"/>
              <w:rPr>
                <w:rFonts w:ascii="Arial" w:eastAsia="Arial" w:hAnsi="Arial" w:cs="Arial"/>
              </w:rPr>
            </w:pPr>
            <w:r w:rsidRPr="00963B02">
              <w:rPr>
                <w:rFonts w:ascii="Arial" w:eastAsia="Arial" w:hAnsi="Arial" w:cs="Arial"/>
              </w:rPr>
              <w:t>D</w:t>
            </w:r>
          </w:p>
        </w:tc>
        <w:tc>
          <w:tcPr>
            <w:tcW w:w="170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BD4B4" w:themeFill="accent6" w:themeFillTint="66"/>
          </w:tcPr>
          <w:p w:rsidR="00F666D2" w:rsidRPr="00963B02" w:rsidRDefault="00F666D2" w:rsidP="0007307C">
            <w:pPr>
              <w:spacing w:line="352" w:lineRule="auto"/>
              <w:jc w:val="both"/>
              <w:rPr>
                <w:rFonts w:ascii="Arial" w:eastAsia="Arial" w:hAnsi="Arial" w:cs="Arial"/>
              </w:rPr>
            </w:pPr>
            <w:r w:rsidRPr="00963B02">
              <w:rPr>
                <w:rFonts w:ascii="Arial" w:eastAsia="Arial" w:hAnsi="Arial" w:cs="Arial"/>
              </w:rPr>
              <w:t>0-30</w:t>
            </w:r>
          </w:p>
        </w:tc>
        <w:tc>
          <w:tcPr>
            <w:tcW w:w="38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tcPr>
          <w:p w:rsidR="00F666D2" w:rsidRPr="00963B02" w:rsidRDefault="00F666D2" w:rsidP="00F666D2">
            <w:pPr>
              <w:jc w:val="both"/>
              <w:rPr>
                <w:rFonts w:ascii="Arial" w:eastAsia="Arial" w:hAnsi="Arial" w:cs="Arial"/>
              </w:rPr>
            </w:pPr>
            <w:r w:rsidRPr="00963B02">
              <w:rPr>
                <w:rFonts w:ascii="Arial" w:eastAsia="Arial" w:hAnsi="Arial" w:cs="Arial"/>
              </w:rPr>
              <w:t xml:space="preserve">Sangat kurang, sistem dan tatanan tidak dapat diandalkan untuk penerapan manajemen kinerja, perlu </w:t>
            </w:r>
            <w:r w:rsidRPr="00963B02">
              <w:rPr>
                <w:rFonts w:ascii="Arial" w:eastAsia="Arial" w:hAnsi="Arial" w:cs="Arial"/>
              </w:rPr>
              <w:lastRenderedPageBreak/>
              <w:t>perbaikan yang sangat mendasar</w:t>
            </w:r>
          </w:p>
        </w:tc>
      </w:tr>
    </w:tbl>
    <w:p w:rsidR="004460F3" w:rsidRDefault="004460F3" w:rsidP="00B62C70">
      <w:pPr>
        <w:tabs>
          <w:tab w:val="left" w:pos="630"/>
        </w:tabs>
        <w:spacing w:line="239" w:lineRule="auto"/>
        <w:rPr>
          <w:rFonts w:ascii="Tahoma" w:eastAsia="Arial" w:hAnsi="Tahoma" w:cs="Tahoma"/>
          <w:b/>
          <w:color w:val="0070C0"/>
        </w:rPr>
      </w:pPr>
    </w:p>
    <w:p w:rsidR="00B62C70" w:rsidRPr="00A232A1" w:rsidRDefault="00B62C70" w:rsidP="004460F3">
      <w:pPr>
        <w:tabs>
          <w:tab w:val="left" w:pos="630"/>
        </w:tabs>
        <w:spacing w:after="360" w:line="240" w:lineRule="auto"/>
        <w:rPr>
          <w:rFonts w:ascii="Tahoma" w:eastAsia="Arial" w:hAnsi="Tahoma" w:cs="Tahoma"/>
          <w:b/>
          <w:color w:val="0070C0"/>
        </w:rPr>
      </w:pPr>
      <w:r w:rsidRPr="00A232A1">
        <w:rPr>
          <w:rFonts w:ascii="Tahoma" w:eastAsia="Arial" w:hAnsi="Tahoma" w:cs="Tahoma"/>
          <w:b/>
          <w:color w:val="0070C0"/>
        </w:rPr>
        <w:t>III.2</w:t>
      </w:r>
      <w:r w:rsidRPr="00A232A1">
        <w:rPr>
          <w:rFonts w:ascii="Tahoma" w:eastAsia="Times New Roman" w:hAnsi="Tahoma" w:cs="Tahoma"/>
          <w:color w:val="0070C0"/>
        </w:rPr>
        <w:tab/>
      </w:r>
      <w:r w:rsidRPr="00A232A1">
        <w:rPr>
          <w:rFonts w:ascii="Tahoma" w:eastAsia="Arial" w:hAnsi="Tahoma" w:cs="Tahoma"/>
          <w:b/>
          <w:color w:val="0070C0"/>
        </w:rPr>
        <w:t>ANALISIS CAPAIAN KINERJA</w:t>
      </w:r>
    </w:p>
    <w:p w:rsidR="008D0C65" w:rsidRPr="00A232A1" w:rsidRDefault="00411B70" w:rsidP="007A543E">
      <w:pPr>
        <w:tabs>
          <w:tab w:val="left" w:pos="630"/>
        </w:tabs>
        <w:spacing w:after="0" w:line="360" w:lineRule="auto"/>
        <w:ind w:left="634" w:firstLine="634"/>
        <w:jc w:val="both"/>
        <w:rPr>
          <w:rFonts w:ascii="Tahoma" w:eastAsia="Arial" w:hAnsi="Tahoma" w:cs="Tahoma"/>
        </w:rPr>
      </w:pPr>
      <w:r w:rsidRPr="00A232A1">
        <w:rPr>
          <w:rFonts w:ascii="Tahoma" w:eastAsia="Arial" w:hAnsi="Tahoma" w:cs="Tahoma"/>
        </w:rPr>
        <w:t xml:space="preserve">Analisis capaian kinerja dilakukan terhadap capaian sasaran strategis dan sasaran program. Dalam menyimpulkan keberhasilan atau ketidakberhasilan pencapaian tiga sasaran strategis dilakukan dengan mengukur dan menganalisa capaian indikator  </w:t>
      </w:r>
      <w:r w:rsidRPr="00A232A1">
        <w:rPr>
          <w:rFonts w:ascii="Tahoma" w:eastAsia="Arial" w:hAnsi="Tahoma" w:cs="Tahoma"/>
          <w:i/>
        </w:rPr>
        <w:t>outcome</w:t>
      </w:r>
      <w:r w:rsidRPr="00A232A1">
        <w:rPr>
          <w:rFonts w:ascii="Tahoma" w:eastAsia="Arial" w:hAnsi="Tahoma" w:cs="Tahoma"/>
        </w:rPr>
        <w:t>. Analisis capaian sasaran program juga dilakukan sebagai pendukung capaian kinerja sasaran strategis yang dilakukan terhadap indikator kinerja utama. Analisis juga dilakukan terhadap indikator kinerja yang tidak secara langsung mendukung capaian kinerja, namun berpengaruh terhadap perwujudan sasaran program. Analisis efisiensi penggunaan input berupa sumber daya keuangan dan manusia dilakukan terhadap tiap indikator kinerja dengan cara membandingkan capaian indikator kinerja dengan capaian penggunaan sumber daya. Efisiensi sumber daya terjadi manakala capaian indikator kinerja lebih tinggi dari</w:t>
      </w:r>
      <w:r w:rsidR="008D0C65" w:rsidRPr="00A232A1">
        <w:rPr>
          <w:rFonts w:ascii="Tahoma" w:eastAsia="Arial" w:hAnsi="Tahoma" w:cs="Tahoma"/>
        </w:rPr>
        <w:t xml:space="preserve"> pada capaian penggunaan sumber daya. Analisis efisiensi dilakukan secara terpisah antara sumber daya keuangan dan sumber daya manusia. </w:t>
      </w:r>
    </w:p>
    <w:p w:rsidR="009D4496" w:rsidRPr="00A45386" w:rsidRDefault="009D4496" w:rsidP="009D4496">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1</w:t>
      </w:r>
    </w:p>
    <w:p w:rsidR="009D4496" w:rsidRPr="00A45386" w:rsidRDefault="009C2762" w:rsidP="009D4496">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Capaian Kinerja</w:t>
      </w:r>
      <w:r w:rsidR="009D4496">
        <w:rPr>
          <w:rFonts w:ascii="Tahoma" w:eastAsia="Arial" w:hAnsi="Tahoma" w:cs="Tahoma"/>
        </w:rPr>
        <w:t xml:space="preserve"> I</w:t>
      </w:r>
      <w:r w:rsidR="009D4496" w:rsidRPr="00A45386">
        <w:rPr>
          <w:rFonts w:ascii="Tahoma" w:eastAsia="Arial" w:hAnsi="Tahoma" w:cs="Tahoma"/>
        </w:rPr>
        <w:t xml:space="preserve"> </w:t>
      </w:r>
      <w:r w:rsidR="009D4496">
        <w:rPr>
          <w:rFonts w:ascii="Tahoma" w:eastAsia="Arial" w:hAnsi="Tahoma" w:cs="Tahoma"/>
        </w:rPr>
        <w:t xml:space="preserve">Triwulan I </w:t>
      </w:r>
      <w:r w:rsidR="009D4496" w:rsidRPr="00A45386">
        <w:rPr>
          <w:rFonts w:ascii="Tahoma" w:eastAsia="Arial" w:hAnsi="Tahoma" w:cs="Tahoma"/>
        </w:rPr>
        <w:t xml:space="preserve">Tahun </w:t>
      </w:r>
      <w:r w:rsidR="00DC2D57">
        <w:rPr>
          <w:rFonts w:ascii="Tahoma" w:eastAsia="Arial" w:hAnsi="Tahoma" w:cs="Tahoma"/>
        </w:rPr>
        <w:t>2025</w:t>
      </w:r>
    </w:p>
    <w:p w:rsidR="009D4496" w:rsidRDefault="009D4496" w:rsidP="009D4496">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andingkan target</w:t>
      </w:r>
      <w:r w:rsidRPr="00075A2A">
        <w:rPr>
          <w:rFonts w:ascii="Tahoma" w:eastAsia="Arial" w:hAnsi="Tahoma" w:cs="Tahoma"/>
          <w:i/>
        </w:rPr>
        <w:t>)</w:t>
      </w:r>
    </w:p>
    <w:p w:rsidR="009D4496" w:rsidRPr="003D4635" w:rsidRDefault="009D4496" w:rsidP="009D4496">
      <w:pPr>
        <w:pStyle w:val="ListParagraph"/>
        <w:tabs>
          <w:tab w:val="left" w:pos="1134"/>
        </w:tabs>
        <w:spacing w:after="0" w:line="240" w:lineRule="auto"/>
        <w:ind w:left="706"/>
        <w:jc w:val="center"/>
        <w:rPr>
          <w:rFonts w:ascii="Tahoma" w:eastAsia="Arial" w:hAnsi="Tahoma" w:cs="Tahoma"/>
          <w:i/>
        </w:rPr>
      </w:pPr>
    </w:p>
    <w:tbl>
      <w:tblPr>
        <w:tblW w:w="7149" w:type="dxa"/>
        <w:tblInd w:w="1167"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549"/>
        <w:gridCol w:w="1565"/>
        <w:gridCol w:w="1574"/>
        <w:gridCol w:w="1103"/>
        <w:gridCol w:w="1260"/>
        <w:gridCol w:w="1098"/>
      </w:tblGrid>
      <w:tr w:rsidR="009D4496" w:rsidTr="00457C50">
        <w:tc>
          <w:tcPr>
            <w:tcW w:w="549" w:type="dxa"/>
            <w:shd w:val="clear" w:color="auto" w:fill="E5B8B7" w:themeFill="accent2" w:themeFillTint="66"/>
          </w:tcPr>
          <w:p w:rsidR="009D4496" w:rsidRPr="009D01F5" w:rsidRDefault="009D4496" w:rsidP="00457C50">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9D4496" w:rsidRPr="009D01F5" w:rsidRDefault="009D4496" w:rsidP="00457C50">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w:t>
            </w:r>
          </w:p>
        </w:tc>
        <w:tc>
          <w:tcPr>
            <w:tcW w:w="1574" w:type="dxa"/>
            <w:shd w:val="clear" w:color="auto" w:fill="E5B8B7" w:themeFill="accent2" w:themeFillTint="66"/>
          </w:tcPr>
          <w:p w:rsidR="009D4496" w:rsidRPr="009D01F5" w:rsidRDefault="009D4496" w:rsidP="00457C50">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103" w:type="dxa"/>
            <w:shd w:val="clear" w:color="auto" w:fill="E5B8B7" w:themeFill="accent2" w:themeFillTint="66"/>
          </w:tcPr>
          <w:p w:rsidR="009D4496" w:rsidRPr="009D01F5" w:rsidRDefault="009D4496" w:rsidP="00457C50">
            <w:pPr>
              <w:pStyle w:val="ListParagraph"/>
              <w:tabs>
                <w:tab w:val="left" w:pos="1134"/>
              </w:tabs>
              <w:ind w:left="0"/>
              <w:jc w:val="center"/>
              <w:rPr>
                <w:rFonts w:ascii="Tahoma" w:eastAsia="Arial" w:hAnsi="Tahoma" w:cs="Tahoma"/>
              </w:rPr>
            </w:pPr>
            <w:r w:rsidRPr="009D01F5">
              <w:rPr>
                <w:rFonts w:ascii="Tahoma" w:eastAsia="Arial" w:hAnsi="Tahoma" w:cs="Tahoma"/>
              </w:rPr>
              <w:t xml:space="preserve">Target </w:t>
            </w:r>
          </w:p>
        </w:tc>
        <w:tc>
          <w:tcPr>
            <w:tcW w:w="1260" w:type="dxa"/>
            <w:shd w:val="clear" w:color="auto" w:fill="E5B8B7" w:themeFill="accent2" w:themeFillTint="66"/>
          </w:tcPr>
          <w:p w:rsidR="009D4496" w:rsidRPr="009D01F5" w:rsidRDefault="009D4496" w:rsidP="00457C50">
            <w:pPr>
              <w:pStyle w:val="ListParagraph"/>
              <w:tabs>
                <w:tab w:val="left" w:pos="1134"/>
              </w:tabs>
              <w:ind w:left="0"/>
              <w:jc w:val="center"/>
              <w:rPr>
                <w:rFonts w:ascii="Tahoma" w:eastAsia="Arial" w:hAnsi="Tahoma" w:cs="Tahoma"/>
              </w:rPr>
            </w:pPr>
            <w:r>
              <w:rPr>
                <w:rFonts w:ascii="Tahoma" w:eastAsia="Arial" w:hAnsi="Tahoma" w:cs="Tahoma"/>
              </w:rPr>
              <w:t>Realisasi</w:t>
            </w:r>
          </w:p>
        </w:tc>
        <w:tc>
          <w:tcPr>
            <w:tcW w:w="1098" w:type="dxa"/>
            <w:shd w:val="clear" w:color="auto" w:fill="E5B8B7" w:themeFill="accent2" w:themeFillTint="66"/>
          </w:tcPr>
          <w:p w:rsidR="009D4496" w:rsidRPr="009D01F5" w:rsidRDefault="009D4496" w:rsidP="00457C50">
            <w:pPr>
              <w:pStyle w:val="ListParagraph"/>
              <w:tabs>
                <w:tab w:val="left" w:pos="1134"/>
              </w:tabs>
              <w:ind w:left="0"/>
              <w:jc w:val="center"/>
              <w:rPr>
                <w:rFonts w:ascii="Tahoma" w:eastAsia="Arial" w:hAnsi="Tahoma" w:cs="Tahoma"/>
              </w:rPr>
            </w:pPr>
            <w:r>
              <w:rPr>
                <w:rFonts w:ascii="Tahoma" w:eastAsia="Arial" w:hAnsi="Tahoma" w:cs="Tahoma"/>
              </w:rPr>
              <w:t>Capaian</w:t>
            </w:r>
          </w:p>
        </w:tc>
      </w:tr>
      <w:tr w:rsidR="009D4496" w:rsidTr="00457C50">
        <w:tc>
          <w:tcPr>
            <w:tcW w:w="549" w:type="dxa"/>
            <w:shd w:val="clear" w:color="auto" w:fill="D9D9D9" w:themeFill="background1" w:themeFillShade="D9"/>
          </w:tcPr>
          <w:p w:rsidR="009D4496" w:rsidRPr="009D01F5" w:rsidRDefault="009D4496" w:rsidP="00457C50">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9D4496" w:rsidRPr="009D01F5" w:rsidRDefault="009D4496" w:rsidP="00457C50">
            <w:pPr>
              <w:pStyle w:val="ListParagraph"/>
              <w:tabs>
                <w:tab w:val="left" w:pos="1134"/>
              </w:tabs>
              <w:ind w:left="0"/>
              <w:rPr>
                <w:rFonts w:ascii="Tahoma" w:eastAsia="Arial" w:hAnsi="Tahoma" w:cs="Tahoma"/>
              </w:rPr>
            </w:pPr>
            <w:r>
              <w:rPr>
                <w:rFonts w:ascii="Tahoma" w:eastAsia="Arial" w:hAnsi="Tahoma" w:cs="Tahoma"/>
              </w:rPr>
              <w:t>Meningkatnya Kelancaran Distribusi dan jaminan Pasokan Barang Kebutuhan Pokok dan Barang Penting</w:t>
            </w:r>
          </w:p>
        </w:tc>
        <w:tc>
          <w:tcPr>
            <w:tcW w:w="1574" w:type="dxa"/>
            <w:shd w:val="clear" w:color="auto" w:fill="D9D9D9" w:themeFill="background1" w:themeFillShade="D9"/>
          </w:tcPr>
          <w:p w:rsidR="009D4496" w:rsidRPr="009D01F5" w:rsidRDefault="009D4496" w:rsidP="00457C50">
            <w:pPr>
              <w:pStyle w:val="ListParagraph"/>
              <w:tabs>
                <w:tab w:val="left" w:pos="1134"/>
              </w:tabs>
              <w:ind w:left="0"/>
              <w:rPr>
                <w:rFonts w:ascii="Tahoma" w:eastAsia="Arial" w:hAnsi="Tahoma" w:cs="Tahoma"/>
              </w:rPr>
            </w:pPr>
            <w:r>
              <w:rPr>
                <w:rFonts w:ascii="Tahoma" w:eastAsia="Arial" w:hAnsi="Tahoma" w:cs="Tahoma"/>
              </w:rPr>
              <w:t>Persentase Ketersediaan Barang Pokok Sepanjang Tahun</w:t>
            </w:r>
          </w:p>
        </w:tc>
        <w:tc>
          <w:tcPr>
            <w:tcW w:w="1103" w:type="dxa"/>
            <w:shd w:val="clear" w:color="auto" w:fill="D9D9D9" w:themeFill="background1" w:themeFillShade="D9"/>
          </w:tcPr>
          <w:p w:rsidR="009D4496" w:rsidRPr="009D01F5" w:rsidRDefault="00891D5B" w:rsidP="00457C50">
            <w:pPr>
              <w:pStyle w:val="ListParagraph"/>
              <w:tabs>
                <w:tab w:val="left" w:pos="1134"/>
              </w:tabs>
              <w:ind w:left="0"/>
              <w:jc w:val="center"/>
              <w:rPr>
                <w:rFonts w:ascii="Tahoma" w:eastAsia="Arial" w:hAnsi="Tahoma" w:cs="Tahoma"/>
              </w:rPr>
            </w:pPr>
            <w:r>
              <w:rPr>
                <w:rFonts w:ascii="Tahoma" w:eastAsia="Arial" w:hAnsi="Tahoma" w:cs="Tahoma"/>
              </w:rPr>
              <w:t>98</w:t>
            </w:r>
            <w:r w:rsidR="009D4496">
              <w:rPr>
                <w:rFonts w:ascii="Tahoma" w:eastAsia="Arial" w:hAnsi="Tahoma" w:cs="Tahoma"/>
              </w:rPr>
              <w:t>%</w:t>
            </w:r>
          </w:p>
        </w:tc>
        <w:tc>
          <w:tcPr>
            <w:tcW w:w="1260" w:type="dxa"/>
            <w:shd w:val="clear" w:color="auto" w:fill="D9D9D9" w:themeFill="background1" w:themeFillShade="D9"/>
          </w:tcPr>
          <w:p w:rsidR="009D4496" w:rsidRPr="009D01F5" w:rsidRDefault="00DC2D57" w:rsidP="00457C50">
            <w:pPr>
              <w:pStyle w:val="ListParagraph"/>
              <w:tabs>
                <w:tab w:val="left" w:pos="1134"/>
              </w:tabs>
              <w:ind w:left="0"/>
              <w:jc w:val="center"/>
              <w:rPr>
                <w:rFonts w:ascii="Tahoma" w:eastAsia="Arial" w:hAnsi="Tahoma" w:cs="Tahoma"/>
              </w:rPr>
            </w:pPr>
            <w:r>
              <w:rPr>
                <w:rFonts w:ascii="Tahoma" w:eastAsia="Arial" w:hAnsi="Tahoma" w:cs="Tahoma"/>
              </w:rPr>
              <w:t>105,12</w:t>
            </w:r>
            <w:r w:rsidR="009D4496">
              <w:rPr>
                <w:rFonts w:ascii="Tahoma" w:eastAsia="Arial" w:hAnsi="Tahoma" w:cs="Tahoma"/>
              </w:rPr>
              <w:t>%</w:t>
            </w:r>
          </w:p>
        </w:tc>
        <w:tc>
          <w:tcPr>
            <w:tcW w:w="1098" w:type="dxa"/>
            <w:shd w:val="clear" w:color="auto" w:fill="D9D9D9" w:themeFill="background1" w:themeFillShade="D9"/>
          </w:tcPr>
          <w:p w:rsidR="009D4496" w:rsidRPr="009D01F5" w:rsidRDefault="00891D5B" w:rsidP="00457C50">
            <w:pPr>
              <w:pStyle w:val="ListParagraph"/>
              <w:tabs>
                <w:tab w:val="left" w:pos="1134"/>
              </w:tabs>
              <w:ind w:left="0"/>
              <w:jc w:val="center"/>
              <w:rPr>
                <w:rFonts w:ascii="Tahoma" w:eastAsia="Arial" w:hAnsi="Tahoma" w:cs="Tahoma"/>
              </w:rPr>
            </w:pPr>
            <w:r>
              <w:rPr>
                <w:rFonts w:ascii="Tahoma" w:eastAsia="Arial" w:hAnsi="Tahoma" w:cs="Tahoma"/>
              </w:rPr>
              <w:t>107,26</w:t>
            </w:r>
            <w:r w:rsidR="009D4496">
              <w:rPr>
                <w:rFonts w:ascii="Tahoma" w:eastAsia="Arial" w:hAnsi="Tahoma" w:cs="Tahoma"/>
              </w:rPr>
              <w:t>%</w:t>
            </w:r>
          </w:p>
        </w:tc>
      </w:tr>
    </w:tbl>
    <w:p w:rsidR="009D4496" w:rsidRDefault="009D4496" w:rsidP="008A0028">
      <w:pPr>
        <w:tabs>
          <w:tab w:val="left" w:pos="630"/>
        </w:tabs>
        <w:spacing w:after="0" w:line="360" w:lineRule="auto"/>
        <w:jc w:val="both"/>
        <w:rPr>
          <w:rFonts w:ascii="Arial" w:eastAsia="Arial" w:hAnsi="Arial"/>
        </w:rPr>
      </w:pPr>
    </w:p>
    <w:p w:rsidR="008D0C65" w:rsidRDefault="008D0C65" w:rsidP="00A50AE6">
      <w:pPr>
        <w:pStyle w:val="ListParagraph"/>
        <w:spacing w:after="360" w:line="360" w:lineRule="auto"/>
        <w:ind w:left="274" w:hanging="274"/>
        <w:jc w:val="both"/>
        <w:rPr>
          <w:rFonts w:ascii="Tahoma" w:eastAsia="Arial" w:hAnsi="Tahoma" w:cs="Tahoma"/>
          <w:b/>
          <w:color w:val="FF0000"/>
        </w:rPr>
      </w:pPr>
      <w:r>
        <w:rPr>
          <w:rFonts w:ascii="Arial" w:eastAsia="Arial" w:hAnsi="Arial"/>
        </w:rPr>
        <w:t xml:space="preserve">    </w:t>
      </w:r>
      <w:r w:rsidR="00B63BBA">
        <w:rPr>
          <w:rFonts w:ascii="Tahoma" w:eastAsia="Arial" w:hAnsi="Tahoma" w:cs="Tahoma"/>
          <w:b/>
          <w:color w:val="FF0000"/>
        </w:rPr>
        <w:t>1.1</w:t>
      </w:r>
      <w:r w:rsidR="00B63BBA" w:rsidRPr="00B63BBA">
        <w:rPr>
          <w:rFonts w:ascii="Tahoma" w:eastAsia="Arial" w:hAnsi="Tahoma" w:cs="Tahoma"/>
          <w:b/>
          <w:color w:val="FF0000"/>
        </w:rPr>
        <w:t xml:space="preserve"> </w:t>
      </w:r>
      <w:r w:rsidR="00B63BBA" w:rsidRPr="00B63BBA">
        <w:rPr>
          <w:rFonts w:ascii="Tahoma" w:eastAsia="Arial" w:hAnsi="Tahoma" w:cs="Tahoma"/>
          <w:b/>
          <w:color w:val="FF0000"/>
        </w:rPr>
        <w:tab/>
      </w:r>
      <w:r w:rsidR="00B63BBA">
        <w:rPr>
          <w:rFonts w:ascii="Tahoma" w:eastAsia="Arial" w:hAnsi="Tahoma" w:cs="Tahoma"/>
          <w:b/>
          <w:color w:val="FF0000"/>
        </w:rPr>
        <w:t>Capaian Sasaran Strategis 1</w:t>
      </w:r>
      <w:r w:rsidR="00B63BBA" w:rsidRPr="00B63BBA">
        <w:rPr>
          <w:rFonts w:ascii="Tahoma" w:eastAsia="Arial" w:hAnsi="Tahoma" w:cs="Tahoma"/>
          <w:b/>
          <w:color w:val="FF0000"/>
        </w:rPr>
        <w:t xml:space="preserve"> :</w:t>
      </w:r>
    </w:p>
    <w:p w:rsidR="00FC23CB" w:rsidRPr="00364707" w:rsidRDefault="00FC23CB" w:rsidP="00FC23CB">
      <w:pPr>
        <w:pStyle w:val="ListParagraph"/>
        <w:spacing w:after="0" w:line="360" w:lineRule="auto"/>
        <w:jc w:val="both"/>
      </w:pPr>
      <w:r w:rsidRPr="00FC23CB">
        <w:rPr>
          <w:rFonts w:ascii="Tahoma" w:hAnsi="Tahoma" w:cs="Tahoma"/>
        </w:rPr>
        <w:t xml:space="preserve">Sasaran Strategis </w:t>
      </w:r>
      <w:r>
        <w:rPr>
          <w:rFonts w:ascii="Tahoma" w:hAnsi="Tahoma" w:cs="Tahoma"/>
        </w:rPr>
        <w:t>Pertama</w:t>
      </w:r>
      <w:r w:rsidRPr="00FC23CB">
        <w:rPr>
          <w:rFonts w:ascii="Tahoma" w:hAnsi="Tahoma" w:cs="Tahoma"/>
        </w:rPr>
        <w:t xml:space="preserve"> yaitu </w:t>
      </w:r>
      <w:r>
        <w:rPr>
          <w:rFonts w:ascii="Tahoma" w:eastAsia="Arial" w:hAnsi="Tahoma" w:cs="Tahoma"/>
        </w:rPr>
        <w:t>meningkatnya kelancaran distribusi dan jaminan Pasokan Barang Kebutuhan Pokok dan Barang Penting.</w:t>
      </w:r>
      <w:r w:rsidRPr="00FC23CB">
        <w:rPr>
          <w:rFonts w:ascii="Tahoma" w:hAnsi="Tahoma" w:cs="Tahoma"/>
        </w:rPr>
        <w:t xml:space="preserve"> Variabel </w:t>
      </w:r>
      <w:r w:rsidRPr="00FC23CB">
        <w:rPr>
          <w:rFonts w:ascii="Tahoma" w:hAnsi="Tahoma" w:cs="Tahoma"/>
        </w:rPr>
        <w:lastRenderedPageBreak/>
        <w:t xml:space="preserve">pengukuran dalam meningkatnya </w:t>
      </w:r>
      <w:r>
        <w:rPr>
          <w:rFonts w:ascii="Tahoma" w:hAnsi="Tahoma" w:cs="Tahoma"/>
        </w:rPr>
        <w:t xml:space="preserve">kelancaran distribusi dan jaminan pasokan barang </w:t>
      </w:r>
      <w:r w:rsidRPr="00FC23CB">
        <w:rPr>
          <w:rFonts w:ascii="Tahoma" w:hAnsi="Tahoma" w:cs="Tahoma"/>
        </w:rPr>
        <w:t xml:space="preserve">didukung oleh </w:t>
      </w:r>
      <w:r>
        <w:rPr>
          <w:rFonts w:ascii="Tahoma" w:hAnsi="Tahoma" w:cs="Tahoma"/>
        </w:rPr>
        <w:t>1</w:t>
      </w:r>
      <w:r w:rsidRPr="00FC23CB">
        <w:rPr>
          <w:rFonts w:ascii="Tahoma" w:hAnsi="Tahoma" w:cs="Tahoma"/>
        </w:rPr>
        <w:t xml:space="preserve"> </w:t>
      </w:r>
      <w:r>
        <w:rPr>
          <w:rFonts w:ascii="Tahoma" w:hAnsi="Tahoma" w:cs="Tahoma"/>
        </w:rPr>
        <w:t>(satu</w:t>
      </w:r>
      <w:r w:rsidRPr="00FC23CB">
        <w:rPr>
          <w:rFonts w:ascii="Tahoma" w:hAnsi="Tahoma" w:cs="Tahoma"/>
        </w:rPr>
        <w:t>) variabel pengukuran yaitu :</w:t>
      </w:r>
    </w:p>
    <w:p w:rsidR="00FF1202" w:rsidRPr="003D4635" w:rsidRDefault="00D83199" w:rsidP="00A70C12">
      <w:pPr>
        <w:pStyle w:val="ListParagraph"/>
        <w:numPr>
          <w:ilvl w:val="0"/>
          <w:numId w:val="48"/>
        </w:numPr>
        <w:tabs>
          <w:tab w:val="left" w:pos="720"/>
        </w:tabs>
        <w:spacing w:after="0" w:line="360" w:lineRule="auto"/>
        <w:jc w:val="both"/>
        <w:rPr>
          <w:rFonts w:ascii="Tahoma" w:eastAsia="Times New Roman" w:hAnsi="Tahoma" w:cs="Tahoma"/>
          <w:color w:val="000000"/>
        </w:rPr>
      </w:pPr>
      <w:r>
        <w:rPr>
          <w:rFonts w:ascii="Tahoma" w:eastAsia="Times New Roman" w:hAnsi="Tahoma" w:cs="Tahoma"/>
          <w:color w:val="000000"/>
        </w:rPr>
        <w:t xml:space="preserve">Kelancaran distribusi dan jaminan pasokan barang kebutuhan pokok dan barang penting merupakan kondisi yang dapat mempengaruhi stabilitas harga dan daya beli masyarakat. </w:t>
      </w:r>
      <w:r w:rsidR="00FF1202" w:rsidRPr="003D4635">
        <w:rPr>
          <w:rFonts w:ascii="Tahoma" w:eastAsia="Times New Roman" w:hAnsi="Tahoma" w:cs="Tahoma"/>
          <w:color w:val="000000"/>
        </w:rPr>
        <w:t xml:space="preserve">Stabilitas harga barang </w:t>
      </w:r>
      <w:r w:rsidR="006925EF">
        <w:rPr>
          <w:rFonts w:ascii="Tahoma" w:eastAsia="Times New Roman" w:hAnsi="Tahoma" w:cs="Tahoma"/>
          <w:color w:val="000000"/>
        </w:rPr>
        <w:t xml:space="preserve">9 (Sembilan) </w:t>
      </w:r>
      <w:r w:rsidR="00FF1202" w:rsidRPr="003D4635">
        <w:rPr>
          <w:rFonts w:ascii="Tahoma" w:eastAsia="Times New Roman" w:hAnsi="Tahoma" w:cs="Tahoma"/>
          <w:color w:val="000000"/>
        </w:rPr>
        <w:t>keb</w:t>
      </w:r>
      <w:r w:rsidR="006925EF">
        <w:rPr>
          <w:rFonts w:ascii="Tahoma" w:eastAsia="Times New Roman" w:hAnsi="Tahoma" w:cs="Tahoma"/>
          <w:color w:val="000000"/>
        </w:rPr>
        <w:t>utuhan pokok untuk 39 jenis komoditi pada triwu</w:t>
      </w:r>
      <w:r w:rsidR="00DC2D57">
        <w:rPr>
          <w:rFonts w:ascii="Tahoma" w:eastAsia="Times New Roman" w:hAnsi="Tahoma" w:cs="Tahoma"/>
          <w:color w:val="000000"/>
        </w:rPr>
        <w:t>lan I tahun 2025</w:t>
      </w:r>
      <w:r w:rsidR="00FF1202" w:rsidRPr="003D4635">
        <w:rPr>
          <w:rFonts w:ascii="Tahoma" w:eastAsia="Times New Roman" w:hAnsi="Tahoma" w:cs="Tahoma"/>
          <w:color w:val="000000"/>
        </w:rPr>
        <w:t xml:space="preserve"> terjaga dan relatif tidak bergejolak hal  ini tidak terlepas dari upaya dinas perdagangan dalam melakukan pemantauan langsung (real time) harga kebutuhan pokok di 11 kecamatan kab.Luwu Timur. Dengan adanya pemantauan tersebut maka berbagai perubahan yang dinilai signifikan terhadap harga kebutuhan pokok di 11 kecamatan dapat direspon dengan cepat. Stabilisasi harga kebutuhan pokok diwilayah luwu timur khususnya juga didukung oleh penerapan kebijakan Harga Eceran Tertinggi (HET) antara produsen dan distributor. Rendahnya disparitas harga antar kecamatan diwilayah kabupaten luwu timur dapat dipersepsikan bahwa kesenjangan daya beli masyarakat antar kecamatan di kabupaten luwu timur semakin kecil dengan tingkat harga yang mendekati sama.</w:t>
      </w:r>
    </w:p>
    <w:p w:rsidR="00F95F7A" w:rsidRPr="00876480" w:rsidRDefault="00F95F7A" w:rsidP="00876480">
      <w:pPr>
        <w:spacing w:after="0" w:line="360" w:lineRule="auto"/>
        <w:ind w:left="990" w:firstLine="540"/>
        <w:jc w:val="both"/>
        <w:rPr>
          <w:rFonts w:ascii="Tahoma" w:eastAsia="Times New Roman" w:hAnsi="Tahoma" w:cs="Tahoma"/>
          <w:color w:val="000000"/>
        </w:rPr>
      </w:pPr>
    </w:p>
    <w:p w:rsidR="001839E9" w:rsidRPr="00BF1B66" w:rsidRDefault="001F078F" w:rsidP="00BF1B66">
      <w:pPr>
        <w:pStyle w:val="ListParagraph"/>
        <w:tabs>
          <w:tab w:val="left" w:pos="1134"/>
        </w:tabs>
        <w:spacing w:after="0" w:line="353" w:lineRule="auto"/>
        <w:ind w:left="1440" w:hanging="731"/>
        <w:jc w:val="both"/>
        <w:rPr>
          <w:rFonts w:ascii="Tahoma" w:eastAsia="Arial" w:hAnsi="Tahoma" w:cs="Tahoma"/>
          <w:b/>
          <w:color w:val="0070C0"/>
        </w:rPr>
      </w:pPr>
      <w:r w:rsidRPr="00A75CCA">
        <w:rPr>
          <w:rFonts w:ascii="Tahoma" w:eastAsia="Arial" w:hAnsi="Tahoma" w:cs="Tahoma"/>
          <w:b/>
          <w:color w:val="0070C0"/>
        </w:rPr>
        <w:t>3.2.1</w:t>
      </w:r>
      <w:r w:rsidRPr="00A75CCA">
        <w:rPr>
          <w:rFonts w:ascii="Tahoma" w:eastAsia="Arial" w:hAnsi="Tahoma" w:cs="Tahoma"/>
          <w:b/>
          <w:color w:val="0070C0"/>
        </w:rPr>
        <w:tab/>
        <w:t>Analisis Capaian Kinerja Per Indikator Kinerja</w:t>
      </w:r>
      <w:r>
        <w:rPr>
          <w:rFonts w:ascii="Tahoma" w:eastAsia="Arial" w:hAnsi="Tahoma" w:cs="Tahoma"/>
          <w:b/>
          <w:color w:val="0070C0"/>
        </w:rPr>
        <w:t xml:space="preserve"> Sasaran Strategis I</w:t>
      </w:r>
    </w:p>
    <w:p w:rsidR="001F078F" w:rsidRDefault="005C0F27" w:rsidP="00B81098">
      <w:pPr>
        <w:pStyle w:val="ListParagraph"/>
        <w:numPr>
          <w:ilvl w:val="1"/>
          <w:numId w:val="14"/>
        </w:numPr>
        <w:tabs>
          <w:tab w:val="left" w:pos="1134"/>
        </w:tabs>
        <w:spacing w:after="0" w:line="360" w:lineRule="auto"/>
        <w:ind w:hanging="1429"/>
        <w:contextualSpacing w:val="0"/>
        <w:jc w:val="both"/>
        <w:rPr>
          <w:rFonts w:ascii="Tahoma" w:eastAsia="Arial" w:hAnsi="Tahoma" w:cs="Tahoma"/>
          <w:b/>
          <w:color w:val="FF0000"/>
        </w:rPr>
      </w:pPr>
      <w:r>
        <w:rPr>
          <w:rFonts w:ascii="Tahoma" w:eastAsia="Arial" w:hAnsi="Tahoma" w:cs="Tahoma"/>
          <w:b/>
          <w:color w:val="FF0000"/>
        </w:rPr>
        <w:t>Persentase</w:t>
      </w:r>
      <w:r w:rsidR="001F078F">
        <w:rPr>
          <w:rFonts w:ascii="Tahoma" w:eastAsia="Arial" w:hAnsi="Tahoma" w:cs="Tahoma"/>
          <w:b/>
          <w:color w:val="FF0000"/>
        </w:rPr>
        <w:t xml:space="preserve"> Ketersediaan Barang Pokok Sepanjang Tahun</w:t>
      </w:r>
    </w:p>
    <w:p w:rsidR="001F078F" w:rsidRDefault="001F078F" w:rsidP="001F078F">
      <w:pPr>
        <w:pStyle w:val="ListParagraph"/>
        <w:tabs>
          <w:tab w:val="left" w:pos="1134"/>
        </w:tabs>
        <w:spacing w:after="0" w:line="360" w:lineRule="auto"/>
        <w:ind w:left="1167" w:hanging="461"/>
        <w:rPr>
          <w:rFonts w:ascii="Tahoma" w:eastAsia="Arial" w:hAnsi="Tahoma" w:cs="Tahoma"/>
          <w:b/>
        </w:rPr>
      </w:pPr>
      <w:r>
        <w:rPr>
          <w:rFonts w:ascii="Tahoma" w:eastAsia="Arial" w:hAnsi="Tahoma" w:cs="Tahoma"/>
          <w:b/>
        </w:rPr>
        <w:t>-</w:t>
      </w:r>
      <w:r>
        <w:rPr>
          <w:rFonts w:ascii="Tahoma" w:eastAsia="Arial" w:hAnsi="Tahoma" w:cs="Tahoma"/>
          <w:b/>
        </w:rPr>
        <w:tab/>
        <w:t xml:space="preserve">Perbandingan Realisasi dengan Target Kinerja </w:t>
      </w:r>
    </w:p>
    <w:p w:rsidR="001F078F" w:rsidRPr="00A45386" w:rsidRDefault="001F078F" w:rsidP="001F078F">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1</w:t>
      </w:r>
    </w:p>
    <w:p w:rsidR="001F078F" w:rsidRPr="00A45386" w:rsidRDefault="001F078F" w:rsidP="001F078F">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w:t>
      </w:r>
      <w:r>
        <w:rPr>
          <w:rFonts w:ascii="Tahoma" w:eastAsia="Arial" w:hAnsi="Tahoma" w:cs="Tahoma"/>
        </w:rPr>
        <w:t xml:space="preserve"> I</w:t>
      </w:r>
      <w:r w:rsidRPr="00A45386">
        <w:rPr>
          <w:rFonts w:ascii="Tahoma" w:eastAsia="Arial" w:hAnsi="Tahoma" w:cs="Tahoma"/>
        </w:rPr>
        <w:t xml:space="preserve"> </w:t>
      </w:r>
      <w:r w:rsidR="006925EF">
        <w:rPr>
          <w:rFonts w:ascii="Tahoma" w:eastAsia="Arial" w:hAnsi="Tahoma" w:cs="Tahoma"/>
        </w:rPr>
        <w:t xml:space="preserve">Triwulan I </w:t>
      </w:r>
      <w:r w:rsidRPr="00A45386">
        <w:rPr>
          <w:rFonts w:ascii="Tahoma" w:eastAsia="Arial" w:hAnsi="Tahoma" w:cs="Tahoma"/>
        </w:rPr>
        <w:t xml:space="preserve">Tahun </w:t>
      </w:r>
      <w:r w:rsidR="00447707">
        <w:rPr>
          <w:rFonts w:ascii="Tahoma" w:eastAsia="Arial" w:hAnsi="Tahoma" w:cs="Tahoma"/>
        </w:rPr>
        <w:t>202</w:t>
      </w:r>
      <w:r w:rsidR="00DC2D57">
        <w:rPr>
          <w:rFonts w:ascii="Tahoma" w:eastAsia="Arial" w:hAnsi="Tahoma" w:cs="Tahoma"/>
        </w:rPr>
        <w:t>5</w:t>
      </w:r>
    </w:p>
    <w:p w:rsidR="001F078F" w:rsidRDefault="001F078F" w:rsidP="003D4635">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andingkan target</w:t>
      </w:r>
      <w:r w:rsidRPr="00075A2A">
        <w:rPr>
          <w:rFonts w:ascii="Tahoma" w:eastAsia="Arial" w:hAnsi="Tahoma" w:cs="Tahoma"/>
          <w:i/>
        </w:rPr>
        <w:t>)</w:t>
      </w:r>
    </w:p>
    <w:p w:rsidR="00A6132D" w:rsidRPr="003D4635" w:rsidRDefault="00A6132D" w:rsidP="003D4635">
      <w:pPr>
        <w:pStyle w:val="ListParagraph"/>
        <w:tabs>
          <w:tab w:val="left" w:pos="1134"/>
        </w:tabs>
        <w:spacing w:after="0" w:line="240" w:lineRule="auto"/>
        <w:ind w:left="706"/>
        <w:jc w:val="center"/>
        <w:rPr>
          <w:rFonts w:ascii="Tahoma" w:eastAsia="Arial" w:hAnsi="Tahoma" w:cs="Tahoma"/>
          <w:i/>
        </w:rPr>
      </w:pPr>
    </w:p>
    <w:tbl>
      <w:tblPr>
        <w:tblW w:w="7149" w:type="dxa"/>
        <w:tblInd w:w="11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549"/>
        <w:gridCol w:w="1565"/>
        <w:gridCol w:w="1574"/>
        <w:gridCol w:w="1103"/>
        <w:gridCol w:w="1260"/>
        <w:gridCol w:w="1098"/>
      </w:tblGrid>
      <w:tr w:rsidR="001F078F" w:rsidTr="009340C8">
        <w:tc>
          <w:tcPr>
            <w:tcW w:w="549" w:type="dxa"/>
            <w:shd w:val="clear" w:color="auto" w:fill="E5B8B7" w:themeFill="accent2" w:themeFillTint="66"/>
          </w:tcPr>
          <w:p w:rsidR="001F078F" w:rsidRPr="009D01F5" w:rsidRDefault="001F078F" w:rsidP="001806BE">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1F078F" w:rsidRPr="009D01F5" w:rsidRDefault="001F078F" w:rsidP="001806BE">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w:t>
            </w:r>
          </w:p>
        </w:tc>
        <w:tc>
          <w:tcPr>
            <w:tcW w:w="1574" w:type="dxa"/>
            <w:shd w:val="clear" w:color="auto" w:fill="E5B8B7" w:themeFill="accent2" w:themeFillTint="66"/>
          </w:tcPr>
          <w:p w:rsidR="001F078F" w:rsidRPr="009D01F5" w:rsidRDefault="001F078F" w:rsidP="001806BE">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103" w:type="dxa"/>
            <w:shd w:val="clear" w:color="auto" w:fill="E5B8B7" w:themeFill="accent2" w:themeFillTint="66"/>
          </w:tcPr>
          <w:p w:rsidR="001F078F" w:rsidRPr="009D01F5" w:rsidRDefault="001F078F" w:rsidP="001806BE">
            <w:pPr>
              <w:pStyle w:val="ListParagraph"/>
              <w:tabs>
                <w:tab w:val="left" w:pos="1134"/>
              </w:tabs>
              <w:ind w:left="0"/>
              <w:jc w:val="center"/>
              <w:rPr>
                <w:rFonts w:ascii="Tahoma" w:eastAsia="Arial" w:hAnsi="Tahoma" w:cs="Tahoma"/>
              </w:rPr>
            </w:pPr>
            <w:r w:rsidRPr="009D01F5">
              <w:rPr>
                <w:rFonts w:ascii="Tahoma" w:eastAsia="Arial" w:hAnsi="Tahoma" w:cs="Tahoma"/>
              </w:rPr>
              <w:t xml:space="preserve">Target </w:t>
            </w:r>
          </w:p>
        </w:tc>
        <w:tc>
          <w:tcPr>
            <w:tcW w:w="1260" w:type="dxa"/>
            <w:shd w:val="clear" w:color="auto" w:fill="E5B8B7" w:themeFill="accent2" w:themeFillTint="66"/>
          </w:tcPr>
          <w:p w:rsidR="001F078F" w:rsidRPr="009D01F5" w:rsidRDefault="001F078F" w:rsidP="001806BE">
            <w:pPr>
              <w:pStyle w:val="ListParagraph"/>
              <w:tabs>
                <w:tab w:val="left" w:pos="1134"/>
              </w:tabs>
              <w:ind w:left="0"/>
              <w:jc w:val="center"/>
              <w:rPr>
                <w:rFonts w:ascii="Tahoma" w:eastAsia="Arial" w:hAnsi="Tahoma" w:cs="Tahoma"/>
              </w:rPr>
            </w:pPr>
            <w:r>
              <w:rPr>
                <w:rFonts w:ascii="Tahoma" w:eastAsia="Arial" w:hAnsi="Tahoma" w:cs="Tahoma"/>
              </w:rPr>
              <w:t>Realisasi</w:t>
            </w:r>
          </w:p>
        </w:tc>
        <w:tc>
          <w:tcPr>
            <w:tcW w:w="1098" w:type="dxa"/>
            <w:shd w:val="clear" w:color="auto" w:fill="E5B8B7" w:themeFill="accent2" w:themeFillTint="66"/>
          </w:tcPr>
          <w:p w:rsidR="001F078F" w:rsidRPr="009D01F5" w:rsidRDefault="001F078F" w:rsidP="001806BE">
            <w:pPr>
              <w:pStyle w:val="ListParagraph"/>
              <w:tabs>
                <w:tab w:val="left" w:pos="1134"/>
              </w:tabs>
              <w:ind w:left="0"/>
              <w:jc w:val="center"/>
              <w:rPr>
                <w:rFonts w:ascii="Tahoma" w:eastAsia="Arial" w:hAnsi="Tahoma" w:cs="Tahoma"/>
              </w:rPr>
            </w:pPr>
            <w:r>
              <w:rPr>
                <w:rFonts w:ascii="Tahoma" w:eastAsia="Arial" w:hAnsi="Tahoma" w:cs="Tahoma"/>
              </w:rPr>
              <w:t>Capaian</w:t>
            </w:r>
          </w:p>
        </w:tc>
      </w:tr>
      <w:tr w:rsidR="001F078F" w:rsidTr="009340C8">
        <w:tc>
          <w:tcPr>
            <w:tcW w:w="549" w:type="dxa"/>
            <w:shd w:val="clear" w:color="auto" w:fill="D9D9D9" w:themeFill="background1" w:themeFillShade="D9"/>
          </w:tcPr>
          <w:p w:rsidR="001F078F" w:rsidRPr="009D01F5" w:rsidRDefault="001F078F" w:rsidP="001806BE">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1F078F" w:rsidRPr="009D01F5" w:rsidRDefault="001F078F" w:rsidP="001806BE">
            <w:pPr>
              <w:pStyle w:val="ListParagraph"/>
              <w:tabs>
                <w:tab w:val="left" w:pos="1134"/>
              </w:tabs>
              <w:ind w:left="0"/>
              <w:rPr>
                <w:rFonts w:ascii="Tahoma" w:eastAsia="Arial" w:hAnsi="Tahoma" w:cs="Tahoma"/>
              </w:rPr>
            </w:pPr>
            <w:r>
              <w:rPr>
                <w:rFonts w:ascii="Tahoma" w:eastAsia="Arial" w:hAnsi="Tahoma" w:cs="Tahoma"/>
              </w:rPr>
              <w:t>Meningkatnya Kelancaran Distribusi dan jaminan Pasokan Barang Kebutuhan Pokok dan Barang Penting</w:t>
            </w:r>
          </w:p>
        </w:tc>
        <w:tc>
          <w:tcPr>
            <w:tcW w:w="1574" w:type="dxa"/>
            <w:shd w:val="clear" w:color="auto" w:fill="D9D9D9" w:themeFill="background1" w:themeFillShade="D9"/>
          </w:tcPr>
          <w:p w:rsidR="001F078F" w:rsidRPr="009D01F5" w:rsidRDefault="00A34E66" w:rsidP="001806BE">
            <w:pPr>
              <w:pStyle w:val="ListParagraph"/>
              <w:tabs>
                <w:tab w:val="left" w:pos="1134"/>
              </w:tabs>
              <w:ind w:left="0"/>
              <w:rPr>
                <w:rFonts w:ascii="Tahoma" w:eastAsia="Arial" w:hAnsi="Tahoma" w:cs="Tahoma"/>
              </w:rPr>
            </w:pPr>
            <w:r>
              <w:rPr>
                <w:rFonts w:ascii="Tahoma" w:eastAsia="Arial" w:hAnsi="Tahoma" w:cs="Tahoma"/>
              </w:rPr>
              <w:t xml:space="preserve">Persentase </w:t>
            </w:r>
            <w:r w:rsidR="00066F16">
              <w:rPr>
                <w:rFonts w:ascii="Tahoma" w:eastAsia="Arial" w:hAnsi="Tahoma" w:cs="Tahoma"/>
              </w:rPr>
              <w:t>Ketersediaan Barang Pokok Sepanjang Tahun</w:t>
            </w:r>
          </w:p>
        </w:tc>
        <w:tc>
          <w:tcPr>
            <w:tcW w:w="1103" w:type="dxa"/>
            <w:shd w:val="clear" w:color="auto" w:fill="D9D9D9" w:themeFill="background1" w:themeFillShade="D9"/>
          </w:tcPr>
          <w:p w:rsidR="001F078F" w:rsidRPr="009D01F5" w:rsidRDefault="00891D5B" w:rsidP="00066F16">
            <w:pPr>
              <w:pStyle w:val="ListParagraph"/>
              <w:tabs>
                <w:tab w:val="left" w:pos="1134"/>
              </w:tabs>
              <w:ind w:left="0"/>
              <w:jc w:val="center"/>
              <w:rPr>
                <w:rFonts w:ascii="Tahoma" w:eastAsia="Arial" w:hAnsi="Tahoma" w:cs="Tahoma"/>
              </w:rPr>
            </w:pPr>
            <w:r>
              <w:rPr>
                <w:rFonts w:ascii="Tahoma" w:eastAsia="Arial" w:hAnsi="Tahoma" w:cs="Tahoma"/>
              </w:rPr>
              <w:t>98</w:t>
            </w:r>
            <w:r w:rsidR="00066F16">
              <w:rPr>
                <w:rFonts w:ascii="Tahoma" w:eastAsia="Arial" w:hAnsi="Tahoma" w:cs="Tahoma"/>
              </w:rPr>
              <w:t>%</w:t>
            </w:r>
          </w:p>
        </w:tc>
        <w:tc>
          <w:tcPr>
            <w:tcW w:w="1260" w:type="dxa"/>
            <w:shd w:val="clear" w:color="auto" w:fill="D9D9D9" w:themeFill="background1" w:themeFillShade="D9"/>
          </w:tcPr>
          <w:p w:rsidR="001F078F" w:rsidRPr="009D01F5" w:rsidRDefault="00447707" w:rsidP="00066F16">
            <w:pPr>
              <w:pStyle w:val="ListParagraph"/>
              <w:tabs>
                <w:tab w:val="left" w:pos="1134"/>
              </w:tabs>
              <w:ind w:left="0"/>
              <w:jc w:val="center"/>
              <w:rPr>
                <w:rFonts w:ascii="Tahoma" w:eastAsia="Arial" w:hAnsi="Tahoma" w:cs="Tahoma"/>
              </w:rPr>
            </w:pPr>
            <w:r>
              <w:rPr>
                <w:rFonts w:ascii="Tahoma" w:eastAsia="Arial" w:hAnsi="Tahoma" w:cs="Tahoma"/>
              </w:rPr>
              <w:t>10</w:t>
            </w:r>
            <w:r w:rsidR="00DC2D57">
              <w:rPr>
                <w:rFonts w:ascii="Tahoma" w:eastAsia="Arial" w:hAnsi="Tahoma" w:cs="Tahoma"/>
              </w:rPr>
              <w:t>5,12</w:t>
            </w:r>
            <w:r w:rsidR="00066F16">
              <w:rPr>
                <w:rFonts w:ascii="Tahoma" w:eastAsia="Arial" w:hAnsi="Tahoma" w:cs="Tahoma"/>
              </w:rPr>
              <w:t>%</w:t>
            </w:r>
          </w:p>
        </w:tc>
        <w:tc>
          <w:tcPr>
            <w:tcW w:w="1098" w:type="dxa"/>
            <w:shd w:val="clear" w:color="auto" w:fill="D9D9D9" w:themeFill="background1" w:themeFillShade="D9"/>
          </w:tcPr>
          <w:p w:rsidR="001F078F" w:rsidRPr="009D01F5" w:rsidRDefault="00891D5B" w:rsidP="00066F16">
            <w:pPr>
              <w:pStyle w:val="ListParagraph"/>
              <w:tabs>
                <w:tab w:val="left" w:pos="1134"/>
              </w:tabs>
              <w:ind w:left="0"/>
              <w:jc w:val="center"/>
              <w:rPr>
                <w:rFonts w:ascii="Tahoma" w:eastAsia="Arial" w:hAnsi="Tahoma" w:cs="Tahoma"/>
              </w:rPr>
            </w:pPr>
            <w:r>
              <w:rPr>
                <w:rFonts w:ascii="Tahoma" w:eastAsia="Arial" w:hAnsi="Tahoma" w:cs="Tahoma"/>
              </w:rPr>
              <w:t>107,26</w:t>
            </w:r>
            <w:r w:rsidR="00066F16">
              <w:rPr>
                <w:rFonts w:ascii="Tahoma" w:eastAsia="Arial" w:hAnsi="Tahoma" w:cs="Tahoma"/>
              </w:rPr>
              <w:t>%</w:t>
            </w:r>
          </w:p>
        </w:tc>
      </w:tr>
    </w:tbl>
    <w:p w:rsidR="00452C12" w:rsidRPr="003D4635" w:rsidRDefault="00452C12" w:rsidP="003D4635">
      <w:pPr>
        <w:tabs>
          <w:tab w:val="left" w:pos="1134"/>
        </w:tabs>
        <w:spacing w:after="0" w:line="360" w:lineRule="auto"/>
        <w:rPr>
          <w:rFonts w:ascii="Tahoma" w:eastAsia="Arial" w:hAnsi="Tahoma" w:cs="Tahoma"/>
          <w:u w:val="single"/>
        </w:rPr>
      </w:pPr>
    </w:p>
    <w:p w:rsidR="001F078F" w:rsidRPr="009D01F5" w:rsidRDefault="001F078F" w:rsidP="001F078F">
      <w:pPr>
        <w:pStyle w:val="ListParagraph"/>
        <w:tabs>
          <w:tab w:val="left" w:pos="1134"/>
        </w:tabs>
        <w:spacing w:after="0" w:line="360" w:lineRule="auto"/>
        <w:ind w:left="1167" w:hanging="87"/>
        <w:rPr>
          <w:rFonts w:ascii="Tahoma" w:eastAsia="Arial" w:hAnsi="Tahoma" w:cs="Tahoma"/>
          <w:u w:val="single"/>
        </w:rPr>
      </w:pPr>
      <w:r w:rsidRPr="009D01F5">
        <w:rPr>
          <w:rFonts w:ascii="Tahoma" w:eastAsia="Arial" w:hAnsi="Tahoma" w:cs="Tahoma"/>
          <w:u w:val="single"/>
        </w:rPr>
        <w:lastRenderedPageBreak/>
        <w:t>Penjelasan:</w:t>
      </w:r>
    </w:p>
    <w:p w:rsidR="001F078F" w:rsidRDefault="001F078F" w:rsidP="001F078F">
      <w:pPr>
        <w:tabs>
          <w:tab w:val="left" w:pos="1080"/>
        </w:tabs>
        <w:spacing w:after="0" w:line="360" w:lineRule="auto"/>
        <w:ind w:left="1080" w:firstLine="540"/>
        <w:jc w:val="both"/>
        <w:rPr>
          <w:rFonts w:ascii="Arial" w:eastAsia="Arial" w:hAnsi="Arial"/>
        </w:rPr>
      </w:pPr>
      <w:r w:rsidRPr="00A3481E">
        <w:rPr>
          <w:rFonts w:ascii="Arial" w:eastAsia="Arial" w:hAnsi="Arial"/>
        </w:rPr>
        <w:t xml:space="preserve">Analisis dan evaluasi capaian kinerja </w:t>
      </w:r>
      <w:r>
        <w:rPr>
          <w:rFonts w:ascii="Arial" w:eastAsia="Arial" w:hAnsi="Arial"/>
        </w:rPr>
        <w:t xml:space="preserve">Sasaran Pertama “ </w:t>
      </w:r>
      <w:r w:rsidRPr="00DB1600">
        <w:rPr>
          <w:rFonts w:ascii="Arial" w:eastAsia="Arial" w:hAnsi="Arial"/>
          <w:i/>
        </w:rPr>
        <w:t>Meni</w:t>
      </w:r>
      <w:r>
        <w:rPr>
          <w:rFonts w:ascii="Arial" w:eastAsia="Arial" w:hAnsi="Arial"/>
          <w:i/>
        </w:rPr>
        <w:t>ngkatnya Kelancaran Distribusi dan Jaminan Pasokan Barang Kebutuhan Pokok dan Barang Penting</w:t>
      </w:r>
      <w:r w:rsidRPr="00DB1600">
        <w:rPr>
          <w:rFonts w:ascii="Arial" w:eastAsia="Arial" w:hAnsi="Arial"/>
          <w:i/>
        </w:rPr>
        <w:t xml:space="preserve"> “</w:t>
      </w:r>
      <w:r>
        <w:rPr>
          <w:rFonts w:ascii="Arial" w:eastAsia="Arial" w:hAnsi="Arial"/>
        </w:rPr>
        <w:t xml:space="preserve"> </w:t>
      </w:r>
      <w:r w:rsidR="005D14A3">
        <w:rPr>
          <w:rFonts w:ascii="Arial" w:eastAsia="Arial" w:hAnsi="Arial"/>
        </w:rPr>
        <w:t xml:space="preserve">triwulan I </w:t>
      </w:r>
      <w:r>
        <w:rPr>
          <w:rFonts w:ascii="Arial" w:eastAsia="Arial" w:hAnsi="Arial"/>
        </w:rPr>
        <w:t>tahun 202</w:t>
      </w:r>
      <w:r w:rsidR="00DC2D57">
        <w:rPr>
          <w:rFonts w:ascii="Arial" w:eastAsia="Arial" w:hAnsi="Arial"/>
        </w:rPr>
        <w:t>5</w:t>
      </w:r>
      <w:r w:rsidRPr="00A3481E">
        <w:rPr>
          <w:rFonts w:ascii="Arial" w:eastAsia="Arial" w:hAnsi="Arial"/>
        </w:rPr>
        <w:t xml:space="preserve"> Dinas Perdagangan, Koperasi, Usaha Kecil Menengah </w:t>
      </w:r>
      <w:r w:rsidR="00A34E66">
        <w:rPr>
          <w:rFonts w:ascii="Arial" w:eastAsia="Arial" w:hAnsi="Arial"/>
        </w:rPr>
        <w:t xml:space="preserve">dan Perindustrian </w:t>
      </w:r>
      <w:r w:rsidRPr="00A3481E">
        <w:rPr>
          <w:rFonts w:ascii="Arial" w:eastAsia="Arial" w:hAnsi="Arial"/>
        </w:rPr>
        <w:t>Kabupaten Luwu Timur dapat dijelaskan sebagai berikut :</w:t>
      </w:r>
    </w:p>
    <w:p w:rsidR="008A0028" w:rsidRDefault="003C096E" w:rsidP="008A0028">
      <w:pPr>
        <w:spacing w:after="0" w:line="360" w:lineRule="auto"/>
        <w:ind w:left="1080" w:firstLine="540"/>
        <w:contextualSpacing/>
        <w:jc w:val="both"/>
        <w:rPr>
          <w:rFonts w:ascii="Tahoma" w:hAnsi="Tahoma" w:cs="Tahoma"/>
        </w:rPr>
      </w:pPr>
      <w:r w:rsidRPr="003C096E">
        <w:rPr>
          <w:rFonts w:ascii="Tahoma" w:hAnsi="Tahoma" w:cs="Tahoma"/>
        </w:rPr>
        <w:t>Sasaran Strategis Pertama yaitu meningkatnya kelancaran distribusi dan jaminan pasokan barang kebutuhan pokok dan barang penting diukur dengan ketersediaan barang pokok dan barang penting sepanjang tahun. Barang pokok dan barang penting yang dimaksud meliputi beras, gula pasir, minyak goreng/mentega ,</w:t>
      </w:r>
      <w:r w:rsidR="005D14A3">
        <w:rPr>
          <w:rFonts w:ascii="Tahoma" w:hAnsi="Tahoma" w:cs="Tahoma"/>
        </w:rPr>
        <w:t xml:space="preserve"> </w:t>
      </w:r>
      <w:r w:rsidRPr="003C096E">
        <w:rPr>
          <w:rFonts w:ascii="Tahoma" w:hAnsi="Tahoma" w:cs="Tahoma"/>
        </w:rPr>
        <w:t xml:space="preserve">daging sapi dan ayam, telur ayam, susu, sayuran dan buah-buahan, garam beryodium, gas elpiji 3 kg, solar dan pertalite. </w:t>
      </w:r>
      <w:r w:rsidR="00DC2D57">
        <w:rPr>
          <w:rFonts w:ascii="Tahoma" w:hAnsi="Tahoma" w:cs="Tahoma"/>
        </w:rPr>
        <w:t>Triwulan I pada tahun 2025</w:t>
      </w:r>
      <w:r w:rsidRPr="003C096E">
        <w:rPr>
          <w:rFonts w:ascii="Tahoma" w:hAnsi="Tahoma" w:cs="Tahoma"/>
        </w:rPr>
        <w:t>, realisasi kinerja untuk persentase ketersediaan barang pokok</w:t>
      </w:r>
      <w:r w:rsidR="00DC2D57">
        <w:rPr>
          <w:rFonts w:ascii="Tahoma" w:hAnsi="Tahoma" w:cs="Tahoma"/>
        </w:rPr>
        <w:t xml:space="preserve"> sepanjang tahun mencapai 105,12</w:t>
      </w:r>
      <w:r w:rsidRPr="003C096E">
        <w:rPr>
          <w:rFonts w:ascii="Tahoma" w:hAnsi="Tahoma" w:cs="Tahoma"/>
        </w:rPr>
        <w:t>% dari target 95% de</w:t>
      </w:r>
      <w:r w:rsidR="007E171A">
        <w:rPr>
          <w:rFonts w:ascii="Tahoma" w:hAnsi="Tahoma" w:cs="Tahoma"/>
        </w:rPr>
        <w:t>ngan capaian kinerja</w:t>
      </w:r>
      <w:r w:rsidR="00891D5B">
        <w:rPr>
          <w:rFonts w:ascii="Tahoma" w:hAnsi="Tahoma" w:cs="Tahoma"/>
        </w:rPr>
        <w:t xml:space="preserve"> sebesar 107,26</w:t>
      </w:r>
      <w:r w:rsidRPr="003C096E">
        <w:rPr>
          <w:rFonts w:ascii="Tahoma" w:hAnsi="Tahoma" w:cs="Tahoma"/>
        </w:rPr>
        <w:t xml:space="preserve">%. Pencapaian kinerja untuk sasaran strategis 1 mencapai angka diatas 100% disebabkan stok barang pokok sepanjang </w:t>
      </w:r>
      <w:r w:rsidR="00A16D25">
        <w:rPr>
          <w:rFonts w:ascii="Tahoma" w:hAnsi="Tahoma" w:cs="Tahoma"/>
        </w:rPr>
        <w:t>triw</w:t>
      </w:r>
      <w:r w:rsidR="00DC2D57">
        <w:rPr>
          <w:rFonts w:ascii="Tahoma" w:hAnsi="Tahoma" w:cs="Tahoma"/>
        </w:rPr>
        <w:t>ulan I tahun 2025</w:t>
      </w:r>
      <w:r w:rsidRPr="003C096E">
        <w:rPr>
          <w:rFonts w:ascii="Tahoma" w:hAnsi="Tahoma" w:cs="Tahoma"/>
        </w:rPr>
        <w:t xml:space="preserve"> yang meliputi beras, gula pasir</w:t>
      </w:r>
      <w:r w:rsidR="00A16D25">
        <w:rPr>
          <w:rFonts w:ascii="Tahoma" w:hAnsi="Tahoma" w:cs="Tahoma"/>
        </w:rPr>
        <w:t>, minyak goring/mentega,</w:t>
      </w:r>
      <w:r w:rsidRPr="003C096E">
        <w:rPr>
          <w:rFonts w:ascii="Tahoma" w:hAnsi="Tahoma" w:cs="Tahoma"/>
        </w:rPr>
        <w:t xml:space="preserve"> daging sapi dan ayam, telur aya</w:t>
      </w:r>
      <w:r w:rsidR="00A16D25">
        <w:rPr>
          <w:rFonts w:ascii="Tahoma" w:hAnsi="Tahoma" w:cs="Tahoma"/>
        </w:rPr>
        <w:t>m, susu</w:t>
      </w:r>
      <w:r w:rsidRPr="003C096E">
        <w:rPr>
          <w:rFonts w:ascii="Tahoma" w:hAnsi="Tahoma" w:cs="Tahoma"/>
        </w:rPr>
        <w:t>, garam beryodium serta barang penting ya</w:t>
      </w:r>
      <w:r w:rsidR="00A16D25">
        <w:rPr>
          <w:rFonts w:ascii="Tahoma" w:hAnsi="Tahoma" w:cs="Tahoma"/>
        </w:rPr>
        <w:t xml:space="preserve">itu </w:t>
      </w:r>
      <w:r w:rsidRPr="003C096E">
        <w:rPr>
          <w:rFonts w:ascii="Tahoma" w:hAnsi="Tahoma" w:cs="Tahoma"/>
        </w:rPr>
        <w:t>pertalite melebihi kebutuhan masyarakat</w:t>
      </w:r>
      <w:r w:rsidR="00536C97">
        <w:rPr>
          <w:rFonts w:ascii="Tahoma" w:hAnsi="Tahoma" w:cs="Tahoma"/>
        </w:rPr>
        <w:t xml:space="preserve"> sedangkan jenis BBM berupa solar men</w:t>
      </w:r>
      <w:r w:rsidR="00952E33">
        <w:rPr>
          <w:rFonts w:ascii="Tahoma" w:hAnsi="Tahoma" w:cs="Tahoma"/>
        </w:rPr>
        <w:t>galami kekurangan sebesar 10,48</w:t>
      </w:r>
      <w:r w:rsidR="00536C97">
        <w:rPr>
          <w:rFonts w:ascii="Tahoma" w:hAnsi="Tahoma" w:cs="Tahoma"/>
        </w:rPr>
        <w:t>% atau dihitung menggunak</w:t>
      </w:r>
      <w:r w:rsidR="00EC653D">
        <w:rPr>
          <w:rFonts w:ascii="Tahoma" w:hAnsi="Tahoma" w:cs="Tahoma"/>
        </w:rPr>
        <w:t>an liter kurang sebanyak 679.410</w:t>
      </w:r>
      <w:r w:rsidR="00536C97">
        <w:rPr>
          <w:rFonts w:ascii="Tahoma" w:hAnsi="Tahoma" w:cs="Tahoma"/>
        </w:rPr>
        <w:t xml:space="preserve"> liter</w:t>
      </w:r>
      <w:r w:rsidRPr="003C096E">
        <w:rPr>
          <w:rFonts w:ascii="Tahoma" w:hAnsi="Tahoma" w:cs="Tahoma"/>
        </w:rPr>
        <w:t>. Hal ini tergambar pada tabel dibawah :</w:t>
      </w:r>
    </w:p>
    <w:p w:rsidR="008A0028" w:rsidRPr="003C096E" w:rsidRDefault="008A0028" w:rsidP="008A0028">
      <w:pPr>
        <w:spacing w:after="0" w:line="360" w:lineRule="auto"/>
        <w:ind w:left="1080" w:firstLine="540"/>
        <w:contextualSpacing/>
        <w:jc w:val="both"/>
        <w:rPr>
          <w:rFonts w:ascii="Tahoma" w:hAnsi="Tahoma" w:cs="Tahoma"/>
        </w:rPr>
      </w:pPr>
    </w:p>
    <w:p w:rsidR="003C096E" w:rsidRPr="003C096E" w:rsidRDefault="00990D80" w:rsidP="00990D80">
      <w:pPr>
        <w:tabs>
          <w:tab w:val="left" w:pos="3261"/>
        </w:tabs>
        <w:spacing w:after="0" w:line="240" w:lineRule="auto"/>
        <w:ind w:left="1080"/>
        <w:jc w:val="center"/>
        <w:rPr>
          <w:rFonts w:ascii="Arial" w:hAnsi="Arial" w:cs="Arial"/>
          <w:b/>
          <w:bCs/>
        </w:rPr>
      </w:pPr>
      <w:r>
        <w:rPr>
          <w:rFonts w:ascii="Arial" w:hAnsi="Arial" w:cs="Arial"/>
          <w:b/>
          <w:bCs/>
        </w:rPr>
        <w:t xml:space="preserve"> </w:t>
      </w:r>
      <w:r w:rsidR="003C096E" w:rsidRPr="003C096E">
        <w:rPr>
          <w:rFonts w:ascii="Arial" w:hAnsi="Arial" w:cs="Arial"/>
          <w:b/>
          <w:bCs/>
        </w:rPr>
        <w:t xml:space="preserve">DAFTAR KEBUTUHAN POKOK DAN BARANG PENTING </w:t>
      </w:r>
      <w:r w:rsidR="003C096E">
        <w:rPr>
          <w:rFonts w:ascii="Arial" w:hAnsi="Arial" w:cs="Arial"/>
          <w:b/>
          <w:bCs/>
        </w:rPr>
        <w:t xml:space="preserve">   </w:t>
      </w:r>
      <w:r>
        <w:rPr>
          <w:rFonts w:ascii="Arial" w:hAnsi="Arial" w:cs="Arial"/>
          <w:b/>
          <w:bCs/>
        </w:rPr>
        <w:t xml:space="preserve">                    </w:t>
      </w:r>
      <w:r w:rsidR="003C096E" w:rsidRPr="003C096E">
        <w:rPr>
          <w:rFonts w:ascii="Arial" w:hAnsi="Arial" w:cs="Arial"/>
          <w:b/>
          <w:bCs/>
        </w:rPr>
        <w:t>KABUPATEN LUWU TIMUR</w:t>
      </w:r>
    </w:p>
    <w:p w:rsidR="003C096E" w:rsidRPr="003C096E" w:rsidRDefault="00BE18EE" w:rsidP="00990D80">
      <w:pPr>
        <w:spacing w:after="0" w:line="240" w:lineRule="auto"/>
        <w:ind w:left="360" w:firstLine="720"/>
        <w:jc w:val="center"/>
        <w:rPr>
          <w:rFonts w:ascii="Arial" w:hAnsi="Arial" w:cs="Arial"/>
          <w:b/>
          <w:bCs/>
        </w:rPr>
      </w:pPr>
      <w:r>
        <w:rPr>
          <w:rFonts w:ascii="Arial" w:hAnsi="Arial" w:cs="Arial"/>
          <w:b/>
          <w:bCs/>
        </w:rPr>
        <w:t>TRIWULAN I TAHUN 2025</w:t>
      </w:r>
    </w:p>
    <w:p w:rsidR="003C096E" w:rsidRPr="003C096E" w:rsidRDefault="003C096E" w:rsidP="003C096E">
      <w:pPr>
        <w:spacing w:after="0" w:line="240" w:lineRule="auto"/>
        <w:ind w:firstLine="180"/>
        <w:jc w:val="center"/>
        <w:rPr>
          <w:rFonts w:ascii="Tahoma" w:hAnsi="Tahoma" w:cs="Tahoma"/>
        </w:rPr>
      </w:pPr>
    </w:p>
    <w:tbl>
      <w:tblPr>
        <w:tblW w:w="8080" w:type="dxa"/>
        <w:tblInd w:w="392" w:type="dxa"/>
        <w:tblLook w:val="04A0" w:firstRow="1" w:lastRow="0" w:firstColumn="1" w:lastColumn="0" w:noHBand="0" w:noVBand="1"/>
      </w:tblPr>
      <w:tblGrid>
        <w:gridCol w:w="564"/>
        <w:gridCol w:w="1981"/>
        <w:gridCol w:w="1774"/>
        <w:gridCol w:w="1610"/>
        <w:gridCol w:w="2375"/>
      </w:tblGrid>
      <w:tr w:rsidR="00BE62AB" w:rsidRPr="003C096E" w:rsidTr="00BE62A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NO</w:t>
            </w:r>
          </w:p>
        </w:tc>
        <w:tc>
          <w:tcPr>
            <w:tcW w:w="198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URAIAN</w:t>
            </w:r>
          </w:p>
        </w:tc>
        <w:tc>
          <w:tcPr>
            <w:tcW w:w="1774"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STOK</w:t>
            </w:r>
          </w:p>
        </w:tc>
        <w:tc>
          <w:tcPr>
            <w:tcW w:w="1609"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KEBUTUHAN</w:t>
            </w:r>
          </w:p>
        </w:tc>
        <w:tc>
          <w:tcPr>
            <w:tcW w:w="2151"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 xml:space="preserve">% </w:t>
            </w:r>
          </w:p>
        </w:tc>
      </w:tr>
      <w:tr w:rsidR="00BE62AB" w:rsidRPr="003C096E" w:rsidTr="00BE62AB">
        <w:trPr>
          <w:trHeight w:val="224"/>
        </w:trPr>
        <w:tc>
          <w:tcPr>
            <w:tcW w:w="56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1</w:t>
            </w:r>
          </w:p>
        </w:tc>
        <w:tc>
          <w:tcPr>
            <w:tcW w:w="1982" w:type="dxa"/>
            <w:tcBorders>
              <w:top w:val="nil"/>
              <w:left w:val="nil"/>
              <w:bottom w:val="single" w:sz="4" w:space="0" w:color="auto"/>
              <w:right w:val="single" w:sz="4" w:space="0" w:color="auto"/>
            </w:tcBorders>
            <w:shd w:val="clear" w:color="auto" w:fill="D9D9D9" w:themeFill="background1" w:themeFillShade="D9"/>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2</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3</w:t>
            </w:r>
          </w:p>
        </w:tc>
        <w:tc>
          <w:tcPr>
            <w:tcW w:w="1609" w:type="dxa"/>
            <w:tcBorders>
              <w:top w:val="nil"/>
              <w:left w:val="nil"/>
              <w:bottom w:val="single" w:sz="4" w:space="0" w:color="auto"/>
              <w:right w:val="single" w:sz="4" w:space="0" w:color="auto"/>
            </w:tcBorders>
            <w:shd w:val="clear" w:color="auto" w:fill="D9D9D9" w:themeFill="background1" w:themeFillShade="D9"/>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4</w:t>
            </w:r>
          </w:p>
        </w:tc>
        <w:tc>
          <w:tcPr>
            <w:tcW w:w="2151" w:type="dxa"/>
            <w:tcBorders>
              <w:top w:val="nil"/>
              <w:left w:val="nil"/>
              <w:bottom w:val="single" w:sz="4" w:space="0" w:color="auto"/>
              <w:right w:val="single" w:sz="4" w:space="0" w:color="auto"/>
            </w:tcBorders>
            <w:shd w:val="clear" w:color="auto" w:fill="D9D9D9" w:themeFill="background1" w:themeFillShade="D9"/>
            <w:noWrap/>
            <w:vAlign w:val="bottom"/>
            <w:hideMark/>
          </w:tcPr>
          <w:p w:rsidR="003C096E" w:rsidRPr="003C096E" w:rsidRDefault="003C096E" w:rsidP="003C096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5 = (3/4)x100%</w:t>
            </w:r>
          </w:p>
        </w:tc>
      </w:tr>
      <w:tr w:rsidR="003C096E" w:rsidRPr="003C096E" w:rsidTr="00BE62AB">
        <w:trPr>
          <w:trHeight w:val="375"/>
        </w:trPr>
        <w:tc>
          <w:tcPr>
            <w:tcW w:w="2546" w:type="dxa"/>
            <w:gridSpan w:val="2"/>
            <w:tcBorders>
              <w:top w:val="nil"/>
              <w:left w:val="single" w:sz="4" w:space="0" w:color="auto"/>
              <w:bottom w:val="single" w:sz="4" w:space="0" w:color="auto"/>
              <w:right w:val="nil"/>
            </w:tcBorders>
            <w:shd w:val="clear" w:color="auto" w:fill="auto"/>
            <w:noWrap/>
            <w:vAlign w:val="bottom"/>
            <w:hideMark/>
          </w:tcPr>
          <w:p w:rsidR="003C096E" w:rsidRPr="003C096E" w:rsidRDefault="00B47396" w:rsidP="003C096E">
            <w:pPr>
              <w:spacing w:after="0" w:line="240" w:lineRule="auto"/>
              <w:rPr>
                <w:rFonts w:ascii="Arial" w:eastAsia="Times New Roman" w:hAnsi="Arial" w:cs="Arial"/>
                <w:b/>
                <w:bCs/>
                <w:color w:val="000000"/>
              </w:rPr>
            </w:pPr>
            <w:r>
              <w:rPr>
                <w:rFonts w:ascii="Arial" w:eastAsia="Times New Roman" w:hAnsi="Arial" w:cs="Arial"/>
                <w:b/>
                <w:bCs/>
                <w:color w:val="000000"/>
              </w:rPr>
              <w:t xml:space="preserve">Triwulan I   </w:t>
            </w:r>
            <w:r w:rsidR="00BE18EE">
              <w:rPr>
                <w:rFonts w:ascii="Arial" w:eastAsia="Times New Roman" w:hAnsi="Arial" w:cs="Arial"/>
                <w:b/>
                <w:bCs/>
                <w:color w:val="000000"/>
              </w:rPr>
              <w:t xml:space="preserve">                  (Januari</w:t>
            </w:r>
            <w:r>
              <w:rPr>
                <w:rFonts w:ascii="Arial" w:eastAsia="Times New Roman" w:hAnsi="Arial" w:cs="Arial"/>
                <w:b/>
                <w:bCs/>
                <w:color w:val="000000"/>
              </w:rPr>
              <w:t>)</w:t>
            </w:r>
          </w:p>
        </w:tc>
        <w:tc>
          <w:tcPr>
            <w:tcW w:w="1774" w:type="dxa"/>
            <w:tcBorders>
              <w:top w:val="nil"/>
              <w:left w:val="nil"/>
              <w:bottom w:val="single" w:sz="4" w:space="0" w:color="auto"/>
              <w:right w:val="nil"/>
            </w:tcBorders>
            <w:shd w:val="clear" w:color="auto" w:fill="auto"/>
            <w:noWrap/>
            <w:vAlign w:val="bottom"/>
            <w:hideMark/>
          </w:tcPr>
          <w:p w:rsidR="003C096E" w:rsidRPr="003C096E" w:rsidRDefault="003C096E" w:rsidP="003C096E">
            <w:pPr>
              <w:spacing w:after="0" w:line="240" w:lineRule="auto"/>
              <w:rPr>
                <w:rFonts w:ascii="Arial" w:eastAsia="Times New Roman" w:hAnsi="Arial" w:cs="Arial"/>
                <w:color w:val="000000"/>
              </w:rPr>
            </w:pPr>
          </w:p>
        </w:tc>
        <w:tc>
          <w:tcPr>
            <w:tcW w:w="1609" w:type="dxa"/>
            <w:tcBorders>
              <w:top w:val="nil"/>
              <w:left w:val="nil"/>
              <w:bottom w:val="single" w:sz="4" w:space="0" w:color="auto"/>
              <w:right w:val="nil"/>
            </w:tcBorders>
            <w:shd w:val="clear" w:color="auto" w:fill="auto"/>
            <w:noWrap/>
            <w:vAlign w:val="bottom"/>
            <w:hideMark/>
          </w:tcPr>
          <w:p w:rsidR="003C096E" w:rsidRPr="003C096E" w:rsidRDefault="003C096E" w:rsidP="003C096E">
            <w:pPr>
              <w:spacing w:after="0" w:line="240" w:lineRule="auto"/>
              <w:rPr>
                <w:rFonts w:ascii="Times New Roman" w:eastAsia="Times New Roman" w:hAnsi="Times New Roman" w:cs="Times New Roman"/>
                <w:sz w:val="20"/>
                <w:szCs w:val="20"/>
              </w:rPr>
            </w:pPr>
          </w:p>
        </w:tc>
        <w:tc>
          <w:tcPr>
            <w:tcW w:w="2151" w:type="dxa"/>
            <w:tcBorders>
              <w:top w:val="nil"/>
              <w:left w:val="nil"/>
              <w:bottom w:val="single" w:sz="4" w:space="0" w:color="auto"/>
              <w:right w:val="single" w:sz="4" w:space="0" w:color="auto"/>
            </w:tcBorders>
            <w:shd w:val="clear" w:color="auto" w:fill="auto"/>
            <w:noWrap/>
            <w:vAlign w:val="bottom"/>
            <w:hideMark/>
          </w:tcPr>
          <w:p w:rsidR="003C096E" w:rsidRPr="003C096E" w:rsidRDefault="003C096E" w:rsidP="003C096E">
            <w:pPr>
              <w:spacing w:after="0" w:line="240" w:lineRule="auto"/>
              <w:rPr>
                <w:rFonts w:ascii="Arial" w:eastAsia="Times New Roman" w:hAnsi="Arial" w:cs="Arial"/>
                <w:color w:val="000000"/>
              </w:rPr>
            </w:pPr>
            <w:r w:rsidRPr="003C096E">
              <w:rPr>
                <w:rFonts w:ascii="Arial" w:eastAsia="Times New Roman" w:hAnsi="Arial" w:cs="Arial"/>
                <w:color w:val="000000"/>
              </w:rPr>
              <w:t> </w:t>
            </w:r>
          </w:p>
        </w:tc>
      </w:tr>
      <w:tr w:rsidR="003C096E" w:rsidRPr="003C096E" w:rsidTr="00BE62AB">
        <w:trPr>
          <w:trHeight w:val="300"/>
        </w:trPr>
        <w:tc>
          <w:tcPr>
            <w:tcW w:w="564"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8A0028">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A</w:t>
            </w:r>
          </w:p>
        </w:tc>
        <w:tc>
          <w:tcPr>
            <w:tcW w:w="1982" w:type="dxa"/>
            <w:tcBorders>
              <w:top w:val="single" w:sz="4" w:space="0" w:color="auto"/>
              <w:left w:val="nil"/>
              <w:bottom w:val="dotted" w:sz="4" w:space="0" w:color="auto"/>
              <w:right w:val="single" w:sz="4" w:space="0" w:color="auto"/>
            </w:tcBorders>
            <w:shd w:val="clear" w:color="auto" w:fill="auto"/>
            <w:noWrap/>
            <w:vAlign w:val="bottom"/>
            <w:hideMark/>
          </w:tcPr>
          <w:p w:rsidR="003C096E" w:rsidRPr="003C096E" w:rsidRDefault="003C096E" w:rsidP="008A0028">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SEMBAKO</w:t>
            </w:r>
          </w:p>
        </w:tc>
        <w:tc>
          <w:tcPr>
            <w:tcW w:w="1774" w:type="dxa"/>
            <w:tcBorders>
              <w:top w:val="single" w:sz="4" w:space="0" w:color="auto"/>
              <w:left w:val="nil"/>
              <w:bottom w:val="dotted" w:sz="4" w:space="0" w:color="auto"/>
              <w:right w:val="single" w:sz="4" w:space="0" w:color="auto"/>
            </w:tcBorders>
            <w:shd w:val="clear" w:color="auto" w:fill="auto"/>
            <w:noWrap/>
            <w:vAlign w:val="bottom"/>
            <w:hideMark/>
          </w:tcPr>
          <w:p w:rsidR="003C096E" w:rsidRPr="003C096E" w:rsidRDefault="003C096E" w:rsidP="008A0028">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tc>
        <w:tc>
          <w:tcPr>
            <w:tcW w:w="1609" w:type="dxa"/>
            <w:tcBorders>
              <w:top w:val="single" w:sz="4" w:space="0" w:color="auto"/>
              <w:left w:val="nil"/>
              <w:bottom w:val="dotted" w:sz="4" w:space="0" w:color="auto"/>
              <w:right w:val="single" w:sz="4" w:space="0" w:color="auto"/>
            </w:tcBorders>
            <w:shd w:val="clear" w:color="auto" w:fill="auto"/>
            <w:noWrap/>
            <w:vAlign w:val="bottom"/>
            <w:hideMark/>
          </w:tcPr>
          <w:p w:rsidR="003C096E" w:rsidRPr="003C096E" w:rsidRDefault="003C096E" w:rsidP="008A0028">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tc>
        <w:tc>
          <w:tcPr>
            <w:tcW w:w="2151" w:type="dxa"/>
            <w:tcBorders>
              <w:top w:val="single" w:sz="4" w:space="0" w:color="auto"/>
              <w:left w:val="nil"/>
              <w:bottom w:val="dotted" w:sz="4" w:space="0" w:color="auto"/>
              <w:right w:val="single" w:sz="4" w:space="0" w:color="auto"/>
            </w:tcBorders>
            <w:shd w:val="clear" w:color="auto" w:fill="auto"/>
            <w:noWrap/>
            <w:vAlign w:val="bottom"/>
            <w:hideMark/>
          </w:tcPr>
          <w:p w:rsidR="003C096E" w:rsidRDefault="003C096E" w:rsidP="008A0028">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p w:rsidR="008A0028" w:rsidRPr="003C096E" w:rsidRDefault="008A0028" w:rsidP="008A0028">
            <w:pPr>
              <w:spacing w:after="0" w:line="240" w:lineRule="auto"/>
              <w:jc w:val="center"/>
              <w:rPr>
                <w:rFonts w:ascii="Arial" w:eastAsia="Times New Roman" w:hAnsi="Arial" w:cs="Arial"/>
                <w:color w:val="000000"/>
              </w:rPr>
            </w:pPr>
          </w:p>
        </w:tc>
      </w:tr>
      <w:tr w:rsidR="003C096E" w:rsidRPr="00F91712" w:rsidTr="00DA4D7D">
        <w:trPr>
          <w:trHeight w:val="483"/>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1</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DA4D7D">
            <w:pPr>
              <w:spacing w:after="0" w:line="360" w:lineRule="auto"/>
              <w:rPr>
                <w:rFonts w:ascii="Arial" w:eastAsia="Times New Roman" w:hAnsi="Arial" w:cs="Arial"/>
                <w:color w:val="000000"/>
              </w:rPr>
            </w:pPr>
            <w:r w:rsidRPr="003C096E">
              <w:rPr>
                <w:rFonts w:ascii="Arial" w:eastAsia="Times New Roman" w:hAnsi="Arial" w:cs="Arial"/>
                <w:color w:val="000000"/>
              </w:rPr>
              <w:t>Beras</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360" w:lineRule="auto"/>
              <w:jc w:val="center"/>
              <w:rPr>
                <w:rFonts w:ascii="Arial" w:eastAsia="Times New Roman" w:hAnsi="Arial" w:cs="Arial"/>
                <w:color w:val="000000"/>
              </w:rPr>
            </w:pPr>
            <w:r>
              <w:rPr>
                <w:rFonts w:ascii="Arial" w:eastAsia="Times New Roman" w:hAnsi="Arial" w:cs="Arial"/>
                <w:color w:val="000000"/>
              </w:rPr>
              <w:t>3.457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360" w:lineRule="auto"/>
              <w:jc w:val="center"/>
              <w:rPr>
                <w:rFonts w:ascii="Arial" w:eastAsia="Times New Roman" w:hAnsi="Arial" w:cs="Arial"/>
                <w:color w:val="000000"/>
              </w:rPr>
            </w:pPr>
            <w:r>
              <w:rPr>
                <w:rFonts w:ascii="Arial" w:eastAsia="Times New Roman" w:hAnsi="Arial" w:cs="Arial"/>
                <w:color w:val="000000"/>
              </w:rPr>
              <w:t>2.252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F91712" w:rsidRDefault="00DA4D7D" w:rsidP="00DA4D7D">
            <w:pPr>
              <w:spacing w:line="360" w:lineRule="auto"/>
              <w:jc w:val="center"/>
              <w:rPr>
                <w:rFonts w:ascii="Arial" w:hAnsi="Arial" w:cs="Arial"/>
                <w:color w:val="000000"/>
              </w:rPr>
            </w:pPr>
            <w:r>
              <w:rPr>
                <w:rFonts w:ascii="Arial" w:hAnsi="Arial" w:cs="Arial"/>
                <w:color w:val="000000"/>
              </w:rPr>
              <w:t>153,51</w:t>
            </w:r>
            <w:r w:rsidR="000D2F3C" w:rsidRPr="00F91712">
              <w:rPr>
                <w:rFonts w:ascii="Arial" w:hAnsi="Arial" w:cs="Arial"/>
                <w:color w:val="000000"/>
              </w:rPr>
              <w:t>%</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2</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DA4D7D">
            <w:pPr>
              <w:spacing w:after="0" w:line="360" w:lineRule="auto"/>
              <w:rPr>
                <w:rFonts w:ascii="Arial" w:eastAsia="Times New Roman" w:hAnsi="Arial" w:cs="Arial"/>
                <w:color w:val="000000"/>
              </w:rPr>
            </w:pPr>
            <w:r w:rsidRPr="003C096E">
              <w:rPr>
                <w:rFonts w:ascii="Arial" w:eastAsia="Times New Roman" w:hAnsi="Arial" w:cs="Arial"/>
                <w:color w:val="000000"/>
              </w:rPr>
              <w:t>Gula Pasir</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360" w:lineRule="auto"/>
              <w:jc w:val="center"/>
              <w:rPr>
                <w:rFonts w:ascii="Arial" w:eastAsia="Times New Roman" w:hAnsi="Arial" w:cs="Arial"/>
                <w:color w:val="000000"/>
              </w:rPr>
            </w:pPr>
            <w:r>
              <w:rPr>
                <w:rFonts w:ascii="Arial" w:eastAsia="Times New Roman" w:hAnsi="Arial" w:cs="Arial"/>
                <w:color w:val="000000"/>
              </w:rPr>
              <w:t>216 T</w:t>
            </w:r>
            <w:r w:rsidR="00AC421A">
              <w:rPr>
                <w:rFonts w:ascii="Arial" w:eastAsia="Times New Roman" w:hAnsi="Arial" w:cs="Arial"/>
                <w:color w:val="000000"/>
              </w:rPr>
              <w: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360" w:lineRule="auto"/>
              <w:jc w:val="center"/>
              <w:rPr>
                <w:rFonts w:ascii="Arial" w:eastAsia="Times New Roman" w:hAnsi="Arial" w:cs="Arial"/>
                <w:color w:val="000000"/>
              </w:rPr>
            </w:pPr>
            <w:r>
              <w:rPr>
                <w:rFonts w:ascii="Arial" w:eastAsia="Times New Roman" w:hAnsi="Arial" w:cs="Arial"/>
                <w:color w:val="000000"/>
              </w:rPr>
              <w:t>215</w:t>
            </w:r>
            <w:r w:rsidR="00AC421A">
              <w:rPr>
                <w:rFonts w:ascii="Arial" w:eastAsia="Times New Roman" w:hAnsi="Arial" w:cs="Arial"/>
                <w:color w:val="000000"/>
              </w:rPr>
              <w:t xml:space="preserve">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F91712" w:rsidRDefault="00DA4D7D" w:rsidP="00DA4D7D">
            <w:pPr>
              <w:spacing w:line="360" w:lineRule="auto"/>
              <w:jc w:val="center"/>
              <w:rPr>
                <w:rFonts w:ascii="Arial" w:hAnsi="Arial" w:cs="Arial"/>
                <w:color w:val="000000"/>
              </w:rPr>
            </w:pPr>
            <w:r>
              <w:rPr>
                <w:rFonts w:ascii="Arial" w:hAnsi="Arial" w:cs="Arial"/>
                <w:color w:val="000000"/>
              </w:rPr>
              <w:t>100,47</w:t>
            </w:r>
            <w:r w:rsidR="000D2F3C" w:rsidRPr="00F91712">
              <w:rPr>
                <w:rFonts w:ascii="Arial" w:hAnsi="Arial" w:cs="Arial"/>
                <w:color w:val="000000"/>
              </w:rPr>
              <w:t>%</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3</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Minyak Goreng/Mentega</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240" w:lineRule="auto"/>
              <w:jc w:val="center"/>
              <w:rPr>
                <w:rFonts w:ascii="Arial" w:eastAsia="Times New Roman" w:hAnsi="Arial" w:cs="Arial"/>
                <w:color w:val="000000"/>
              </w:rPr>
            </w:pPr>
            <w:r>
              <w:rPr>
                <w:rFonts w:ascii="Arial" w:eastAsia="Times New Roman" w:hAnsi="Arial" w:cs="Arial"/>
                <w:color w:val="000000"/>
              </w:rPr>
              <w:t>155.532</w:t>
            </w:r>
            <w:r w:rsidR="00A314FA">
              <w:rPr>
                <w:rFonts w:ascii="Arial" w:eastAsia="Times New Roman" w:hAnsi="Arial" w:cs="Arial"/>
                <w:color w:val="000000"/>
              </w:rPr>
              <w:t xml:space="preserve"> kg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240" w:lineRule="auto"/>
              <w:jc w:val="center"/>
              <w:rPr>
                <w:rFonts w:ascii="Arial" w:eastAsia="Times New Roman" w:hAnsi="Arial" w:cs="Arial"/>
                <w:color w:val="000000"/>
              </w:rPr>
            </w:pPr>
            <w:r>
              <w:rPr>
                <w:rFonts w:ascii="Arial" w:eastAsia="Times New Roman" w:hAnsi="Arial" w:cs="Arial"/>
                <w:color w:val="000000"/>
              </w:rPr>
              <w:t>144.879</w:t>
            </w:r>
            <w:r w:rsidR="008054EC">
              <w:rPr>
                <w:rFonts w:ascii="Arial" w:eastAsia="Times New Roman" w:hAnsi="Arial" w:cs="Arial"/>
                <w:color w:val="000000"/>
              </w:rPr>
              <w:t xml:space="preserve">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F91712" w:rsidRDefault="000D2F3C" w:rsidP="00DA4D7D">
            <w:pPr>
              <w:spacing w:after="0" w:line="240" w:lineRule="auto"/>
              <w:jc w:val="center"/>
              <w:rPr>
                <w:rFonts w:ascii="Arial" w:eastAsia="Times New Roman" w:hAnsi="Arial" w:cs="Arial"/>
                <w:color w:val="000000"/>
              </w:rPr>
            </w:pPr>
            <w:r w:rsidRPr="00F91712">
              <w:rPr>
                <w:rFonts w:ascii="Arial" w:hAnsi="Arial" w:cs="Arial"/>
                <w:color w:val="000000"/>
              </w:rPr>
              <w:t>107</w:t>
            </w:r>
            <w:r w:rsidR="00DA4D7D">
              <w:rPr>
                <w:rFonts w:ascii="Arial" w:hAnsi="Arial" w:cs="Arial"/>
                <w:color w:val="000000"/>
              </w:rPr>
              <w:t>,35</w:t>
            </w:r>
            <w:r w:rsidRPr="00F91712">
              <w:rPr>
                <w:rFonts w:ascii="Arial" w:hAnsi="Arial" w:cs="Arial"/>
                <w:color w:val="000000"/>
              </w:rPr>
              <w:t>%</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4</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Daging Sapi dan Ayam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240" w:lineRule="auto"/>
              <w:jc w:val="center"/>
              <w:rPr>
                <w:rFonts w:ascii="Arial" w:eastAsia="Times New Roman" w:hAnsi="Arial" w:cs="Arial"/>
                <w:color w:val="000000"/>
              </w:rPr>
            </w:pPr>
            <w:r>
              <w:rPr>
                <w:rFonts w:ascii="Arial" w:eastAsia="Times New Roman" w:hAnsi="Arial" w:cs="Arial"/>
                <w:color w:val="000000"/>
              </w:rPr>
              <w:t>41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line="240" w:lineRule="auto"/>
              <w:jc w:val="center"/>
              <w:rPr>
                <w:rFonts w:ascii="Arial" w:eastAsia="Times New Roman" w:hAnsi="Arial" w:cs="Arial"/>
                <w:color w:val="000000"/>
              </w:rPr>
            </w:pPr>
            <w:r>
              <w:rPr>
                <w:rFonts w:ascii="Arial" w:eastAsia="Times New Roman" w:hAnsi="Arial" w:cs="Arial"/>
                <w:color w:val="000000"/>
              </w:rPr>
              <w:t>40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DA4D7D" w:rsidRDefault="00751B4B" w:rsidP="00DA4D7D">
            <w:pPr>
              <w:spacing w:after="0" w:line="240" w:lineRule="auto"/>
              <w:rPr>
                <w:rFonts w:ascii="Arial" w:eastAsia="Times New Roman" w:hAnsi="Arial" w:cs="Arial"/>
                <w:color w:val="000000"/>
              </w:rPr>
            </w:pPr>
            <w:r w:rsidRPr="00F91712">
              <w:rPr>
                <w:rFonts w:ascii="Arial" w:eastAsia="Times New Roman" w:hAnsi="Arial" w:cs="Arial"/>
                <w:color w:val="000000"/>
              </w:rPr>
              <w:t xml:space="preserve">             </w:t>
            </w:r>
            <w:r w:rsidR="00DA4D7D">
              <w:rPr>
                <w:rFonts w:ascii="Arial" w:eastAsia="Times New Roman" w:hAnsi="Arial" w:cs="Arial"/>
                <w:color w:val="000000"/>
              </w:rPr>
              <w:t>102,50</w:t>
            </w:r>
            <w:r w:rsidR="00BE18EE">
              <w:rPr>
                <w:rFonts w:ascii="Arial" w:eastAsia="Times New Roman" w:hAnsi="Arial" w:cs="Arial"/>
                <w:color w:val="000000"/>
              </w:rPr>
              <w:t>%</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lastRenderedPageBreak/>
              <w:t>5</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Telur Ayam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A74D0A">
            <w:pPr>
              <w:spacing w:after="0" w:line="240" w:lineRule="auto"/>
              <w:rPr>
                <w:rFonts w:ascii="Arial" w:eastAsia="Times New Roman" w:hAnsi="Arial" w:cs="Arial"/>
                <w:color w:val="000000"/>
              </w:rPr>
            </w:pPr>
            <w:r>
              <w:rPr>
                <w:rFonts w:ascii="Arial" w:eastAsia="Times New Roman" w:hAnsi="Arial" w:cs="Arial"/>
                <w:color w:val="000000"/>
              </w:rPr>
              <w:t>3.227.575</w:t>
            </w:r>
            <w:r w:rsidR="00BD5959">
              <w:rPr>
                <w:rFonts w:ascii="Arial" w:eastAsia="Times New Roman" w:hAnsi="Arial" w:cs="Arial"/>
                <w:color w:val="000000"/>
              </w:rPr>
              <w:t xml:space="preserve"> butir</w:t>
            </w:r>
            <w:r w:rsidR="003C096E" w:rsidRPr="003C096E">
              <w:rPr>
                <w:rFonts w:ascii="Arial" w:eastAsia="Times New Roman" w:hAnsi="Arial" w:cs="Arial"/>
                <w:color w:val="000000"/>
              </w:rPr>
              <w:t xml:space="preserve">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B25103">
            <w:pPr>
              <w:spacing w:after="0" w:line="240" w:lineRule="auto"/>
              <w:jc w:val="center"/>
              <w:rPr>
                <w:rFonts w:ascii="Arial" w:eastAsia="Times New Roman" w:hAnsi="Arial" w:cs="Arial"/>
                <w:color w:val="000000"/>
              </w:rPr>
            </w:pPr>
            <w:r>
              <w:rPr>
                <w:rFonts w:ascii="Arial" w:eastAsia="Times New Roman" w:hAnsi="Arial" w:cs="Arial"/>
                <w:color w:val="000000"/>
              </w:rPr>
              <w:t xml:space="preserve">3.214.582 </w:t>
            </w:r>
            <w:r w:rsidR="00BD5959">
              <w:rPr>
                <w:rFonts w:ascii="Arial" w:eastAsia="Times New Roman" w:hAnsi="Arial" w:cs="Arial"/>
                <w:color w:val="000000"/>
              </w:rPr>
              <w:t>butir</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tbl>
            <w:tblPr>
              <w:tblW w:w="2160" w:type="dxa"/>
              <w:tblLook w:val="04A0" w:firstRow="1" w:lastRow="0" w:firstColumn="1" w:lastColumn="0" w:noHBand="0" w:noVBand="1"/>
            </w:tblPr>
            <w:tblGrid>
              <w:gridCol w:w="2159"/>
            </w:tblGrid>
            <w:tr w:rsidR="000D2F3C" w:rsidRPr="00F91712" w:rsidTr="000D2F3C">
              <w:trPr>
                <w:trHeight w:val="300"/>
              </w:trPr>
              <w:tc>
                <w:tcPr>
                  <w:tcW w:w="2160" w:type="dxa"/>
                  <w:vMerge w:val="restart"/>
                  <w:shd w:val="clear" w:color="auto" w:fill="auto"/>
                  <w:noWrap/>
                  <w:vAlign w:val="bottom"/>
                  <w:hideMark/>
                </w:tcPr>
                <w:p w:rsidR="000D2F3C" w:rsidRPr="00026BDB" w:rsidRDefault="00DA4D7D" w:rsidP="00B25103">
                  <w:pPr>
                    <w:spacing w:after="0" w:line="240" w:lineRule="auto"/>
                    <w:jc w:val="center"/>
                    <w:rPr>
                      <w:rFonts w:ascii="Arial" w:eastAsia="Times New Roman" w:hAnsi="Arial" w:cs="Arial"/>
                      <w:color w:val="000000"/>
                    </w:rPr>
                  </w:pPr>
                  <w:r w:rsidRPr="00026BDB">
                    <w:rPr>
                      <w:rFonts w:ascii="Arial" w:eastAsia="Times New Roman" w:hAnsi="Arial" w:cs="Arial"/>
                      <w:color w:val="000000"/>
                    </w:rPr>
                    <w:t>100,40</w:t>
                  </w:r>
                  <w:r w:rsidR="000D2F3C" w:rsidRPr="00026BDB">
                    <w:rPr>
                      <w:rFonts w:ascii="Arial" w:eastAsia="Times New Roman" w:hAnsi="Arial" w:cs="Arial"/>
                      <w:color w:val="000000"/>
                    </w:rPr>
                    <w:t>%</w:t>
                  </w:r>
                </w:p>
              </w:tc>
            </w:tr>
            <w:tr w:rsidR="000D2F3C" w:rsidRPr="00F91712" w:rsidTr="000D2F3C">
              <w:trPr>
                <w:trHeight w:val="300"/>
              </w:trPr>
              <w:tc>
                <w:tcPr>
                  <w:tcW w:w="2160" w:type="dxa"/>
                  <w:vMerge/>
                  <w:vAlign w:val="center"/>
                  <w:hideMark/>
                </w:tcPr>
                <w:p w:rsidR="000D2F3C" w:rsidRPr="00F91712" w:rsidRDefault="000D2F3C" w:rsidP="00B25103">
                  <w:pPr>
                    <w:spacing w:after="0" w:line="240" w:lineRule="auto"/>
                    <w:jc w:val="center"/>
                    <w:rPr>
                      <w:rFonts w:ascii="Arial" w:eastAsia="Times New Roman" w:hAnsi="Arial" w:cs="Arial"/>
                      <w:color w:val="000000"/>
                    </w:rPr>
                  </w:pPr>
                </w:p>
              </w:tc>
            </w:tr>
          </w:tbl>
          <w:p w:rsidR="003C096E" w:rsidRPr="00F91712" w:rsidRDefault="003C096E" w:rsidP="00B25103">
            <w:pPr>
              <w:spacing w:after="0" w:line="240" w:lineRule="auto"/>
              <w:jc w:val="center"/>
              <w:rPr>
                <w:rFonts w:ascii="Arial" w:eastAsia="Times New Roman" w:hAnsi="Arial" w:cs="Arial"/>
                <w:color w:val="000000"/>
              </w:rPr>
            </w:pP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DA4D7D">
            <w:pPr>
              <w:spacing w:after="0"/>
              <w:jc w:val="center"/>
              <w:rPr>
                <w:rFonts w:ascii="Arial" w:eastAsia="Times New Roman" w:hAnsi="Arial" w:cs="Arial"/>
                <w:color w:val="000000"/>
              </w:rPr>
            </w:pPr>
            <w:r w:rsidRPr="003C096E">
              <w:rPr>
                <w:rFonts w:ascii="Arial" w:eastAsia="Times New Roman" w:hAnsi="Arial" w:cs="Arial"/>
                <w:color w:val="000000"/>
              </w:rPr>
              <w:t>6</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DA4D7D">
            <w:pPr>
              <w:spacing w:after="0"/>
              <w:rPr>
                <w:rFonts w:ascii="Arial" w:eastAsia="Times New Roman" w:hAnsi="Arial" w:cs="Arial"/>
                <w:color w:val="000000"/>
              </w:rPr>
            </w:pPr>
            <w:r w:rsidRPr="003C096E">
              <w:rPr>
                <w:rFonts w:ascii="Arial" w:eastAsia="Times New Roman" w:hAnsi="Arial" w:cs="Arial"/>
                <w:color w:val="000000"/>
              </w:rPr>
              <w:t>Susu</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DA4D7D">
            <w:pPr>
              <w:spacing w:after="0"/>
              <w:rPr>
                <w:rFonts w:ascii="Arial" w:eastAsia="Times New Roman" w:hAnsi="Arial" w:cs="Arial"/>
                <w:color w:val="000000"/>
              </w:rPr>
            </w:pPr>
            <w:r>
              <w:rPr>
                <w:rFonts w:ascii="Arial" w:eastAsia="Times New Roman" w:hAnsi="Arial" w:cs="Arial"/>
                <w:color w:val="000000"/>
              </w:rPr>
              <w:t>653.927</w:t>
            </w:r>
            <w:r w:rsidR="007C5CC1">
              <w:rPr>
                <w:rFonts w:ascii="Arial" w:eastAsia="Times New Roman" w:hAnsi="Arial" w:cs="Arial"/>
                <w:color w:val="000000"/>
              </w:rPr>
              <w:t xml:space="preserve"> kg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DA4D7D" w:rsidP="00B25103">
            <w:pPr>
              <w:spacing w:after="0"/>
              <w:jc w:val="center"/>
              <w:rPr>
                <w:rFonts w:ascii="Arial" w:eastAsia="Times New Roman" w:hAnsi="Arial" w:cs="Arial"/>
                <w:color w:val="000000"/>
              </w:rPr>
            </w:pPr>
            <w:r>
              <w:rPr>
                <w:rFonts w:ascii="Arial" w:eastAsia="Times New Roman" w:hAnsi="Arial" w:cs="Arial"/>
                <w:color w:val="000000"/>
              </w:rPr>
              <w:t>642.263</w:t>
            </w:r>
            <w:r w:rsidR="007C5CC1">
              <w:rPr>
                <w:rFonts w:ascii="Arial" w:eastAsia="Times New Roman" w:hAnsi="Arial" w:cs="Arial"/>
                <w:color w:val="000000"/>
              </w:rPr>
              <w:t xml:space="preserve">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DA4D7D" w:rsidRDefault="00DA4D7D" w:rsidP="00B25103">
            <w:pPr>
              <w:jc w:val="center"/>
              <w:rPr>
                <w:rFonts w:ascii="Arial" w:hAnsi="Arial" w:cs="Arial"/>
                <w:color w:val="000000"/>
              </w:rPr>
            </w:pPr>
            <w:r>
              <w:rPr>
                <w:rFonts w:ascii="Arial" w:hAnsi="Arial" w:cs="Arial"/>
                <w:color w:val="000000"/>
              </w:rPr>
              <w:t>101,82%</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7</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Sayuran dan Buah-buahan</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751B4B" w:rsidP="00DA4D7D">
            <w:pPr>
              <w:spacing w:after="0"/>
              <w:rPr>
                <w:rFonts w:ascii="Arial" w:eastAsia="Times New Roman" w:hAnsi="Arial" w:cs="Arial"/>
                <w:color w:val="000000"/>
              </w:rPr>
            </w:pPr>
            <w:r>
              <w:rPr>
                <w:rFonts w:ascii="Arial" w:eastAsia="Times New Roman" w:hAnsi="Arial" w:cs="Arial"/>
                <w:color w:val="000000"/>
              </w:rPr>
              <w:t xml:space="preserve">      </w:t>
            </w:r>
            <w:r w:rsidR="00B25103">
              <w:rPr>
                <w:rFonts w:ascii="Arial" w:eastAsia="Times New Roman" w:hAnsi="Arial" w:cs="Arial"/>
                <w:color w:val="000000"/>
              </w:rPr>
              <w:t>828.997</w:t>
            </w:r>
            <w:r w:rsidR="00A2629F">
              <w:rPr>
                <w:rFonts w:ascii="Arial" w:eastAsia="Times New Roman" w:hAnsi="Arial" w:cs="Arial"/>
                <w:color w:val="000000"/>
              </w:rPr>
              <w:t xml:space="preserve"> kg</w:t>
            </w:r>
            <w:r w:rsidR="003C096E" w:rsidRPr="003C096E">
              <w:rPr>
                <w:rFonts w:ascii="Arial" w:eastAsia="Times New Roman" w:hAnsi="Arial" w:cs="Arial"/>
                <w:color w:val="000000"/>
              </w:rPr>
              <w:t xml:space="preserve">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B25103" w:rsidP="00B25103">
            <w:pPr>
              <w:spacing w:after="0" w:line="240" w:lineRule="auto"/>
              <w:jc w:val="center"/>
              <w:rPr>
                <w:rFonts w:ascii="Arial" w:eastAsia="Times New Roman" w:hAnsi="Arial" w:cs="Arial"/>
                <w:color w:val="000000"/>
              </w:rPr>
            </w:pPr>
            <w:r>
              <w:rPr>
                <w:rFonts w:ascii="Arial" w:eastAsia="Times New Roman" w:hAnsi="Arial" w:cs="Arial"/>
                <w:color w:val="000000"/>
              </w:rPr>
              <w:t>827.998</w:t>
            </w:r>
            <w:r w:rsidR="00710912">
              <w:rPr>
                <w:rFonts w:ascii="Arial" w:eastAsia="Times New Roman" w:hAnsi="Arial" w:cs="Arial"/>
                <w:color w:val="000000"/>
              </w:rPr>
              <w:t xml:space="preserve">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0D2F3C" w:rsidRPr="00F91712" w:rsidRDefault="000D2F3C" w:rsidP="00B25103">
            <w:pPr>
              <w:jc w:val="center"/>
              <w:rPr>
                <w:rFonts w:ascii="Arial" w:hAnsi="Arial" w:cs="Arial"/>
                <w:color w:val="000000"/>
              </w:rPr>
            </w:pPr>
            <w:r w:rsidRPr="00F91712">
              <w:rPr>
                <w:rFonts w:ascii="Arial" w:hAnsi="Arial" w:cs="Arial"/>
                <w:color w:val="000000"/>
              </w:rPr>
              <w:t>100</w:t>
            </w:r>
            <w:r w:rsidR="00F91712">
              <w:rPr>
                <w:rFonts w:ascii="Arial" w:hAnsi="Arial" w:cs="Arial"/>
                <w:color w:val="000000"/>
              </w:rPr>
              <w:t>,12</w:t>
            </w:r>
            <w:r w:rsidRPr="00F91712">
              <w:rPr>
                <w:rFonts w:ascii="Arial" w:hAnsi="Arial" w:cs="Arial"/>
                <w:color w:val="000000"/>
              </w:rPr>
              <w:t>%</w:t>
            </w:r>
          </w:p>
          <w:p w:rsidR="003C096E" w:rsidRPr="00F91712" w:rsidRDefault="003C096E" w:rsidP="00B25103">
            <w:pPr>
              <w:spacing w:after="0" w:line="240" w:lineRule="auto"/>
              <w:jc w:val="center"/>
              <w:rPr>
                <w:rFonts w:ascii="Arial" w:eastAsia="Times New Roman" w:hAnsi="Arial" w:cs="Arial"/>
                <w:color w:val="000000"/>
              </w:rPr>
            </w:pP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8</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Garam Beryodium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B25103" w:rsidP="00B666DF">
            <w:pPr>
              <w:spacing w:after="0" w:line="240" w:lineRule="auto"/>
              <w:jc w:val="center"/>
              <w:rPr>
                <w:rFonts w:ascii="Arial" w:eastAsia="Times New Roman" w:hAnsi="Arial" w:cs="Arial"/>
                <w:color w:val="000000"/>
              </w:rPr>
            </w:pPr>
            <w:r>
              <w:rPr>
                <w:rFonts w:ascii="Arial" w:eastAsia="Times New Roman" w:hAnsi="Arial" w:cs="Arial"/>
                <w:color w:val="000000"/>
              </w:rPr>
              <w:t>1</w:t>
            </w:r>
            <w:r w:rsidR="00FF6658">
              <w:rPr>
                <w:rFonts w:ascii="Arial" w:eastAsia="Times New Roman" w:hAnsi="Arial" w:cs="Arial"/>
                <w:color w:val="000000"/>
              </w:rPr>
              <w:t xml:space="preserve">0 </w:t>
            </w:r>
            <w:r w:rsidR="00A706C4">
              <w:rPr>
                <w:rFonts w:ascii="Arial" w:eastAsia="Times New Roman" w:hAnsi="Arial" w:cs="Arial"/>
                <w:color w:val="000000"/>
              </w:rPr>
              <w:t>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B25103" w:rsidP="00B25103">
            <w:pPr>
              <w:spacing w:after="0" w:line="240" w:lineRule="auto"/>
              <w:jc w:val="center"/>
              <w:rPr>
                <w:rFonts w:ascii="Arial" w:eastAsia="Times New Roman" w:hAnsi="Arial" w:cs="Arial"/>
                <w:color w:val="000000"/>
              </w:rPr>
            </w:pPr>
            <w:r>
              <w:rPr>
                <w:rFonts w:ascii="Arial" w:eastAsia="Times New Roman" w:hAnsi="Arial" w:cs="Arial"/>
                <w:color w:val="000000"/>
              </w:rPr>
              <w:t>9</w:t>
            </w:r>
            <w:r w:rsidR="00FF6658">
              <w:rPr>
                <w:rFonts w:ascii="Arial" w:eastAsia="Times New Roman" w:hAnsi="Arial" w:cs="Arial"/>
                <w:color w:val="000000"/>
              </w:rPr>
              <w:t xml:space="preserve"> </w:t>
            </w:r>
            <w:r w:rsidR="00A706C4">
              <w:rPr>
                <w:rFonts w:ascii="Arial" w:eastAsia="Times New Roman" w:hAnsi="Arial" w:cs="Arial"/>
                <w:color w:val="000000"/>
              </w:rPr>
              <w:t>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F91712" w:rsidRDefault="000D2F3C" w:rsidP="00B25103">
            <w:pPr>
              <w:jc w:val="center"/>
              <w:rPr>
                <w:rFonts w:ascii="Arial" w:hAnsi="Arial" w:cs="Arial"/>
                <w:color w:val="000000"/>
              </w:rPr>
            </w:pPr>
            <w:r w:rsidRPr="00F91712">
              <w:rPr>
                <w:rFonts w:ascii="Arial" w:hAnsi="Arial" w:cs="Arial"/>
                <w:color w:val="000000"/>
              </w:rPr>
              <w:t>111</w:t>
            </w:r>
            <w:r w:rsidR="00674D72">
              <w:rPr>
                <w:rFonts w:ascii="Arial" w:hAnsi="Arial" w:cs="Arial"/>
                <w:color w:val="000000"/>
              </w:rPr>
              <w:t>,11</w:t>
            </w:r>
            <w:r w:rsidRPr="00F91712">
              <w:rPr>
                <w:rFonts w:ascii="Arial" w:hAnsi="Arial" w:cs="Arial"/>
                <w:color w:val="000000"/>
              </w:rPr>
              <w:t>%</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9</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Gas LPG 3 Kg</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FF6658" w:rsidRDefault="00751B4B" w:rsidP="00A74D0A">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3C096E" w:rsidRPr="003C096E" w:rsidRDefault="00B25103" w:rsidP="00BF7251">
            <w:pPr>
              <w:spacing w:after="0" w:line="240" w:lineRule="auto"/>
              <w:jc w:val="center"/>
              <w:rPr>
                <w:rFonts w:ascii="Arial" w:eastAsia="Times New Roman" w:hAnsi="Arial" w:cs="Arial"/>
                <w:color w:val="000000"/>
              </w:rPr>
            </w:pPr>
            <w:r>
              <w:rPr>
                <w:rFonts w:ascii="Arial" w:eastAsia="Times New Roman" w:hAnsi="Arial" w:cs="Arial"/>
                <w:color w:val="000000"/>
              </w:rPr>
              <w:t>297.310T</w:t>
            </w:r>
            <w:r w:rsidR="00A35732">
              <w:rPr>
                <w:rFonts w:ascii="Arial" w:eastAsia="Times New Roman" w:hAnsi="Arial" w:cs="Arial"/>
                <w:color w:val="000000"/>
              </w:rPr>
              <w:t>abung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FF6658" w:rsidRDefault="00B25103" w:rsidP="00B25103">
            <w:pPr>
              <w:spacing w:after="0" w:line="240" w:lineRule="auto"/>
              <w:jc w:val="center"/>
              <w:rPr>
                <w:rFonts w:ascii="Arial" w:eastAsia="Times New Roman" w:hAnsi="Arial" w:cs="Arial"/>
                <w:color w:val="000000"/>
              </w:rPr>
            </w:pPr>
            <w:r>
              <w:rPr>
                <w:rFonts w:ascii="Arial" w:eastAsia="Times New Roman" w:hAnsi="Arial" w:cs="Arial"/>
                <w:color w:val="000000"/>
              </w:rPr>
              <w:t>297.310</w:t>
            </w:r>
          </w:p>
          <w:p w:rsidR="003C096E" w:rsidRPr="003C096E" w:rsidRDefault="00B25103" w:rsidP="00B25103">
            <w:pPr>
              <w:spacing w:after="0" w:line="240" w:lineRule="auto"/>
              <w:jc w:val="center"/>
              <w:rPr>
                <w:rFonts w:ascii="Arial" w:eastAsia="Times New Roman" w:hAnsi="Arial" w:cs="Arial"/>
                <w:color w:val="000000"/>
              </w:rPr>
            </w:pPr>
            <w:r>
              <w:rPr>
                <w:rFonts w:ascii="Arial" w:eastAsia="Times New Roman" w:hAnsi="Arial" w:cs="Arial"/>
                <w:color w:val="000000"/>
              </w:rPr>
              <w:t>T</w:t>
            </w:r>
            <w:r w:rsidR="00A35732">
              <w:rPr>
                <w:rFonts w:ascii="Arial" w:eastAsia="Times New Roman" w:hAnsi="Arial" w:cs="Arial"/>
                <w:color w:val="000000"/>
              </w:rPr>
              <w:t>abung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F91712" w:rsidRDefault="000D2F3C" w:rsidP="00B25103">
            <w:pPr>
              <w:jc w:val="center"/>
              <w:rPr>
                <w:rFonts w:ascii="Arial" w:hAnsi="Arial" w:cs="Arial"/>
                <w:color w:val="000000"/>
              </w:rPr>
            </w:pPr>
            <w:r w:rsidRPr="00F91712">
              <w:rPr>
                <w:rFonts w:ascii="Arial" w:hAnsi="Arial" w:cs="Arial"/>
                <w:color w:val="000000"/>
              </w:rPr>
              <w:t>100%</w:t>
            </w:r>
          </w:p>
        </w:tc>
      </w:tr>
      <w:tr w:rsidR="003C096E" w:rsidRPr="00F91712" w:rsidTr="00BE62A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B</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b/>
                <w:bCs/>
                <w:color w:val="000000"/>
              </w:rPr>
            </w:pPr>
            <w:r w:rsidRPr="003C096E">
              <w:rPr>
                <w:rFonts w:ascii="Arial" w:eastAsia="Times New Roman" w:hAnsi="Arial" w:cs="Arial"/>
                <w:b/>
                <w:bCs/>
                <w:color w:val="000000"/>
              </w:rPr>
              <w:t>BBM SUBSIDI</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B25103">
            <w:pPr>
              <w:spacing w:after="0" w:line="240" w:lineRule="auto"/>
              <w:jc w:val="center"/>
              <w:rPr>
                <w:rFonts w:ascii="Arial" w:eastAsia="Times New Roman" w:hAnsi="Arial" w:cs="Arial"/>
                <w:color w:val="000000"/>
              </w:rPr>
            </w:pP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3C096E" w:rsidRPr="00F91712" w:rsidRDefault="003C096E" w:rsidP="00B25103">
            <w:pPr>
              <w:spacing w:after="0" w:line="240" w:lineRule="auto"/>
              <w:jc w:val="center"/>
              <w:rPr>
                <w:rFonts w:ascii="Arial" w:eastAsia="Times New Roman" w:hAnsi="Arial" w:cs="Arial"/>
                <w:color w:val="000000"/>
              </w:rPr>
            </w:pPr>
          </w:p>
        </w:tc>
      </w:tr>
      <w:tr w:rsidR="003C096E" w:rsidRPr="00F91712" w:rsidTr="00BE18EE">
        <w:trPr>
          <w:trHeight w:val="606"/>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3C096E" w:rsidRPr="003C096E" w:rsidRDefault="003C096E" w:rsidP="00BE18EE">
            <w:pPr>
              <w:spacing w:after="0"/>
              <w:jc w:val="center"/>
              <w:rPr>
                <w:rFonts w:ascii="Arial" w:eastAsia="Times New Roman" w:hAnsi="Arial" w:cs="Arial"/>
                <w:color w:val="000000"/>
              </w:rPr>
            </w:pPr>
            <w:r w:rsidRPr="003C096E">
              <w:rPr>
                <w:rFonts w:ascii="Arial" w:eastAsia="Times New Roman" w:hAnsi="Arial" w:cs="Arial"/>
                <w:color w:val="000000"/>
              </w:rPr>
              <w:t>1</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3C096E" w:rsidP="00BE18EE">
            <w:pPr>
              <w:spacing w:after="0"/>
              <w:rPr>
                <w:rFonts w:ascii="Arial" w:eastAsia="Times New Roman" w:hAnsi="Arial" w:cs="Arial"/>
                <w:color w:val="000000"/>
              </w:rPr>
            </w:pPr>
            <w:r w:rsidRPr="003C096E">
              <w:rPr>
                <w:rFonts w:ascii="Arial" w:eastAsia="Times New Roman" w:hAnsi="Arial" w:cs="Arial"/>
                <w:color w:val="000000"/>
              </w:rPr>
              <w:t>Solar</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BF7251" w:rsidP="00BE18EE">
            <w:pPr>
              <w:spacing w:after="0"/>
              <w:jc w:val="center"/>
              <w:rPr>
                <w:rFonts w:ascii="Arial" w:eastAsia="Times New Roman" w:hAnsi="Arial" w:cs="Arial"/>
                <w:color w:val="000000"/>
              </w:rPr>
            </w:pPr>
            <w:r>
              <w:rPr>
                <w:rFonts w:ascii="Arial" w:eastAsia="Times New Roman" w:hAnsi="Arial" w:cs="Arial"/>
                <w:color w:val="000000"/>
              </w:rPr>
              <w:t>1.933.530</w:t>
            </w:r>
            <w:r w:rsidR="00B42E76">
              <w:rPr>
                <w:rFonts w:ascii="Arial" w:eastAsia="Times New Roman" w:hAnsi="Arial" w:cs="Arial"/>
                <w:color w:val="000000"/>
              </w:rPr>
              <w:t xml:space="preserve"> liter</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3C096E" w:rsidRPr="003C096E" w:rsidRDefault="00BF7251" w:rsidP="00BE18EE">
            <w:pPr>
              <w:spacing w:after="0"/>
              <w:jc w:val="center"/>
              <w:rPr>
                <w:rFonts w:ascii="Arial" w:eastAsia="Times New Roman" w:hAnsi="Arial" w:cs="Arial"/>
                <w:color w:val="000000"/>
              </w:rPr>
            </w:pPr>
            <w:r>
              <w:rPr>
                <w:rFonts w:ascii="Arial" w:eastAsia="Times New Roman" w:hAnsi="Arial" w:cs="Arial"/>
                <w:color w:val="000000"/>
              </w:rPr>
              <w:t>2.160.000</w:t>
            </w:r>
            <w:r w:rsidR="00B42E76">
              <w:rPr>
                <w:rFonts w:ascii="Arial" w:eastAsia="Times New Roman" w:hAnsi="Arial" w:cs="Arial"/>
                <w:color w:val="000000"/>
              </w:rPr>
              <w:t xml:space="preserve"> liter</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0D2F3C" w:rsidRPr="00F91712" w:rsidRDefault="00674D72" w:rsidP="00BE18EE">
            <w:pPr>
              <w:jc w:val="center"/>
              <w:rPr>
                <w:rFonts w:ascii="Arial" w:hAnsi="Arial" w:cs="Arial"/>
                <w:color w:val="000000"/>
              </w:rPr>
            </w:pPr>
            <w:r>
              <w:rPr>
                <w:rFonts w:ascii="Arial" w:hAnsi="Arial" w:cs="Arial"/>
                <w:color w:val="000000"/>
              </w:rPr>
              <w:t>89,52</w:t>
            </w:r>
            <w:r w:rsidR="000D2F3C" w:rsidRPr="00F91712">
              <w:rPr>
                <w:rFonts w:ascii="Arial" w:hAnsi="Arial" w:cs="Arial"/>
                <w:color w:val="000000"/>
              </w:rPr>
              <w:t>%</w:t>
            </w:r>
          </w:p>
          <w:p w:rsidR="003C096E" w:rsidRPr="00F91712" w:rsidRDefault="003C096E" w:rsidP="00BE18EE">
            <w:pPr>
              <w:spacing w:after="0"/>
              <w:jc w:val="center"/>
              <w:rPr>
                <w:rFonts w:ascii="Arial" w:eastAsia="Times New Roman" w:hAnsi="Arial" w:cs="Arial"/>
                <w:color w:val="000000"/>
              </w:rPr>
            </w:pPr>
          </w:p>
        </w:tc>
      </w:tr>
      <w:tr w:rsidR="003C096E" w:rsidRPr="00F91712" w:rsidTr="00BE62AB">
        <w:trPr>
          <w:trHeight w:val="300"/>
        </w:trPr>
        <w:tc>
          <w:tcPr>
            <w:tcW w:w="564"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3C096E" w:rsidRPr="003C096E" w:rsidRDefault="003C096E" w:rsidP="00A74D0A">
            <w:pPr>
              <w:spacing w:after="0" w:line="240" w:lineRule="auto"/>
              <w:jc w:val="center"/>
              <w:rPr>
                <w:rFonts w:ascii="Arial" w:eastAsia="Times New Roman" w:hAnsi="Arial" w:cs="Arial"/>
                <w:color w:val="000000"/>
              </w:rPr>
            </w:pPr>
            <w:r w:rsidRPr="003C096E">
              <w:rPr>
                <w:rFonts w:ascii="Arial" w:eastAsia="Times New Roman" w:hAnsi="Arial" w:cs="Arial"/>
                <w:color w:val="000000"/>
              </w:rPr>
              <w:t>2</w:t>
            </w:r>
          </w:p>
        </w:tc>
        <w:tc>
          <w:tcPr>
            <w:tcW w:w="1982" w:type="dxa"/>
            <w:tcBorders>
              <w:top w:val="dotted" w:sz="4" w:space="0" w:color="auto"/>
              <w:left w:val="nil"/>
              <w:bottom w:val="single" w:sz="4" w:space="0" w:color="auto"/>
              <w:right w:val="single" w:sz="4" w:space="0" w:color="auto"/>
            </w:tcBorders>
            <w:shd w:val="clear" w:color="auto" w:fill="auto"/>
            <w:noWrap/>
            <w:vAlign w:val="bottom"/>
            <w:hideMark/>
          </w:tcPr>
          <w:p w:rsidR="003C096E" w:rsidRPr="003C096E" w:rsidRDefault="003C096E" w:rsidP="00A74D0A">
            <w:pPr>
              <w:spacing w:after="0" w:line="240" w:lineRule="auto"/>
              <w:rPr>
                <w:rFonts w:ascii="Arial" w:eastAsia="Times New Roman" w:hAnsi="Arial" w:cs="Arial"/>
                <w:color w:val="000000"/>
              </w:rPr>
            </w:pPr>
            <w:r w:rsidRPr="003C096E">
              <w:rPr>
                <w:rFonts w:ascii="Arial" w:eastAsia="Times New Roman" w:hAnsi="Arial" w:cs="Arial"/>
                <w:color w:val="000000"/>
              </w:rPr>
              <w:t>Pertalite</w:t>
            </w:r>
          </w:p>
        </w:tc>
        <w:tc>
          <w:tcPr>
            <w:tcW w:w="1774" w:type="dxa"/>
            <w:tcBorders>
              <w:top w:val="dotted" w:sz="4" w:space="0" w:color="auto"/>
              <w:left w:val="nil"/>
              <w:bottom w:val="single" w:sz="4" w:space="0" w:color="auto"/>
              <w:right w:val="single" w:sz="4" w:space="0" w:color="auto"/>
            </w:tcBorders>
            <w:shd w:val="clear" w:color="auto" w:fill="auto"/>
            <w:noWrap/>
            <w:vAlign w:val="bottom"/>
            <w:hideMark/>
          </w:tcPr>
          <w:p w:rsidR="003C096E" w:rsidRPr="003C096E" w:rsidRDefault="00BF7251" w:rsidP="00BF7251">
            <w:pPr>
              <w:spacing w:after="0" w:line="240" w:lineRule="auto"/>
              <w:jc w:val="center"/>
              <w:rPr>
                <w:rFonts w:ascii="Arial" w:eastAsia="Times New Roman" w:hAnsi="Arial" w:cs="Arial"/>
                <w:color w:val="000000"/>
              </w:rPr>
            </w:pPr>
            <w:r>
              <w:rPr>
                <w:rFonts w:ascii="Arial" w:eastAsia="Times New Roman" w:hAnsi="Arial" w:cs="Arial"/>
                <w:color w:val="000000"/>
              </w:rPr>
              <w:t>2.792.340</w:t>
            </w:r>
            <w:r w:rsidR="00B4571C">
              <w:rPr>
                <w:rFonts w:ascii="Arial" w:eastAsia="Times New Roman" w:hAnsi="Arial" w:cs="Arial"/>
                <w:color w:val="000000"/>
              </w:rPr>
              <w:t xml:space="preserve"> liter</w:t>
            </w:r>
          </w:p>
        </w:tc>
        <w:tc>
          <w:tcPr>
            <w:tcW w:w="1609" w:type="dxa"/>
            <w:tcBorders>
              <w:top w:val="dotted" w:sz="4" w:space="0" w:color="auto"/>
              <w:left w:val="nil"/>
              <w:bottom w:val="single" w:sz="4" w:space="0" w:color="auto"/>
              <w:right w:val="single" w:sz="4" w:space="0" w:color="auto"/>
            </w:tcBorders>
            <w:shd w:val="clear" w:color="auto" w:fill="auto"/>
            <w:noWrap/>
            <w:vAlign w:val="bottom"/>
            <w:hideMark/>
          </w:tcPr>
          <w:p w:rsidR="003C096E" w:rsidRPr="003C096E" w:rsidRDefault="00BF7251" w:rsidP="00B25103">
            <w:pPr>
              <w:spacing w:after="0" w:line="240" w:lineRule="auto"/>
              <w:jc w:val="center"/>
              <w:rPr>
                <w:rFonts w:ascii="Arial" w:eastAsia="Times New Roman" w:hAnsi="Arial" w:cs="Arial"/>
                <w:color w:val="000000"/>
              </w:rPr>
            </w:pPr>
            <w:r>
              <w:rPr>
                <w:rFonts w:ascii="Arial" w:eastAsia="Times New Roman" w:hAnsi="Arial" w:cs="Arial"/>
                <w:color w:val="000000"/>
              </w:rPr>
              <w:t>2.736.000</w:t>
            </w:r>
            <w:r w:rsidR="00B4571C">
              <w:rPr>
                <w:rFonts w:ascii="Arial" w:eastAsia="Times New Roman" w:hAnsi="Arial" w:cs="Arial"/>
                <w:color w:val="000000"/>
              </w:rPr>
              <w:t xml:space="preserve"> liter</w:t>
            </w:r>
          </w:p>
        </w:tc>
        <w:tc>
          <w:tcPr>
            <w:tcW w:w="2151" w:type="dxa"/>
            <w:tcBorders>
              <w:top w:val="dotted" w:sz="4" w:space="0" w:color="auto"/>
              <w:left w:val="nil"/>
              <w:bottom w:val="single" w:sz="4" w:space="0" w:color="auto"/>
              <w:right w:val="single" w:sz="4" w:space="0" w:color="auto"/>
            </w:tcBorders>
            <w:shd w:val="clear" w:color="auto" w:fill="auto"/>
            <w:noWrap/>
            <w:vAlign w:val="bottom"/>
            <w:hideMark/>
          </w:tcPr>
          <w:p w:rsidR="003C096E" w:rsidRPr="00F91712" w:rsidRDefault="000D2F3C" w:rsidP="00B25103">
            <w:pPr>
              <w:jc w:val="center"/>
              <w:rPr>
                <w:rFonts w:ascii="Arial" w:hAnsi="Arial" w:cs="Arial"/>
                <w:color w:val="000000"/>
              </w:rPr>
            </w:pPr>
            <w:r w:rsidRPr="00F91712">
              <w:rPr>
                <w:rFonts w:ascii="Arial" w:hAnsi="Arial" w:cs="Arial"/>
                <w:color w:val="000000"/>
              </w:rPr>
              <w:t>102</w:t>
            </w:r>
            <w:r w:rsidR="00BF7251">
              <w:rPr>
                <w:rFonts w:ascii="Arial" w:hAnsi="Arial" w:cs="Arial"/>
                <w:color w:val="000000"/>
              </w:rPr>
              <w:t>,60</w:t>
            </w:r>
            <w:r w:rsidRPr="00F91712">
              <w:rPr>
                <w:rFonts w:ascii="Arial" w:hAnsi="Arial" w:cs="Arial"/>
                <w:color w:val="000000"/>
              </w:rPr>
              <w:t>%</w:t>
            </w:r>
          </w:p>
        </w:tc>
      </w:tr>
      <w:tr w:rsidR="003C096E" w:rsidRPr="00F91712" w:rsidTr="00BE62AB">
        <w:trPr>
          <w:trHeight w:val="300"/>
        </w:trPr>
        <w:tc>
          <w:tcPr>
            <w:tcW w:w="5929"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3C096E" w:rsidRPr="003C096E" w:rsidRDefault="003C096E" w:rsidP="00BE18EE">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 xml:space="preserve">RATA-RATA </w:t>
            </w:r>
            <w:r w:rsidR="00BE18EE">
              <w:rPr>
                <w:rFonts w:ascii="Arial" w:eastAsia="Times New Roman" w:hAnsi="Arial" w:cs="Arial"/>
                <w:b/>
                <w:bCs/>
                <w:color w:val="000000"/>
              </w:rPr>
              <w:t>JANUARI TAHUN 2025</w:t>
            </w:r>
          </w:p>
        </w:tc>
        <w:tc>
          <w:tcPr>
            <w:tcW w:w="2151" w:type="dxa"/>
            <w:tcBorders>
              <w:top w:val="nil"/>
              <w:left w:val="nil"/>
              <w:bottom w:val="single" w:sz="4" w:space="0" w:color="auto"/>
              <w:right w:val="single" w:sz="4" w:space="0" w:color="auto"/>
            </w:tcBorders>
            <w:shd w:val="clear" w:color="auto" w:fill="D9D9D9" w:themeFill="background1" w:themeFillShade="D9"/>
            <w:noWrap/>
            <w:vAlign w:val="bottom"/>
            <w:hideMark/>
          </w:tcPr>
          <w:p w:rsidR="003C096E" w:rsidRPr="00F91712" w:rsidRDefault="00BF7251" w:rsidP="00BE18EE">
            <w:pPr>
              <w:jc w:val="center"/>
              <w:rPr>
                <w:rFonts w:ascii="Arial" w:hAnsi="Arial" w:cs="Arial"/>
                <w:color w:val="000000"/>
              </w:rPr>
            </w:pPr>
            <w:r>
              <w:rPr>
                <w:rFonts w:ascii="Arial" w:hAnsi="Arial" w:cs="Arial"/>
                <w:color w:val="000000"/>
              </w:rPr>
              <w:t>106,26</w:t>
            </w:r>
            <w:r w:rsidR="000D2F3C" w:rsidRPr="00F91712">
              <w:rPr>
                <w:rFonts w:ascii="Arial" w:hAnsi="Arial" w:cs="Arial"/>
                <w:color w:val="000000"/>
              </w:rPr>
              <w:t>%</w:t>
            </w:r>
          </w:p>
        </w:tc>
      </w:tr>
    </w:tbl>
    <w:p w:rsidR="00BE18EE" w:rsidRDefault="00BE18EE" w:rsidP="00026BDB">
      <w:pPr>
        <w:spacing w:after="0" w:line="360" w:lineRule="auto"/>
        <w:jc w:val="both"/>
        <w:rPr>
          <w:rFonts w:ascii="Tahoma" w:eastAsia="Times New Roman" w:hAnsi="Tahoma" w:cs="Tahoma"/>
          <w:color w:val="000000"/>
        </w:rPr>
      </w:pPr>
    </w:p>
    <w:tbl>
      <w:tblPr>
        <w:tblW w:w="8080" w:type="dxa"/>
        <w:tblInd w:w="392" w:type="dxa"/>
        <w:tblLook w:val="04A0" w:firstRow="1" w:lastRow="0" w:firstColumn="1" w:lastColumn="0" w:noHBand="0" w:noVBand="1"/>
      </w:tblPr>
      <w:tblGrid>
        <w:gridCol w:w="564"/>
        <w:gridCol w:w="1981"/>
        <w:gridCol w:w="1774"/>
        <w:gridCol w:w="1610"/>
        <w:gridCol w:w="2375"/>
      </w:tblGrid>
      <w:tr w:rsidR="00BE18EE" w:rsidRPr="003C096E" w:rsidTr="00595B9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NO</w:t>
            </w:r>
          </w:p>
        </w:tc>
        <w:tc>
          <w:tcPr>
            <w:tcW w:w="198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URAIAN</w:t>
            </w:r>
          </w:p>
        </w:tc>
        <w:tc>
          <w:tcPr>
            <w:tcW w:w="1774"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STOK</w:t>
            </w:r>
          </w:p>
        </w:tc>
        <w:tc>
          <w:tcPr>
            <w:tcW w:w="1609"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KEBUTUHAN</w:t>
            </w:r>
          </w:p>
        </w:tc>
        <w:tc>
          <w:tcPr>
            <w:tcW w:w="2151"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 xml:space="preserve">% </w:t>
            </w:r>
          </w:p>
        </w:tc>
      </w:tr>
      <w:tr w:rsidR="00BE18EE" w:rsidRPr="003C096E" w:rsidTr="00595B9B">
        <w:trPr>
          <w:trHeight w:val="224"/>
        </w:trPr>
        <w:tc>
          <w:tcPr>
            <w:tcW w:w="56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1</w:t>
            </w:r>
          </w:p>
        </w:tc>
        <w:tc>
          <w:tcPr>
            <w:tcW w:w="1982" w:type="dxa"/>
            <w:tcBorders>
              <w:top w:val="nil"/>
              <w:left w:val="nil"/>
              <w:bottom w:val="single" w:sz="4" w:space="0" w:color="auto"/>
              <w:right w:val="single" w:sz="4" w:space="0" w:color="auto"/>
            </w:tcBorders>
            <w:shd w:val="clear" w:color="auto" w:fill="D9D9D9" w:themeFill="background1" w:themeFillShade="D9"/>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2</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3</w:t>
            </w:r>
          </w:p>
        </w:tc>
        <w:tc>
          <w:tcPr>
            <w:tcW w:w="1609" w:type="dxa"/>
            <w:tcBorders>
              <w:top w:val="nil"/>
              <w:left w:val="nil"/>
              <w:bottom w:val="single" w:sz="4" w:space="0" w:color="auto"/>
              <w:right w:val="single" w:sz="4" w:space="0" w:color="auto"/>
            </w:tcBorders>
            <w:shd w:val="clear" w:color="auto" w:fill="D9D9D9" w:themeFill="background1" w:themeFillShade="D9"/>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4</w:t>
            </w:r>
          </w:p>
        </w:tc>
        <w:tc>
          <w:tcPr>
            <w:tcW w:w="2151" w:type="dxa"/>
            <w:tcBorders>
              <w:top w:val="nil"/>
              <w:left w:val="nil"/>
              <w:bottom w:val="single" w:sz="4" w:space="0" w:color="auto"/>
              <w:right w:val="single" w:sz="4" w:space="0" w:color="auto"/>
            </w:tcBorders>
            <w:shd w:val="clear" w:color="auto" w:fill="D9D9D9" w:themeFill="background1" w:themeFillShade="D9"/>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5 = (3/4)x100%</w:t>
            </w:r>
          </w:p>
        </w:tc>
      </w:tr>
      <w:tr w:rsidR="00BE18EE" w:rsidRPr="003C096E" w:rsidTr="00595B9B">
        <w:trPr>
          <w:trHeight w:val="375"/>
        </w:trPr>
        <w:tc>
          <w:tcPr>
            <w:tcW w:w="2546" w:type="dxa"/>
            <w:gridSpan w:val="2"/>
            <w:tcBorders>
              <w:top w:val="nil"/>
              <w:left w:val="single" w:sz="4" w:space="0" w:color="auto"/>
              <w:bottom w:val="single" w:sz="4" w:space="0" w:color="auto"/>
              <w:right w:val="nil"/>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b/>
                <w:bCs/>
                <w:color w:val="000000"/>
              </w:rPr>
            </w:pPr>
            <w:r>
              <w:rPr>
                <w:rFonts w:ascii="Arial" w:eastAsia="Times New Roman" w:hAnsi="Arial" w:cs="Arial"/>
                <w:b/>
                <w:bCs/>
                <w:color w:val="000000"/>
              </w:rPr>
              <w:t>Triwulan I                     (Februari)</w:t>
            </w:r>
          </w:p>
        </w:tc>
        <w:tc>
          <w:tcPr>
            <w:tcW w:w="1774" w:type="dxa"/>
            <w:tcBorders>
              <w:top w:val="nil"/>
              <w:left w:val="nil"/>
              <w:bottom w:val="single" w:sz="4" w:space="0" w:color="auto"/>
              <w:right w:val="nil"/>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p>
        </w:tc>
        <w:tc>
          <w:tcPr>
            <w:tcW w:w="1609" w:type="dxa"/>
            <w:tcBorders>
              <w:top w:val="nil"/>
              <w:left w:val="nil"/>
              <w:bottom w:val="single" w:sz="4" w:space="0" w:color="auto"/>
              <w:right w:val="nil"/>
            </w:tcBorders>
            <w:shd w:val="clear" w:color="auto" w:fill="auto"/>
            <w:noWrap/>
            <w:vAlign w:val="bottom"/>
            <w:hideMark/>
          </w:tcPr>
          <w:p w:rsidR="00BE18EE" w:rsidRPr="003C096E" w:rsidRDefault="00BE18EE" w:rsidP="00595B9B">
            <w:pPr>
              <w:spacing w:after="0" w:line="240" w:lineRule="auto"/>
              <w:rPr>
                <w:rFonts w:ascii="Times New Roman" w:eastAsia="Times New Roman" w:hAnsi="Times New Roman" w:cs="Times New Roman"/>
                <w:sz w:val="20"/>
                <w:szCs w:val="20"/>
              </w:rPr>
            </w:pPr>
          </w:p>
        </w:tc>
        <w:tc>
          <w:tcPr>
            <w:tcW w:w="2151" w:type="dxa"/>
            <w:tcBorders>
              <w:top w:val="nil"/>
              <w:left w:val="nil"/>
              <w:bottom w:val="single"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 </w:t>
            </w:r>
          </w:p>
        </w:tc>
      </w:tr>
      <w:tr w:rsidR="00BE18EE" w:rsidRPr="003C096E" w:rsidTr="00595B9B">
        <w:trPr>
          <w:trHeight w:val="300"/>
        </w:trPr>
        <w:tc>
          <w:tcPr>
            <w:tcW w:w="564"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A</w:t>
            </w:r>
          </w:p>
        </w:tc>
        <w:tc>
          <w:tcPr>
            <w:tcW w:w="1982" w:type="dxa"/>
            <w:tcBorders>
              <w:top w:val="single"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SEMBAKO</w:t>
            </w:r>
          </w:p>
        </w:tc>
        <w:tc>
          <w:tcPr>
            <w:tcW w:w="1774" w:type="dxa"/>
            <w:tcBorders>
              <w:top w:val="single"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tc>
        <w:tc>
          <w:tcPr>
            <w:tcW w:w="1609" w:type="dxa"/>
            <w:tcBorders>
              <w:top w:val="single"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tc>
        <w:tc>
          <w:tcPr>
            <w:tcW w:w="2151" w:type="dxa"/>
            <w:tcBorders>
              <w:top w:val="single" w:sz="4" w:space="0" w:color="auto"/>
              <w:left w:val="nil"/>
              <w:bottom w:val="dotted" w:sz="4" w:space="0" w:color="auto"/>
              <w:right w:val="single" w:sz="4" w:space="0" w:color="auto"/>
            </w:tcBorders>
            <w:shd w:val="clear" w:color="auto" w:fill="auto"/>
            <w:noWrap/>
            <w:vAlign w:val="bottom"/>
            <w:hideMark/>
          </w:tcPr>
          <w:p w:rsidR="00BE18E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p w:rsidR="00BE18EE" w:rsidRPr="003C096E" w:rsidRDefault="00BE18EE" w:rsidP="00595B9B">
            <w:pPr>
              <w:spacing w:after="0" w:line="240" w:lineRule="auto"/>
              <w:jc w:val="center"/>
              <w:rPr>
                <w:rFonts w:ascii="Arial" w:eastAsia="Times New Roman" w:hAnsi="Arial" w:cs="Arial"/>
                <w:color w:val="000000"/>
              </w:rPr>
            </w:pPr>
          </w:p>
        </w:tc>
      </w:tr>
      <w:tr w:rsidR="00BE18EE" w:rsidRPr="00F91712" w:rsidTr="00595B9B">
        <w:trPr>
          <w:trHeight w:val="483"/>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1</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360" w:lineRule="auto"/>
              <w:rPr>
                <w:rFonts w:ascii="Arial" w:eastAsia="Times New Roman" w:hAnsi="Arial" w:cs="Arial"/>
                <w:color w:val="000000"/>
              </w:rPr>
            </w:pPr>
            <w:r w:rsidRPr="003C096E">
              <w:rPr>
                <w:rFonts w:ascii="Arial" w:eastAsia="Times New Roman" w:hAnsi="Arial" w:cs="Arial"/>
                <w:color w:val="000000"/>
              </w:rPr>
              <w:t>Beras</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360" w:lineRule="auto"/>
              <w:jc w:val="center"/>
              <w:rPr>
                <w:rFonts w:ascii="Arial" w:eastAsia="Times New Roman" w:hAnsi="Arial" w:cs="Arial"/>
                <w:color w:val="000000"/>
              </w:rPr>
            </w:pPr>
            <w:r>
              <w:rPr>
                <w:rFonts w:ascii="Arial" w:eastAsia="Times New Roman" w:hAnsi="Arial" w:cs="Arial"/>
                <w:color w:val="000000"/>
              </w:rPr>
              <w:t>3.419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360" w:lineRule="auto"/>
              <w:jc w:val="center"/>
              <w:rPr>
                <w:rFonts w:ascii="Arial" w:eastAsia="Times New Roman" w:hAnsi="Arial" w:cs="Arial"/>
                <w:color w:val="000000"/>
              </w:rPr>
            </w:pPr>
            <w:r>
              <w:rPr>
                <w:rFonts w:ascii="Arial" w:eastAsia="Times New Roman" w:hAnsi="Arial" w:cs="Arial"/>
                <w:color w:val="000000"/>
              </w:rPr>
              <w:t>2.249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BE18EE">
            <w:pPr>
              <w:spacing w:line="360" w:lineRule="auto"/>
              <w:jc w:val="center"/>
              <w:rPr>
                <w:rFonts w:ascii="Arial" w:hAnsi="Arial" w:cs="Arial"/>
                <w:color w:val="000000"/>
              </w:rPr>
            </w:pPr>
            <w:r>
              <w:rPr>
                <w:rFonts w:ascii="Arial" w:hAnsi="Arial" w:cs="Arial"/>
                <w:color w:val="000000"/>
              </w:rPr>
              <w:t>152,02</w:t>
            </w:r>
            <w:r w:rsidRPr="00F91712">
              <w:rPr>
                <w:rFonts w:ascii="Arial" w:hAnsi="Arial" w:cs="Arial"/>
                <w:color w:val="000000"/>
              </w:rPr>
              <w:t>%</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2</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360" w:lineRule="auto"/>
              <w:rPr>
                <w:rFonts w:ascii="Arial" w:eastAsia="Times New Roman" w:hAnsi="Arial" w:cs="Arial"/>
                <w:color w:val="000000"/>
              </w:rPr>
            </w:pPr>
            <w:r w:rsidRPr="003C096E">
              <w:rPr>
                <w:rFonts w:ascii="Arial" w:eastAsia="Times New Roman" w:hAnsi="Arial" w:cs="Arial"/>
                <w:color w:val="000000"/>
              </w:rPr>
              <w:t>Gula Pasir</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360" w:lineRule="auto"/>
              <w:jc w:val="center"/>
              <w:rPr>
                <w:rFonts w:ascii="Arial" w:eastAsia="Times New Roman" w:hAnsi="Arial" w:cs="Arial"/>
                <w:color w:val="000000"/>
              </w:rPr>
            </w:pPr>
            <w:r>
              <w:rPr>
                <w:rFonts w:ascii="Arial" w:eastAsia="Times New Roman" w:hAnsi="Arial" w:cs="Arial"/>
                <w:color w:val="000000"/>
              </w:rPr>
              <w:t>216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360" w:lineRule="auto"/>
              <w:jc w:val="center"/>
              <w:rPr>
                <w:rFonts w:ascii="Arial" w:eastAsia="Times New Roman" w:hAnsi="Arial" w:cs="Arial"/>
                <w:color w:val="000000"/>
              </w:rPr>
            </w:pPr>
            <w:r>
              <w:rPr>
                <w:rFonts w:ascii="Arial" w:eastAsia="Times New Roman" w:hAnsi="Arial" w:cs="Arial"/>
                <w:color w:val="000000"/>
              </w:rPr>
              <w:t>215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BE18EE">
            <w:pPr>
              <w:spacing w:line="360" w:lineRule="auto"/>
              <w:jc w:val="center"/>
              <w:rPr>
                <w:rFonts w:ascii="Arial" w:hAnsi="Arial" w:cs="Arial"/>
                <w:color w:val="000000"/>
              </w:rPr>
            </w:pPr>
            <w:r>
              <w:rPr>
                <w:rFonts w:ascii="Arial" w:hAnsi="Arial" w:cs="Arial"/>
                <w:color w:val="000000"/>
              </w:rPr>
              <w:t>100,47</w:t>
            </w:r>
            <w:r w:rsidRPr="00F91712">
              <w:rPr>
                <w:rFonts w:ascii="Arial" w:hAnsi="Arial" w:cs="Arial"/>
                <w:color w:val="000000"/>
              </w:rPr>
              <w:t>%</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3</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Minyak Goreng/Mentega</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155.543 kg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144.915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BE18EE">
            <w:pPr>
              <w:spacing w:after="0" w:line="240" w:lineRule="auto"/>
              <w:jc w:val="center"/>
              <w:rPr>
                <w:rFonts w:ascii="Arial" w:eastAsia="Times New Roman" w:hAnsi="Arial" w:cs="Arial"/>
                <w:color w:val="000000"/>
              </w:rPr>
            </w:pPr>
            <w:r w:rsidRPr="00F91712">
              <w:rPr>
                <w:rFonts w:ascii="Arial" w:hAnsi="Arial" w:cs="Arial"/>
                <w:color w:val="000000"/>
              </w:rPr>
              <w:t>107</w:t>
            </w:r>
            <w:r>
              <w:rPr>
                <w:rFonts w:ascii="Arial" w:hAnsi="Arial" w:cs="Arial"/>
                <w:color w:val="000000"/>
              </w:rPr>
              <w:t>,33</w:t>
            </w:r>
            <w:r w:rsidRPr="00F91712">
              <w:rPr>
                <w:rFonts w:ascii="Arial" w:hAnsi="Arial" w:cs="Arial"/>
                <w:color w:val="000000"/>
              </w:rPr>
              <w:t>%</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4</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Daging Sapi dan Ayam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41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40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DA4D7D" w:rsidRDefault="00BE18EE" w:rsidP="00BE18EE">
            <w:pPr>
              <w:spacing w:after="0" w:line="240" w:lineRule="auto"/>
              <w:jc w:val="center"/>
              <w:rPr>
                <w:rFonts w:ascii="Arial" w:eastAsia="Times New Roman" w:hAnsi="Arial" w:cs="Arial"/>
                <w:color w:val="000000"/>
              </w:rPr>
            </w:pPr>
            <w:r>
              <w:rPr>
                <w:rFonts w:ascii="Arial" w:eastAsia="Times New Roman" w:hAnsi="Arial" w:cs="Arial"/>
                <w:color w:val="000000"/>
              </w:rPr>
              <w:t>102,50%</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5</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Telur Ayam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026BDB">
            <w:pPr>
              <w:spacing w:after="0" w:line="240" w:lineRule="auto"/>
              <w:jc w:val="center"/>
              <w:rPr>
                <w:rFonts w:ascii="Arial" w:eastAsia="Times New Roman" w:hAnsi="Arial" w:cs="Arial"/>
                <w:color w:val="000000"/>
              </w:rPr>
            </w:pPr>
            <w:r>
              <w:rPr>
                <w:rFonts w:ascii="Arial" w:eastAsia="Times New Roman" w:hAnsi="Arial" w:cs="Arial"/>
                <w:color w:val="000000"/>
              </w:rPr>
              <w:t>3.227.621 butir</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3.214.618 butir</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tbl>
            <w:tblPr>
              <w:tblW w:w="2160" w:type="dxa"/>
              <w:tblLook w:val="04A0" w:firstRow="1" w:lastRow="0" w:firstColumn="1" w:lastColumn="0" w:noHBand="0" w:noVBand="1"/>
            </w:tblPr>
            <w:tblGrid>
              <w:gridCol w:w="2159"/>
            </w:tblGrid>
            <w:tr w:rsidR="00BE18EE" w:rsidRPr="00F91712" w:rsidTr="00595B9B">
              <w:trPr>
                <w:trHeight w:val="300"/>
              </w:trPr>
              <w:tc>
                <w:tcPr>
                  <w:tcW w:w="2160" w:type="dxa"/>
                  <w:vMerge w:val="restart"/>
                  <w:shd w:val="clear" w:color="auto" w:fill="auto"/>
                  <w:noWrap/>
                  <w:vAlign w:val="bottom"/>
                  <w:hideMark/>
                </w:tcPr>
                <w:p w:rsidR="00BE18EE" w:rsidRPr="00BE18EE" w:rsidRDefault="00BE18EE" w:rsidP="00BE18EE">
                  <w:pPr>
                    <w:spacing w:after="0" w:line="240" w:lineRule="auto"/>
                    <w:jc w:val="center"/>
                    <w:rPr>
                      <w:rFonts w:ascii="Arial" w:eastAsia="Times New Roman" w:hAnsi="Arial" w:cs="Arial"/>
                      <w:color w:val="000000"/>
                    </w:rPr>
                  </w:pPr>
                  <w:r w:rsidRPr="00BE18EE">
                    <w:rPr>
                      <w:rFonts w:ascii="Arial" w:eastAsia="Times New Roman" w:hAnsi="Arial" w:cs="Arial"/>
                      <w:color w:val="000000"/>
                    </w:rPr>
                    <w:t>100,40%</w:t>
                  </w:r>
                </w:p>
              </w:tc>
            </w:tr>
            <w:tr w:rsidR="00BE18EE" w:rsidRPr="00F91712" w:rsidTr="00595B9B">
              <w:trPr>
                <w:trHeight w:val="300"/>
              </w:trPr>
              <w:tc>
                <w:tcPr>
                  <w:tcW w:w="2160" w:type="dxa"/>
                  <w:vMerge/>
                  <w:vAlign w:val="center"/>
                  <w:hideMark/>
                </w:tcPr>
                <w:p w:rsidR="00BE18EE" w:rsidRPr="00F91712" w:rsidRDefault="00BE18EE" w:rsidP="00BE18EE">
                  <w:pPr>
                    <w:spacing w:after="0" w:line="240" w:lineRule="auto"/>
                    <w:jc w:val="center"/>
                    <w:rPr>
                      <w:rFonts w:ascii="Arial" w:eastAsia="Times New Roman" w:hAnsi="Arial" w:cs="Arial"/>
                      <w:color w:val="000000"/>
                    </w:rPr>
                  </w:pPr>
                </w:p>
              </w:tc>
            </w:tr>
          </w:tbl>
          <w:p w:rsidR="00BE18EE" w:rsidRPr="00F91712" w:rsidRDefault="00BE18EE" w:rsidP="00BE18EE">
            <w:pPr>
              <w:spacing w:after="0" w:line="240" w:lineRule="auto"/>
              <w:jc w:val="center"/>
              <w:rPr>
                <w:rFonts w:ascii="Arial" w:eastAsia="Times New Roman" w:hAnsi="Arial" w:cs="Arial"/>
                <w:color w:val="000000"/>
              </w:rPr>
            </w:pPr>
          </w:p>
        </w:tc>
      </w:tr>
      <w:tr w:rsidR="00BE18EE" w:rsidRPr="00F91712" w:rsidTr="00BE18EE">
        <w:trPr>
          <w:trHeight w:val="221"/>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BE18EE">
            <w:pPr>
              <w:spacing w:after="0"/>
              <w:jc w:val="center"/>
              <w:rPr>
                <w:rFonts w:ascii="Arial" w:eastAsia="Times New Roman" w:hAnsi="Arial" w:cs="Arial"/>
                <w:color w:val="000000"/>
              </w:rPr>
            </w:pPr>
            <w:r w:rsidRPr="003C096E">
              <w:rPr>
                <w:rFonts w:ascii="Arial" w:eastAsia="Times New Roman" w:hAnsi="Arial" w:cs="Arial"/>
                <w:color w:val="000000"/>
              </w:rPr>
              <w:t>6</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rPr>
                <w:rFonts w:ascii="Arial" w:eastAsia="Times New Roman" w:hAnsi="Arial" w:cs="Arial"/>
                <w:color w:val="000000"/>
              </w:rPr>
            </w:pPr>
            <w:r w:rsidRPr="003C096E">
              <w:rPr>
                <w:rFonts w:ascii="Arial" w:eastAsia="Times New Roman" w:hAnsi="Arial" w:cs="Arial"/>
                <w:color w:val="000000"/>
              </w:rPr>
              <w:t>Susu</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026BDB" w:rsidP="00026BDB">
            <w:pPr>
              <w:spacing w:after="0"/>
              <w:jc w:val="center"/>
              <w:rPr>
                <w:rFonts w:ascii="Arial" w:eastAsia="Times New Roman" w:hAnsi="Arial" w:cs="Arial"/>
                <w:color w:val="000000"/>
              </w:rPr>
            </w:pPr>
            <w:r>
              <w:rPr>
                <w:rFonts w:ascii="Arial" w:eastAsia="Times New Roman" w:hAnsi="Arial" w:cs="Arial"/>
                <w:color w:val="000000"/>
              </w:rPr>
              <w:t>653.9</w:t>
            </w:r>
            <w:r w:rsidR="00BE18EE">
              <w:rPr>
                <w:rFonts w:ascii="Arial" w:eastAsia="Times New Roman" w:hAnsi="Arial" w:cs="Arial"/>
                <w:color w:val="000000"/>
              </w:rPr>
              <w:t>34</w:t>
            </w:r>
            <w:r>
              <w:rPr>
                <w:rFonts w:ascii="Arial" w:eastAsia="Times New Roman" w:hAnsi="Arial" w:cs="Arial"/>
                <w:color w:val="000000"/>
              </w:rPr>
              <w:t xml:space="preserve"> </w:t>
            </w:r>
            <w:r w:rsidR="00BE18EE">
              <w:rPr>
                <w:rFonts w:ascii="Arial" w:eastAsia="Times New Roman" w:hAnsi="Arial" w:cs="Arial"/>
                <w:color w:val="000000"/>
              </w:rPr>
              <w:t>kg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jc w:val="center"/>
              <w:rPr>
                <w:rFonts w:ascii="Arial" w:eastAsia="Times New Roman" w:hAnsi="Arial" w:cs="Arial"/>
                <w:color w:val="000000"/>
              </w:rPr>
            </w:pPr>
            <w:r>
              <w:rPr>
                <w:rFonts w:ascii="Arial" w:eastAsia="Times New Roman" w:hAnsi="Arial" w:cs="Arial"/>
                <w:color w:val="000000"/>
              </w:rPr>
              <w:t>642.269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BE18EE">
            <w:pPr>
              <w:spacing w:after="0"/>
              <w:jc w:val="center"/>
              <w:rPr>
                <w:rFonts w:ascii="Arial" w:eastAsia="Times New Roman" w:hAnsi="Arial" w:cs="Arial"/>
                <w:color w:val="000000"/>
              </w:rPr>
            </w:pPr>
          </w:p>
          <w:p w:rsidR="00BE18EE" w:rsidRPr="00DA4D7D" w:rsidRDefault="00BE18EE" w:rsidP="00BE18EE">
            <w:pPr>
              <w:jc w:val="center"/>
              <w:rPr>
                <w:rFonts w:ascii="Arial" w:hAnsi="Arial" w:cs="Arial"/>
                <w:color w:val="000000"/>
              </w:rPr>
            </w:pPr>
            <w:r>
              <w:rPr>
                <w:rFonts w:ascii="Arial" w:hAnsi="Arial" w:cs="Arial"/>
                <w:color w:val="000000"/>
              </w:rPr>
              <w:t>101,82%</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7</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Sayuran dan Buah-buahan</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rPr>
                <w:rFonts w:ascii="Arial" w:eastAsia="Times New Roman" w:hAnsi="Arial" w:cs="Arial"/>
                <w:color w:val="000000"/>
              </w:rPr>
            </w:pPr>
            <w:r>
              <w:rPr>
                <w:rFonts w:ascii="Arial" w:eastAsia="Times New Roman" w:hAnsi="Arial" w:cs="Arial"/>
                <w:color w:val="000000"/>
              </w:rPr>
              <w:t xml:space="preserve">      828.112 kg</w:t>
            </w:r>
            <w:r w:rsidRPr="003C096E">
              <w:rPr>
                <w:rFonts w:ascii="Arial" w:eastAsia="Times New Roman" w:hAnsi="Arial" w:cs="Arial"/>
                <w:color w:val="000000"/>
              </w:rPr>
              <w:t xml:space="preserve">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828.342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BE18EE">
            <w:pPr>
              <w:jc w:val="center"/>
              <w:rPr>
                <w:rFonts w:ascii="Arial" w:hAnsi="Arial" w:cs="Arial"/>
                <w:color w:val="000000"/>
              </w:rPr>
            </w:pPr>
            <w:r w:rsidRPr="00F91712">
              <w:rPr>
                <w:rFonts w:ascii="Arial" w:hAnsi="Arial" w:cs="Arial"/>
                <w:color w:val="000000"/>
              </w:rPr>
              <w:t>100</w:t>
            </w:r>
            <w:r>
              <w:rPr>
                <w:rFonts w:ascii="Arial" w:hAnsi="Arial" w:cs="Arial"/>
                <w:color w:val="000000"/>
              </w:rPr>
              <w:t>,09</w:t>
            </w:r>
            <w:r w:rsidRPr="00F91712">
              <w:rPr>
                <w:rFonts w:ascii="Arial" w:hAnsi="Arial" w:cs="Arial"/>
                <w:color w:val="000000"/>
              </w:rPr>
              <w:t>%</w:t>
            </w:r>
          </w:p>
          <w:p w:rsidR="00BE18EE" w:rsidRPr="00F91712" w:rsidRDefault="00BE18EE" w:rsidP="00BE18EE">
            <w:pPr>
              <w:spacing w:after="0" w:line="240" w:lineRule="auto"/>
              <w:jc w:val="center"/>
              <w:rPr>
                <w:rFonts w:ascii="Arial" w:eastAsia="Times New Roman" w:hAnsi="Arial" w:cs="Arial"/>
                <w:color w:val="000000"/>
              </w:rPr>
            </w:pP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8</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Garam Beryodium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10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9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595B9B">
            <w:pPr>
              <w:jc w:val="center"/>
              <w:rPr>
                <w:rFonts w:ascii="Arial" w:hAnsi="Arial" w:cs="Arial"/>
                <w:color w:val="000000"/>
              </w:rPr>
            </w:pPr>
            <w:r w:rsidRPr="00F91712">
              <w:rPr>
                <w:rFonts w:ascii="Arial" w:hAnsi="Arial" w:cs="Arial"/>
                <w:color w:val="000000"/>
              </w:rPr>
              <w:t>111</w:t>
            </w:r>
            <w:r>
              <w:rPr>
                <w:rFonts w:ascii="Arial" w:hAnsi="Arial" w:cs="Arial"/>
                <w:color w:val="000000"/>
              </w:rPr>
              <w:t>,11</w:t>
            </w:r>
            <w:r w:rsidRPr="00F91712">
              <w:rPr>
                <w:rFonts w:ascii="Arial" w:hAnsi="Arial" w:cs="Arial"/>
                <w:color w:val="000000"/>
              </w:rPr>
              <w:t>%</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9</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Gas LPG 3 Kg</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Default="00BE18EE" w:rsidP="00595B9B">
            <w:pPr>
              <w:spacing w:after="0" w:line="240" w:lineRule="auto"/>
              <w:rPr>
                <w:rFonts w:ascii="Arial" w:eastAsia="Times New Roman" w:hAnsi="Arial" w:cs="Arial"/>
                <w:color w:val="000000"/>
              </w:rPr>
            </w:pPr>
            <w:r>
              <w:rPr>
                <w:rFonts w:ascii="Arial" w:eastAsia="Times New Roman" w:hAnsi="Arial" w:cs="Arial"/>
                <w:color w:val="000000"/>
              </w:rPr>
              <w:t xml:space="preserve">       </w:t>
            </w:r>
          </w:p>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297.310Tabung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297.310</w:t>
            </w:r>
          </w:p>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Tabung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595B9B">
            <w:pPr>
              <w:jc w:val="center"/>
              <w:rPr>
                <w:rFonts w:ascii="Arial" w:hAnsi="Arial" w:cs="Arial"/>
                <w:color w:val="000000"/>
              </w:rPr>
            </w:pPr>
            <w:r w:rsidRPr="00F91712">
              <w:rPr>
                <w:rFonts w:ascii="Arial" w:hAnsi="Arial" w:cs="Arial"/>
                <w:color w:val="000000"/>
              </w:rPr>
              <w:t>100%</w:t>
            </w: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B</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b/>
                <w:bCs/>
                <w:color w:val="000000"/>
              </w:rPr>
            </w:pPr>
            <w:r w:rsidRPr="003C096E">
              <w:rPr>
                <w:rFonts w:ascii="Arial" w:eastAsia="Times New Roman" w:hAnsi="Arial" w:cs="Arial"/>
                <w:b/>
                <w:bCs/>
                <w:color w:val="000000"/>
              </w:rPr>
              <w:t>BBM SUBSIDI</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595B9B">
            <w:pPr>
              <w:spacing w:after="0" w:line="240" w:lineRule="auto"/>
              <w:jc w:val="center"/>
              <w:rPr>
                <w:rFonts w:ascii="Arial" w:eastAsia="Times New Roman" w:hAnsi="Arial" w:cs="Arial"/>
                <w:color w:val="000000"/>
              </w:rPr>
            </w:pPr>
          </w:p>
        </w:tc>
      </w:tr>
      <w:tr w:rsidR="00BE18EE"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1</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Solar</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1.933.530 liter</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2.160.000 liter</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BE18EE" w:rsidRPr="00F91712" w:rsidRDefault="00BE18EE" w:rsidP="00595B9B">
            <w:pPr>
              <w:jc w:val="center"/>
              <w:rPr>
                <w:rFonts w:ascii="Arial" w:hAnsi="Arial" w:cs="Arial"/>
                <w:color w:val="000000"/>
              </w:rPr>
            </w:pPr>
            <w:r>
              <w:rPr>
                <w:rFonts w:ascii="Arial" w:hAnsi="Arial" w:cs="Arial"/>
                <w:color w:val="000000"/>
              </w:rPr>
              <w:t>89,52</w:t>
            </w:r>
            <w:r w:rsidRPr="00F91712">
              <w:rPr>
                <w:rFonts w:ascii="Arial" w:hAnsi="Arial" w:cs="Arial"/>
                <w:color w:val="000000"/>
              </w:rPr>
              <w:t>%</w:t>
            </w:r>
          </w:p>
          <w:p w:rsidR="00BE18EE" w:rsidRPr="00F91712" w:rsidRDefault="00BE18EE" w:rsidP="00595B9B">
            <w:pPr>
              <w:spacing w:after="0" w:line="240" w:lineRule="auto"/>
              <w:jc w:val="center"/>
              <w:rPr>
                <w:rFonts w:ascii="Arial" w:eastAsia="Times New Roman" w:hAnsi="Arial" w:cs="Arial"/>
                <w:color w:val="000000"/>
              </w:rPr>
            </w:pPr>
          </w:p>
        </w:tc>
      </w:tr>
      <w:tr w:rsidR="00BE18EE" w:rsidRPr="00F91712" w:rsidTr="00595B9B">
        <w:trPr>
          <w:trHeight w:val="300"/>
        </w:trPr>
        <w:tc>
          <w:tcPr>
            <w:tcW w:w="564"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lastRenderedPageBreak/>
              <w:t>2</w:t>
            </w:r>
          </w:p>
        </w:tc>
        <w:tc>
          <w:tcPr>
            <w:tcW w:w="1982" w:type="dxa"/>
            <w:tcBorders>
              <w:top w:val="dotted" w:sz="4" w:space="0" w:color="auto"/>
              <w:left w:val="nil"/>
              <w:bottom w:val="single" w:sz="4" w:space="0" w:color="auto"/>
              <w:right w:val="single" w:sz="4" w:space="0" w:color="auto"/>
            </w:tcBorders>
            <w:shd w:val="clear" w:color="auto" w:fill="auto"/>
            <w:noWrap/>
            <w:vAlign w:val="bottom"/>
            <w:hideMark/>
          </w:tcPr>
          <w:p w:rsidR="00BE18EE" w:rsidRPr="003C096E" w:rsidRDefault="00BE18EE" w:rsidP="00595B9B">
            <w:pPr>
              <w:spacing w:after="0" w:line="240" w:lineRule="auto"/>
              <w:rPr>
                <w:rFonts w:ascii="Arial" w:eastAsia="Times New Roman" w:hAnsi="Arial" w:cs="Arial"/>
                <w:color w:val="000000"/>
              </w:rPr>
            </w:pPr>
            <w:r w:rsidRPr="003C096E">
              <w:rPr>
                <w:rFonts w:ascii="Arial" w:eastAsia="Times New Roman" w:hAnsi="Arial" w:cs="Arial"/>
                <w:color w:val="000000"/>
              </w:rPr>
              <w:t>Pertalite</w:t>
            </w:r>
          </w:p>
        </w:tc>
        <w:tc>
          <w:tcPr>
            <w:tcW w:w="1774" w:type="dxa"/>
            <w:tcBorders>
              <w:top w:val="dotted" w:sz="4" w:space="0" w:color="auto"/>
              <w:left w:val="nil"/>
              <w:bottom w:val="single"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2.792.340 liter</w:t>
            </w:r>
          </w:p>
        </w:tc>
        <w:tc>
          <w:tcPr>
            <w:tcW w:w="1609" w:type="dxa"/>
            <w:tcBorders>
              <w:top w:val="dotted" w:sz="4" w:space="0" w:color="auto"/>
              <w:left w:val="nil"/>
              <w:bottom w:val="single" w:sz="4" w:space="0" w:color="auto"/>
              <w:right w:val="single" w:sz="4" w:space="0" w:color="auto"/>
            </w:tcBorders>
            <w:shd w:val="clear" w:color="auto" w:fill="auto"/>
            <w:noWrap/>
            <w:vAlign w:val="bottom"/>
            <w:hideMark/>
          </w:tcPr>
          <w:p w:rsidR="00BE18EE" w:rsidRPr="003C096E" w:rsidRDefault="00BE18EE" w:rsidP="00595B9B">
            <w:pPr>
              <w:spacing w:after="0" w:line="240" w:lineRule="auto"/>
              <w:jc w:val="center"/>
              <w:rPr>
                <w:rFonts w:ascii="Arial" w:eastAsia="Times New Roman" w:hAnsi="Arial" w:cs="Arial"/>
                <w:color w:val="000000"/>
              </w:rPr>
            </w:pPr>
            <w:r>
              <w:rPr>
                <w:rFonts w:ascii="Arial" w:eastAsia="Times New Roman" w:hAnsi="Arial" w:cs="Arial"/>
                <w:color w:val="000000"/>
              </w:rPr>
              <w:t>2.736.000 liter</w:t>
            </w:r>
          </w:p>
        </w:tc>
        <w:tc>
          <w:tcPr>
            <w:tcW w:w="2151" w:type="dxa"/>
            <w:tcBorders>
              <w:top w:val="dotted" w:sz="4" w:space="0" w:color="auto"/>
              <w:left w:val="nil"/>
              <w:bottom w:val="single" w:sz="4" w:space="0" w:color="auto"/>
              <w:right w:val="single" w:sz="4" w:space="0" w:color="auto"/>
            </w:tcBorders>
            <w:shd w:val="clear" w:color="auto" w:fill="auto"/>
            <w:noWrap/>
            <w:vAlign w:val="bottom"/>
            <w:hideMark/>
          </w:tcPr>
          <w:p w:rsidR="00BE18EE" w:rsidRPr="00F91712" w:rsidRDefault="00BE18EE" w:rsidP="00595B9B">
            <w:pPr>
              <w:jc w:val="center"/>
              <w:rPr>
                <w:rFonts w:ascii="Arial" w:hAnsi="Arial" w:cs="Arial"/>
                <w:color w:val="000000"/>
              </w:rPr>
            </w:pPr>
            <w:r w:rsidRPr="00F91712">
              <w:rPr>
                <w:rFonts w:ascii="Arial" w:hAnsi="Arial" w:cs="Arial"/>
                <w:color w:val="000000"/>
              </w:rPr>
              <w:t>102</w:t>
            </w:r>
            <w:r>
              <w:rPr>
                <w:rFonts w:ascii="Arial" w:hAnsi="Arial" w:cs="Arial"/>
                <w:color w:val="000000"/>
              </w:rPr>
              <w:t>,60</w:t>
            </w:r>
            <w:r w:rsidRPr="00F91712">
              <w:rPr>
                <w:rFonts w:ascii="Arial" w:hAnsi="Arial" w:cs="Arial"/>
                <w:color w:val="000000"/>
              </w:rPr>
              <w:t>%</w:t>
            </w:r>
          </w:p>
        </w:tc>
      </w:tr>
      <w:tr w:rsidR="00BE18EE" w:rsidRPr="00F91712" w:rsidTr="00595B9B">
        <w:trPr>
          <w:trHeight w:val="300"/>
        </w:trPr>
        <w:tc>
          <w:tcPr>
            <w:tcW w:w="5929"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BE18EE" w:rsidRPr="003C096E" w:rsidRDefault="00BE18EE"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 xml:space="preserve">RATA-RATA </w:t>
            </w:r>
            <w:r>
              <w:rPr>
                <w:rFonts w:ascii="Arial" w:eastAsia="Times New Roman" w:hAnsi="Arial" w:cs="Arial"/>
                <w:b/>
                <w:bCs/>
                <w:color w:val="000000"/>
              </w:rPr>
              <w:t>FEBRUARI TAHUN 2025</w:t>
            </w:r>
          </w:p>
        </w:tc>
        <w:tc>
          <w:tcPr>
            <w:tcW w:w="2151" w:type="dxa"/>
            <w:tcBorders>
              <w:top w:val="nil"/>
              <w:left w:val="nil"/>
              <w:bottom w:val="single" w:sz="4" w:space="0" w:color="auto"/>
              <w:right w:val="single" w:sz="4" w:space="0" w:color="auto"/>
            </w:tcBorders>
            <w:shd w:val="clear" w:color="auto" w:fill="D9D9D9" w:themeFill="background1" w:themeFillShade="D9"/>
            <w:noWrap/>
            <w:vAlign w:val="bottom"/>
            <w:hideMark/>
          </w:tcPr>
          <w:p w:rsidR="00BE18EE" w:rsidRPr="00F91712" w:rsidRDefault="00BE18EE" w:rsidP="00026BDB">
            <w:pPr>
              <w:spacing w:after="0" w:line="240" w:lineRule="auto"/>
              <w:rPr>
                <w:rFonts w:ascii="Arial" w:hAnsi="Arial" w:cs="Arial"/>
                <w:color w:val="000000"/>
              </w:rPr>
            </w:pPr>
            <w:r w:rsidRPr="00F91712">
              <w:rPr>
                <w:rFonts w:ascii="Arial" w:eastAsia="Times New Roman" w:hAnsi="Arial" w:cs="Arial"/>
                <w:b/>
                <w:bCs/>
                <w:color w:val="000000"/>
              </w:rPr>
              <w:t xml:space="preserve">          </w:t>
            </w:r>
            <w:r>
              <w:rPr>
                <w:rFonts w:ascii="Arial" w:hAnsi="Arial" w:cs="Arial"/>
                <w:color w:val="000000"/>
              </w:rPr>
              <w:t>106,12</w:t>
            </w:r>
            <w:r w:rsidRPr="00F91712">
              <w:rPr>
                <w:rFonts w:ascii="Arial" w:hAnsi="Arial" w:cs="Arial"/>
                <w:color w:val="000000"/>
              </w:rPr>
              <w:t>%</w:t>
            </w:r>
          </w:p>
        </w:tc>
      </w:tr>
    </w:tbl>
    <w:p w:rsidR="00BE18EE" w:rsidRDefault="00BE18EE" w:rsidP="001F078F">
      <w:pPr>
        <w:spacing w:after="0" w:line="360" w:lineRule="auto"/>
        <w:ind w:left="1080" w:firstLine="540"/>
        <w:jc w:val="both"/>
        <w:rPr>
          <w:rFonts w:ascii="Tahoma" w:eastAsia="Times New Roman" w:hAnsi="Tahoma" w:cs="Tahoma"/>
          <w:color w:val="000000"/>
        </w:rPr>
      </w:pPr>
    </w:p>
    <w:tbl>
      <w:tblPr>
        <w:tblW w:w="8080" w:type="dxa"/>
        <w:tblInd w:w="392" w:type="dxa"/>
        <w:tblLook w:val="04A0" w:firstRow="1" w:lastRow="0" w:firstColumn="1" w:lastColumn="0" w:noHBand="0" w:noVBand="1"/>
      </w:tblPr>
      <w:tblGrid>
        <w:gridCol w:w="564"/>
        <w:gridCol w:w="1981"/>
        <w:gridCol w:w="1774"/>
        <w:gridCol w:w="1610"/>
        <w:gridCol w:w="2375"/>
      </w:tblGrid>
      <w:tr w:rsidR="00595B9B" w:rsidRPr="003C096E" w:rsidTr="00595B9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NO</w:t>
            </w:r>
          </w:p>
        </w:tc>
        <w:tc>
          <w:tcPr>
            <w:tcW w:w="1982"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URAIAN</w:t>
            </w:r>
          </w:p>
        </w:tc>
        <w:tc>
          <w:tcPr>
            <w:tcW w:w="1774"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STOK</w:t>
            </w:r>
          </w:p>
        </w:tc>
        <w:tc>
          <w:tcPr>
            <w:tcW w:w="1609"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KEBUTUHAN</w:t>
            </w:r>
          </w:p>
        </w:tc>
        <w:tc>
          <w:tcPr>
            <w:tcW w:w="2151"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 xml:space="preserve">% </w:t>
            </w:r>
          </w:p>
        </w:tc>
      </w:tr>
      <w:tr w:rsidR="00595B9B" w:rsidRPr="003C096E" w:rsidTr="00595B9B">
        <w:trPr>
          <w:trHeight w:val="224"/>
        </w:trPr>
        <w:tc>
          <w:tcPr>
            <w:tcW w:w="56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1</w:t>
            </w:r>
          </w:p>
        </w:tc>
        <w:tc>
          <w:tcPr>
            <w:tcW w:w="1982" w:type="dxa"/>
            <w:tcBorders>
              <w:top w:val="nil"/>
              <w:left w:val="nil"/>
              <w:bottom w:val="single" w:sz="4" w:space="0" w:color="auto"/>
              <w:right w:val="single" w:sz="4" w:space="0" w:color="auto"/>
            </w:tcBorders>
            <w:shd w:val="clear" w:color="auto" w:fill="D9D9D9" w:themeFill="background1" w:themeFillShade="D9"/>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2</w:t>
            </w:r>
          </w:p>
        </w:tc>
        <w:tc>
          <w:tcPr>
            <w:tcW w:w="1774" w:type="dxa"/>
            <w:tcBorders>
              <w:top w:val="nil"/>
              <w:left w:val="nil"/>
              <w:bottom w:val="single" w:sz="4" w:space="0" w:color="auto"/>
              <w:right w:val="single" w:sz="4" w:space="0" w:color="auto"/>
            </w:tcBorders>
            <w:shd w:val="clear" w:color="auto" w:fill="D9D9D9" w:themeFill="background1" w:themeFillShade="D9"/>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3</w:t>
            </w:r>
          </w:p>
        </w:tc>
        <w:tc>
          <w:tcPr>
            <w:tcW w:w="1609" w:type="dxa"/>
            <w:tcBorders>
              <w:top w:val="nil"/>
              <w:left w:val="nil"/>
              <w:bottom w:val="single" w:sz="4" w:space="0" w:color="auto"/>
              <w:right w:val="single" w:sz="4" w:space="0" w:color="auto"/>
            </w:tcBorders>
            <w:shd w:val="clear" w:color="auto" w:fill="D9D9D9" w:themeFill="background1" w:themeFillShade="D9"/>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4</w:t>
            </w:r>
          </w:p>
        </w:tc>
        <w:tc>
          <w:tcPr>
            <w:tcW w:w="2151" w:type="dxa"/>
            <w:tcBorders>
              <w:top w:val="nil"/>
              <w:left w:val="nil"/>
              <w:bottom w:val="single" w:sz="4" w:space="0" w:color="auto"/>
              <w:right w:val="single" w:sz="4" w:space="0" w:color="auto"/>
            </w:tcBorders>
            <w:shd w:val="clear" w:color="auto" w:fill="D9D9D9" w:themeFill="background1" w:themeFillShade="D9"/>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5 = (3/4)x100%</w:t>
            </w:r>
          </w:p>
        </w:tc>
      </w:tr>
      <w:tr w:rsidR="00595B9B" w:rsidRPr="003C096E" w:rsidTr="00595B9B">
        <w:trPr>
          <w:trHeight w:val="375"/>
        </w:trPr>
        <w:tc>
          <w:tcPr>
            <w:tcW w:w="2546" w:type="dxa"/>
            <w:gridSpan w:val="2"/>
            <w:tcBorders>
              <w:top w:val="nil"/>
              <w:left w:val="single" w:sz="4" w:space="0" w:color="auto"/>
              <w:bottom w:val="single" w:sz="4" w:space="0" w:color="auto"/>
              <w:right w:val="nil"/>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b/>
                <w:bCs/>
                <w:color w:val="000000"/>
              </w:rPr>
            </w:pPr>
            <w:r>
              <w:rPr>
                <w:rFonts w:ascii="Arial" w:eastAsia="Times New Roman" w:hAnsi="Arial" w:cs="Arial"/>
                <w:b/>
                <w:bCs/>
                <w:color w:val="000000"/>
              </w:rPr>
              <w:t>Triwulan I                     (Maret)</w:t>
            </w:r>
          </w:p>
        </w:tc>
        <w:tc>
          <w:tcPr>
            <w:tcW w:w="1774" w:type="dxa"/>
            <w:tcBorders>
              <w:top w:val="nil"/>
              <w:left w:val="nil"/>
              <w:bottom w:val="single" w:sz="4" w:space="0" w:color="auto"/>
              <w:right w:val="nil"/>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p>
        </w:tc>
        <w:tc>
          <w:tcPr>
            <w:tcW w:w="1609" w:type="dxa"/>
            <w:tcBorders>
              <w:top w:val="nil"/>
              <w:left w:val="nil"/>
              <w:bottom w:val="single" w:sz="4" w:space="0" w:color="auto"/>
              <w:right w:val="nil"/>
            </w:tcBorders>
            <w:shd w:val="clear" w:color="auto" w:fill="auto"/>
            <w:noWrap/>
            <w:vAlign w:val="bottom"/>
            <w:hideMark/>
          </w:tcPr>
          <w:p w:rsidR="00595B9B" w:rsidRPr="003C096E" w:rsidRDefault="00595B9B" w:rsidP="00595B9B">
            <w:pPr>
              <w:spacing w:after="0" w:line="240" w:lineRule="auto"/>
              <w:rPr>
                <w:rFonts w:ascii="Times New Roman" w:eastAsia="Times New Roman" w:hAnsi="Times New Roman" w:cs="Times New Roman"/>
                <w:sz w:val="20"/>
                <w:szCs w:val="20"/>
              </w:rPr>
            </w:pPr>
          </w:p>
        </w:tc>
        <w:tc>
          <w:tcPr>
            <w:tcW w:w="2151" w:type="dxa"/>
            <w:tcBorders>
              <w:top w:val="nil"/>
              <w:left w:val="nil"/>
              <w:bottom w:val="single"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 </w:t>
            </w:r>
          </w:p>
        </w:tc>
      </w:tr>
      <w:tr w:rsidR="00595B9B" w:rsidRPr="003C096E" w:rsidTr="00595B9B">
        <w:trPr>
          <w:trHeight w:val="300"/>
        </w:trPr>
        <w:tc>
          <w:tcPr>
            <w:tcW w:w="564"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A</w:t>
            </w:r>
          </w:p>
        </w:tc>
        <w:tc>
          <w:tcPr>
            <w:tcW w:w="1982" w:type="dxa"/>
            <w:tcBorders>
              <w:top w:val="single"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SEMBAKO</w:t>
            </w:r>
          </w:p>
        </w:tc>
        <w:tc>
          <w:tcPr>
            <w:tcW w:w="1774" w:type="dxa"/>
            <w:tcBorders>
              <w:top w:val="single"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tc>
        <w:tc>
          <w:tcPr>
            <w:tcW w:w="1609" w:type="dxa"/>
            <w:tcBorders>
              <w:top w:val="single"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tc>
        <w:tc>
          <w:tcPr>
            <w:tcW w:w="2151" w:type="dxa"/>
            <w:tcBorders>
              <w:top w:val="single" w:sz="4" w:space="0" w:color="auto"/>
              <w:left w:val="nil"/>
              <w:bottom w:val="dotted" w:sz="4" w:space="0" w:color="auto"/>
              <w:right w:val="single" w:sz="4" w:space="0" w:color="auto"/>
            </w:tcBorders>
            <w:shd w:val="clear" w:color="auto" w:fill="auto"/>
            <w:noWrap/>
            <w:vAlign w:val="bottom"/>
            <w:hideMark/>
          </w:tcPr>
          <w:p w:rsidR="00595B9B"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 </w:t>
            </w:r>
          </w:p>
          <w:p w:rsidR="00595B9B" w:rsidRPr="003C096E" w:rsidRDefault="00595B9B" w:rsidP="00595B9B">
            <w:pPr>
              <w:spacing w:after="0" w:line="240" w:lineRule="auto"/>
              <w:jc w:val="center"/>
              <w:rPr>
                <w:rFonts w:ascii="Arial" w:eastAsia="Times New Roman" w:hAnsi="Arial" w:cs="Arial"/>
                <w:color w:val="000000"/>
              </w:rPr>
            </w:pPr>
          </w:p>
        </w:tc>
      </w:tr>
      <w:tr w:rsidR="00595B9B" w:rsidRPr="00F91712" w:rsidTr="00595B9B">
        <w:trPr>
          <w:trHeight w:val="483"/>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1</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360" w:lineRule="auto"/>
              <w:rPr>
                <w:rFonts w:ascii="Arial" w:eastAsia="Times New Roman" w:hAnsi="Arial" w:cs="Arial"/>
                <w:color w:val="000000"/>
              </w:rPr>
            </w:pPr>
            <w:r w:rsidRPr="003C096E">
              <w:rPr>
                <w:rFonts w:ascii="Arial" w:eastAsia="Times New Roman" w:hAnsi="Arial" w:cs="Arial"/>
                <w:color w:val="000000"/>
              </w:rPr>
              <w:t>Beras</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360" w:lineRule="auto"/>
              <w:jc w:val="center"/>
              <w:rPr>
                <w:rFonts w:ascii="Arial" w:eastAsia="Times New Roman" w:hAnsi="Arial" w:cs="Arial"/>
                <w:color w:val="000000"/>
              </w:rPr>
            </w:pPr>
            <w:r>
              <w:rPr>
                <w:rFonts w:ascii="Arial" w:eastAsia="Times New Roman" w:hAnsi="Arial" w:cs="Arial"/>
                <w:color w:val="000000"/>
              </w:rPr>
              <w:t>3.174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360" w:lineRule="auto"/>
              <w:jc w:val="center"/>
              <w:rPr>
                <w:rFonts w:ascii="Arial" w:eastAsia="Times New Roman" w:hAnsi="Arial" w:cs="Arial"/>
                <w:color w:val="000000"/>
              </w:rPr>
            </w:pPr>
            <w:r>
              <w:rPr>
                <w:rFonts w:ascii="Arial" w:eastAsia="Times New Roman" w:hAnsi="Arial" w:cs="Arial"/>
                <w:color w:val="000000"/>
              </w:rPr>
              <w:t>2.247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spacing w:line="360" w:lineRule="auto"/>
              <w:jc w:val="center"/>
              <w:rPr>
                <w:rFonts w:ascii="Arial" w:hAnsi="Arial" w:cs="Arial"/>
                <w:color w:val="000000"/>
              </w:rPr>
            </w:pPr>
            <w:r>
              <w:rPr>
                <w:rFonts w:ascii="Arial" w:hAnsi="Arial" w:cs="Arial"/>
                <w:color w:val="000000"/>
              </w:rPr>
              <w:t>141,26</w:t>
            </w:r>
            <w:r w:rsidRPr="00F91712">
              <w:rPr>
                <w:rFonts w:ascii="Arial" w:hAnsi="Arial" w:cs="Arial"/>
                <w:color w:val="000000"/>
              </w:rPr>
              <w:t>%</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2</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360" w:lineRule="auto"/>
              <w:rPr>
                <w:rFonts w:ascii="Arial" w:eastAsia="Times New Roman" w:hAnsi="Arial" w:cs="Arial"/>
                <w:color w:val="000000"/>
              </w:rPr>
            </w:pPr>
            <w:r w:rsidRPr="003C096E">
              <w:rPr>
                <w:rFonts w:ascii="Arial" w:eastAsia="Times New Roman" w:hAnsi="Arial" w:cs="Arial"/>
                <w:color w:val="000000"/>
              </w:rPr>
              <w:t>Gula Pasir</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360" w:lineRule="auto"/>
              <w:jc w:val="center"/>
              <w:rPr>
                <w:rFonts w:ascii="Arial" w:eastAsia="Times New Roman" w:hAnsi="Arial" w:cs="Arial"/>
                <w:color w:val="000000"/>
              </w:rPr>
            </w:pPr>
            <w:r>
              <w:rPr>
                <w:rFonts w:ascii="Arial" w:eastAsia="Times New Roman" w:hAnsi="Arial" w:cs="Arial"/>
                <w:color w:val="000000"/>
              </w:rPr>
              <w:t>215</w:t>
            </w:r>
            <w:r w:rsidR="00595B9B">
              <w:rPr>
                <w:rFonts w:ascii="Arial" w:eastAsia="Times New Roman" w:hAnsi="Arial" w:cs="Arial"/>
                <w:color w:val="000000"/>
              </w:rPr>
              <w:t xml:space="preserve">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360" w:lineRule="auto"/>
              <w:jc w:val="center"/>
              <w:rPr>
                <w:rFonts w:ascii="Arial" w:eastAsia="Times New Roman" w:hAnsi="Arial" w:cs="Arial"/>
                <w:color w:val="000000"/>
              </w:rPr>
            </w:pPr>
            <w:r>
              <w:rPr>
                <w:rFonts w:ascii="Arial" w:eastAsia="Times New Roman" w:hAnsi="Arial" w:cs="Arial"/>
                <w:color w:val="000000"/>
              </w:rPr>
              <w:t>214</w:t>
            </w:r>
            <w:r w:rsidR="00595B9B">
              <w:rPr>
                <w:rFonts w:ascii="Arial" w:eastAsia="Times New Roman" w:hAnsi="Arial" w:cs="Arial"/>
                <w:color w:val="000000"/>
              </w:rPr>
              <w:t xml:space="preserve">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spacing w:line="360" w:lineRule="auto"/>
              <w:jc w:val="center"/>
              <w:rPr>
                <w:rFonts w:ascii="Arial" w:hAnsi="Arial" w:cs="Arial"/>
                <w:color w:val="000000"/>
              </w:rPr>
            </w:pPr>
            <w:r>
              <w:rPr>
                <w:rFonts w:ascii="Arial" w:hAnsi="Arial" w:cs="Arial"/>
                <w:color w:val="000000"/>
              </w:rPr>
              <w:t>100,47</w:t>
            </w:r>
            <w:r w:rsidRPr="00F91712">
              <w:rPr>
                <w:rFonts w:ascii="Arial" w:hAnsi="Arial" w:cs="Arial"/>
                <w:color w:val="000000"/>
              </w:rPr>
              <w:t>%</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3</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Minyak Goreng/Mentega</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155.565</w:t>
            </w:r>
            <w:r w:rsidR="00595B9B">
              <w:rPr>
                <w:rFonts w:ascii="Arial" w:eastAsia="Times New Roman" w:hAnsi="Arial" w:cs="Arial"/>
                <w:color w:val="000000"/>
              </w:rPr>
              <w:t xml:space="preserve"> kg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145.182</w:t>
            </w:r>
            <w:r w:rsidR="00595B9B">
              <w:rPr>
                <w:rFonts w:ascii="Arial" w:eastAsia="Times New Roman" w:hAnsi="Arial" w:cs="Arial"/>
                <w:color w:val="000000"/>
              </w:rPr>
              <w:t xml:space="preserve">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spacing w:after="0" w:line="240" w:lineRule="auto"/>
              <w:jc w:val="center"/>
              <w:rPr>
                <w:rFonts w:ascii="Arial" w:eastAsia="Times New Roman" w:hAnsi="Arial" w:cs="Arial"/>
                <w:color w:val="000000"/>
              </w:rPr>
            </w:pPr>
            <w:r w:rsidRPr="00F91712">
              <w:rPr>
                <w:rFonts w:ascii="Arial" w:hAnsi="Arial" w:cs="Arial"/>
                <w:color w:val="000000"/>
              </w:rPr>
              <w:t>107</w:t>
            </w:r>
            <w:r w:rsidR="00026BDB">
              <w:rPr>
                <w:rFonts w:ascii="Arial" w:hAnsi="Arial" w:cs="Arial"/>
                <w:color w:val="000000"/>
              </w:rPr>
              <w:t>,15</w:t>
            </w:r>
            <w:r w:rsidRPr="00F91712">
              <w:rPr>
                <w:rFonts w:ascii="Arial" w:hAnsi="Arial" w:cs="Arial"/>
                <w:color w:val="000000"/>
              </w:rPr>
              <w:t>%</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4</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Daging Sapi dan Ayam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42</w:t>
            </w:r>
            <w:r w:rsidR="00595B9B">
              <w:rPr>
                <w:rFonts w:ascii="Arial" w:eastAsia="Times New Roman" w:hAnsi="Arial" w:cs="Arial"/>
                <w:color w:val="000000"/>
              </w:rPr>
              <w:t xml:space="preserve">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41</w:t>
            </w:r>
            <w:r w:rsidR="00595B9B">
              <w:rPr>
                <w:rFonts w:ascii="Arial" w:eastAsia="Times New Roman" w:hAnsi="Arial" w:cs="Arial"/>
                <w:color w:val="000000"/>
              </w:rPr>
              <w:t xml:space="preserve">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DA4D7D"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102,44</w:t>
            </w:r>
            <w:r w:rsidR="00595B9B">
              <w:rPr>
                <w:rFonts w:ascii="Arial" w:eastAsia="Times New Roman" w:hAnsi="Arial" w:cs="Arial"/>
                <w:color w:val="000000"/>
              </w:rPr>
              <w:t>%</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5</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Telur Ayam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026BDB">
            <w:pPr>
              <w:spacing w:after="0" w:line="240" w:lineRule="auto"/>
              <w:jc w:val="center"/>
              <w:rPr>
                <w:rFonts w:ascii="Arial" w:eastAsia="Times New Roman" w:hAnsi="Arial" w:cs="Arial"/>
                <w:color w:val="000000"/>
              </w:rPr>
            </w:pPr>
            <w:r>
              <w:rPr>
                <w:rFonts w:ascii="Arial" w:eastAsia="Times New Roman" w:hAnsi="Arial" w:cs="Arial"/>
                <w:color w:val="000000"/>
              </w:rPr>
              <w:t>3.227.823</w:t>
            </w:r>
            <w:r w:rsidR="00595B9B">
              <w:rPr>
                <w:rFonts w:ascii="Arial" w:eastAsia="Times New Roman" w:hAnsi="Arial" w:cs="Arial"/>
                <w:color w:val="000000"/>
              </w:rPr>
              <w:t xml:space="preserve"> butir</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 xml:space="preserve">3.214.917 </w:t>
            </w:r>
            <w:r w:rsidR="00595B9B">
              <w:rPr>
                <w:rFonts w:ascii="Arial" w:eastAsia="Times New Roman" w:hAnsi="Arial" w:cs="Arial"/>
                <w:color w:val="000000"/>
              </w:rPr>
              <w:t>butir</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tbl>
            <w:tblPr>
              <w:tblW w:w="2160" w:type="dxa"/>
              <w:tblLook w:val="04A0" w:firstRow="1" w:lastRow="0" w:firstColumn="1" w:lastColumn="0" w:noHBand="0" w:noVBand="1"/>
            </w:tblPr>
            <w:tblGrid>
              <w:gridCol w:w="2159"/>
            </w:tblGrid>
            <w:tr w:rsidR="00595B9B" w:rsidRPr="00F91712" w:rsidTr="00595B9B">
              <w:trPr>
                <w:trHeight w:val="300"/>
              </w:trPr>
              <w:tc>
                <w:tcPr>
                  <w:tcW w:w="2160" w:type="dxa"/>
                  <w:vMerge w:val="restart"/>
                  <w:shd w:val="clear" w:color="auto" w:fill="auto"/>
                  <w:noWrap/>
                  <w:vAlign w:val="bottom"/>
                  <w:hideMark/>
                </w:tcPr>
                <w:p w:rsidR="00595B9B" w:rsidRPr="00BE18EE" w:rsidRDefault="00595B9B" w:rsidP="00595B9B">
                  <w:pPr>
                    <w:spacing w:after="0" w:line="240" w:lineRule="auto"/>
                    <w:jc w:val="center"/>
                    <w:rPr>
                      <w:rFonts w:ascii="Arial" w:eastAsia="Times New Roman" w:hAnsi="Arial" w:cs="Arial"/>
                      <w:color w:val="000000"/>
                    </w:rPr>
                  </w:pPr>
                  <w:r w:rsidRPr="00BE18EE">
                    <w:rPr>
                      <w:rFonts w:ascii="Arial" w:eastAsia="Times New Roman" w:hAnsi="Arial" w:cs="Arial"/>
                      <w:color w:val="000000"/>
                    </w:rPr>
                    <w:t>100,40%</w:t>
                  </w:r>
                </w:p>
              </w:tc>
            </w:tr>
            <w:tr w:rsidR="00595B9B" w:rsidRPr="00F91712" w:rsidTr="00595B9B">
              <w:trPr>
                <w:trHeight w:val="300"/>
              </w:trPr>
              <w:tc>
                <w:tcPr>
                  <w:tcW w:w="2160" w:type="dxa"/>
                  <w:vMerge/>
                  <w:vAlign w:val="center"/>
                  <w:hideMark/>
                </w:tcPr>
                <w:p w:rsidR="00595B9B" w:rsidRPr="00F91712" w:rsidRDefault="00595B9B" w:rsidP="00595B9B">
                  <w:pPr>
                    <w:spacing w:after="0" w:line="240" w:lineRule="auto"/>
                    <w:jc w:val="center"/>
                    <w:rPr>
                      <w:rFonts w:ascii="Arial" w:eastAsia="Times New Roman" w:hAnsi="Arial" w:cs="Arial"/>
                      <w:color w:val="000000"/>
                    </w:rPr>
                  </w:pPr>
                </w:p>
              </w:tc>
            </w:tr>
          </w:tbl>
          <w:p w:rsidR="00595B9B" w:rsidRPr="00F91712" w:rsidRDefault="00595B9B" w:rsidP="00595B9B">
            <w:pPr>
              <w:spacing w:after="0" w:line="240" w:lineRule="auto"/>
              <w:jc w:val="center"/>
              <w:rPr>
                <w:rFonts w:ascii="Arial" w:eastAsia="Times New Roman" w:hAnsi="Arial" w:cs="Arial"/>
                <w:color w:val="000000"/>
              </w:rPr>
            </w:pPr>
          </w:p>
        </w:tc>
      </w:tr>
      <w:tr w:rsidR="00595B9B" w:rsidRPr="00F91712" w:rsidTr="00595B9B">
        <w:trPr>
          <w:trHeight w:val="221"/>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jc w:val="center"/>
              <w:rPr>
                <w:rFonts w:ascii="Arial" w:eastAsia="Times New Roman" w:hAnsi="Arial" w:cs="Arial"/>
                <w:color w:val="000000"/>
              </w:rPr>
            </w:pPr>
            <w:r w:rsidRPr="003C096E">
              <w:rPr>
                <w:rFonts w:ascii="Arial" w:eastAsia="Times New Roman" w:hAnsi="Arial" w:cs="Arial"/>
                <w:color w:val="000000"/>
              </w:rPr>
              <w:t>6</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rPr>
                <w:rFonts w:ascii="Arial" w:eastAsia="Times New Roman" w:hAnsi="Arial" w:cs="Arial"/>
                <w:color w:val="000000"/>
              </w:rPr>
            </w:pPr>
            <w:r w:rsidRPr="003C096E">
              <w:rPr>
                <w:rFonts w:ascii="Arial" w:eastAsia="Times New Roman" w:hAnsi="Arial" w:cs="Arial"/>
                <w:color w:val="000000"/>
              </w:rPr>
              <w:t>Susu</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026BDB">
            <w:pPr>
              <w:spacing w:after="0"/>
              <w:jc w:val="center"/>
              <w:rPr>
                <w:rFonts w:ascii="Arial" w:eastAsia="Times New Roman" w:hAnsi="Arial" w:cs="Arial"/>
                <w:color w:val="000000"/>
              </w:rPr>
            </w:pPr>
            <w:r>
              <w:rPr>
                <w:rFonts w:ascii="Arial" w:eastAsia="Times New Roman" w:hAnsi="Arial" w:cs="Arial"/>
                <w:color w:val="000000"/>
              </w:rPr>
              <w:t xml:space="preserve">654.273 </w:t>
            </w:r>
            <w:r w:rsidR="00595B9B">
              <w:rPr>
                <w:rFonts w:ascii="Arial" w:eastAsia="Times New Roman" w:hAnsi="Arial" w:cs="Arial"/>
                <w:color w:val="000000"/>
              </w:rPr>
              <w:t>kg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jc w:val="center"/>
              <w:rPr>
                <w:rFonts w:ascii="Arial" w:eastAsia="Times New Roman" w:hAnsi="Arial" w:cs="Arial"/>
                <w:color w:val="000000"/>
              </w:rPr>
            </w:pPr>
            <w:r>
              <w:rPr>
                <w:rFonts w:ascii="Arial" w:eastAsia="Times New Roman" w:hAnsi="Arial" w:cs="Arial"/>
                <w:color w:val="000000"/>
              </w:rPr>
              <w:t>642.88</w:t>
            </w:r>
            <w:r w:rsidR="00595B9B">
              <w:rPr>
                <w:rFonts w:ascii="Arial" w:eastAsia="Times New Roman" w:hAnsi="Arial" w:cs="Arial"/>
                <w:color w:val="000000"/>
              </w:rPr>
              <w:t>9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DA4D7D" w:rsidRDefault="00026BDB" w:rsidP="00595B9B">
            <w:pPr>
              <w:jc w:val="center"/>
              <w:rPr>
                <w:rFonts w:ascii="Arial" w:hAnsi="Arial" w:cs="Arial"/>
                <w:color w:val="000000"/>
              </w:rPr>
            </w:pPr>
            <w:r>
              <w:rPr>
                <w:rFonts w:ascii="Arial" w:hAnsi="Arial" w:cs="Arial"/>
                <w:color w:val="000000"/>
              </w:rPr>
              <w:t>101,77</w:t>
            </w:r>
            <w:r w:rsidR="00595B9B">
              <w:rPr>
                <w:rFonts w:ascii="Arial" w:hAnsi="Arial" w:cs="Arial"/>
                <w:color w:val="000000"/>
              </w:rPr>
              <w:t>%</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7</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Sayuran dan Buah-buahan</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rPr>
                <w:rFonts w:ascii="Arial" w:eastAsia="Times New Roman" w:hAnsi="Arial" w:cs="Arial"/>
                <w:color w:val="000000"/>
              </w:rPr>
            </w:pPr>
            <w:r>
              <w:rPr>
                <w:rFonts w:ascii="Arial" w:eastAsia="Times New Roman" w:hAnsi="Arial" w:cs="Arial"/>
                <w:color w:val="000000"/>
              </w:rPr>
              <w:t xml:space="preserve">      829.76</w:t>
            </w:r>
            <w:r w:rsidR="00595B9B">
              <w:rPr>
                <w:rFonts w:ascii="Arial" w:eastAsia="Times New Roman" w:hAnsi="Arial" w:cs="Arial"/>
                <w:color w:val="000000"/>
              </w:rPr>
              <w:t>2 kg</w:t>
            </w:r>
            <w:r w:rsidR="00595B9B" w:rsidRPr="003C096E">
              <w:rPr>
                <w:rFonts w:ascii="Arial" w:eastAsia="Times New Roman" w:hAnsi="Arial" w:cs="Arial"/>
                <w:color w:val="000000"/>
              </w:rPr>
              <w:t xml:space="preserve">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828.854</w:t>
            </w:r>
            <w:r w:rsidR="00595B9B">
              <w:rPr>
                <w:rFonts w:ascii="Arial" w:eastAsia="Times New Roman" w:hAnsi="Arial" w:cs="Arial"/>
                <w:color w:val="000000"/>
              </w:rPr>
              <w:t xml:space="preserve"> kg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jc w:val="center"/>
              <w:rPr>
                <w:rFonts w:ascii="Arial" w:hAnsi="Arial" w:cs="Arial"/>
                <w:color w:val="000000"/>
              </w:rPr>
            </w:pPr>
            <w:r w:rsidRPr="00F91712">
              <w:rPr>
                <w:rFonts w:ascii="Arial" w:hAnsi="Arial" w:cs="Arial"/>
                <w:color w:val="000000"/>
              </w:rPr>
              <w:t>100</w:t>
            </w:r>
            <w:r w:rsidR="00026BDB">
              <w:rPr>
                <w:rFonts w:ascii="Arial" w:hAnsi="Arial" w:cs="Arial"/>
                <w:color w:val="000000"/>
              </w:rPr>
              <w:t>,11</w:t>
            </w:r>
            <w:r w:rsidRPr="00F91712">
              <w:rPr>
                <w:rFonts w:ascii="Arial" w:hAnsi="Arial" w:cs="Arial"/>
                <w:color w:val="000000"/>
              </w:rPr>
              <w:t>%</w:t>
            </w:r>
          </w:p>
          <w:p w:rsidR="00595B9B" w:rsidRPr="00F91712" w:rsidRDefault="00595B9B" w:rsidP="00595B9B">
            <w:pPr>
              <w:spacing w:after="0" w:line="240" w:lineRule="auto"/>
              <w:jc w:val="center"/>
              <w:rPr>
                <w:rFonts w:ascii="Arial" w:eastAsia="Times New Roman" w:hAnsi="Arial" w:cs="Arial"/>
                <w:color w:val="000000"/>
              </w:rPr>
            </w:pP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8</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Garam Beryodium</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Pr>
                <w:rFonts w:ascii="Arial" w:eastAsia="Times New Roman" w:hAnsi="Arial" w:cs="Arial"/>
                <w:color w:val="000000"/>
              </w:rPr>
              <w:t>10 ton</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Pr>
                <w:rFonts w:ascii="Arial" w:eastAsia="Times New Roman" w:hAnsi="Arial" w:cs="Arial"/>
                <w:color w:val="000000"/>
              </w:rPr>
              <w:t>9 ton</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jc w:val="center"/>
              <w:rPr>
                <w:rFonts w:ascii="Arial" w:hAnsi="Arial" w:cs="Arial"/>
                <w:color w:val="000000"/>
              </w:rPr>
            </w:pPr>
            <w:r w:rsidRPr="00F91712">
              <w:rPr>
                <w:rFonts w:ascii="Arial" w:hAnsi="Arial" w:cs="Arial"/>
                <w:color w:val="000000"/>
              </w:rPr>
              <w:t>111</w:t>
            </w:r>
            <w:r>
              <w:rPr>
                <w:rFonts w:ascii="Arial" w:hAnsi="Arial" w:cs="Arial"/>
                <w:color w:val="000000"/>
              </w:rPr>
              <w:t>,11</w:t>
            </w:r>
            <w:r w:rsidRPr="00F91712">
              <w:rPr>
                <w:rFonts w:ascii="Arial" w:hAnsi="Arial" w:cs="Arial"/>
                <w:color w:val="000000"/>
              </w:rPr>
              <w:t>%</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9</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Gas LPG 3 Kg</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 xml:space="preserve">325.700 </w:t>
            </w:r>
            <w:r w:rsidR="00595B9B">
              <w:rPr>
                <w:rFonts w:ascii="Arial" w:eastAsia="Times New Roman" w:hAnsi="Arial" w:cs="Arial"/>
                <w:color w:val="000000"/>
              </w:rPr>
              <w:t>Tabung</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Default="00026BDB" w:rsidP="00595B9B">
            <w:pPr>
              <w:spacing w:after="0" w:line="240" w:lineRule="auto"/>
              <w:jc w:val="center"/>
              <w:rPr>
                <w:rFonts w:ascii="Arial" w:eastAsia="Times New Roman" w:hAnsi="Arial" w:cs="Arial"/>
                <w:color w:val="000000"/>
              </w:rPr>
            </w:pPr>
            <w:r>
              <w:rPr>
                <w:rFonts w:ascii="Arial" w:eastAsia="Times New Roman" w:hAnsi="Arial" w:cs="Arial"/>
                <w:color w:val="000000"/>
              </w:rPr>
              <w:t>325.700</w:t>
            </w:r>
          </w:p>
          <w:p w:rsidR="00595B9B" w:rsidRPr="003C096E" w:rsidRDefault="00595B9B" w:rsidP="00595B9B">
            <w:pPr>
              <w:spacing w:after="0" w:line="240" w:lineRule="auto"/>
              <w:jc w:val="center"/>
              <w:rPr>
                <w:rFonts w:ascii="Arial" w:eastAsia="Times New Roman" w:hAnsi="Arial" w:cs="Arial"/>
                <w:color w:val="000000"/>
              </w:rPr>
            </w:pPr>
            <w:r>
              <w:rPr>
                <w:rFonts w:ascii="Arial" w:eastAsia="Times New Roman" w:hAnsi="Arial" w:cs="Arial"/>
                <w:color w:val="000000"/>
              </w:rPr>
              <w:t>Tabung</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jc w:val="center"/>
              <w:rPr>
                <w:rFonts w:ascii="Arial" w:hAnsi="Arial" w:cs="Arial"/>
                <w:color w:val="000000"/>
              </w:rPr>
            </w:pPr>
            <w:r w:rsidRPr="00F91712">
              <w:rPr>
                <w:rFonts w:ascii="Arial" w:hAnsi="Arial" w:cs="Arial"/>
                <w:color w:val="000000"/>
              </w:rPr>
              <w:t>100%</w:t>
            </w:r>
          </w:p>
        </w:tc>
      </w:tr>
      <w:tr w:rsidR="00595B9B" w:rsidRPr="00F91712" w:rsidTr="00595B9B">
        <w:trPr>
          <w:trHeight w:val="300"/>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B</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b/>
                <w:bCs/>
                <w:color w:val="000000"/>
              </w:rPr>
            </w:pPr>
            <w:r w:rsidRPr="003C096E">
              <w:rPr>
                <w:rFonts w:ascii="Arial" w:eastAsia="Times New Roman" w:hAnsi="Arial" w:cs="Arial"/>
                <w:b/>
                <w:bCs/>
                <w:color w:val="000000"/>
              </w:rPr>
              <w:t>BBM SUBSIDI</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 </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595B9B">
            <w:pPr>
              <w:spacing w:after="0" w:line="240" w:lineRule="auto"/>
              <w:jc w:val="center"/>
              <w:rPr>
                <w:rFonts w:ascii="Arial" w:eastAsia="Times New Roman" w:hAnsi="Arial" w:cs="Arial"/>
                <w:color w:val="000000"/>
              </w:rPr>
            </w:pPr>
          </w:p>
        </w:tc>
      </w:tr>
      <w:tr w:rsidR="00595B9B" w:rsidRPr="00F91712" w:rsidTr="00026BDB">
        <w:trPr>
          <w:trHeight w:val="391"/>
        </w:trPr>
        <w:tc>
          <w:tcPr>
            <w:tcW w:w="56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95B9B" w:rsidRPr="003C096E" w:rsidRDefault="00595B9B" w:rsidP="00026BDB">
            <w:pPr>
              <w:spacing w:after="0" w:line="240" w:lineRule="auto"/>
              <w:jc w:val="center"/>
              <w:rPr>
                <w:rFonts w:ascii="Arial" w:eastAsia="Times New Roman" w:hAnsi="Arial" w:cs="Arial"/>
                <w:color w:val="000000"/>
              </w:rPr>
            </w:pPr>
            <w:r w:rsidRPr="003C096E">
              <w:rPr>
                <w:rFonts w:ascii="Arial" w:eastAsia="Times New Roman" w:hAnsi="Arial" w:cs="Arial"/>
                <w:color w:val="000000"/>
              </w:rPr>
              <w:t>1</w:t>
            </w:r>
          </w:p>
        </w:tc>
        <w:tc>
          <w:tcPr>
            <w:tcW w:w="1982"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026BDB">
            <w:pPr>
              <w:spacing w:after="0" w:line="240" w:lineRule="auto"/>
              <w:rPr>
                <w:rFonts w:ascii="Arial" w:eastAsia="Times New Roman" w:hAnsi="Arial" w:cs="Arial"/>
                <w:color w:val="000000"/>
              </w:rPr>
            </w:pPr>
            <w:r w:rsidRPr="003C096E">
              <w:rPr>
                <w:rFonts w:ascii="Arial" w:eastAsia="Times New Roman" w:hAnsi="Arial" w:cs="Arial"/>
                <w:color w:val="000000"/>
              </w:rPr>
              <w:t>Solar</w:t>
            </w:r>
          </w:p>
        </w:tc>
        <w:tc>
          <w:tcPr>
            <w:tcW w:w="1774"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026BDB">
            <w:pPr>
              <w:spacing w:after="0" w:line="240" w:lineRule="auto"/>
              <w:jc w:val="center"/>
              <w:rPr>
                <w:rFonts w:ascii="Arial" w:eastAsia="Times New Roman" w:hAnsi="Arial" w:cs="Arial"/>
                <w:color w:val="000000"/>
              </w:rPr>
            </w:pPr>
            <w:r>
              <w:rPr>
                <w:rFonts w:ascii="Arial" w:eastAsia="Times New Roman" w:hAnsi="Arial" w:cs="Arial"/>
                <w:color w:val="000000"/>
              </w:rPr>
              <w:t>1.933.530 liter</w:t>
            </w:r>
          </w:p>
        </w:tc>
        <w:tc>
          <w:tcPr>
            <w:tcW w:w="1609" w:type="dxa"/>
            <w:tcBorders>
              <w:top w:val="dotted" w:sz="4" w:space="0" w:color="auto"/>
              <w:left w:val="nil"/>
              <w:bottom w:val="dotted" w:sz="4" w:space="0" w:color="auto"/>
              <w:right w:val="single" w:sz="4" w:space="0" w:color="auto"/>
            </w:tcBorders>
            <w:shd w:val="clear" w:color="auto" w:fill="auto"/>
            <w:noWrap/>
            <w:vAlign w:val="bottom"/>
            <w:hideMark/>
          </w:tcPr>
          <w:p w:rsidR="00595B9B" w:rsidRPr="003C096E" w:rsidRDefault="00595B9B" w:rsidP="00026BDB">
            <w:pPr>
              <w:spacing w:after="0" w:line="240" w:lineRule="auto"/>
              <w:jc w:val="center"/>
              <w:rPr>
                <w:rFonts w:ascii="Arial" w:eastAsia="Times New Roman" w:hAnsi="Arial" w:cs="Arial"/>
                <w:color w:val="000000"/>
              </w:rPr>
            </w:pPr>
            <w:r>
              <w:rPr>
                <w:rFonts w:ascii="Arial" w:eastAsia="Times New Roman" w:hAnsi="Arial" w:cs="Arial"/>
                <w:color w:val="000000"/>
              </w:rPr>
              <w:t>2.160.000 liter</w:t>
            </w:r>
          </w:p>
        </w:tc>
        <w:tc>
          <w:tcPr>
            <w:tcW w:w="2151" w:type="dxa"/>
            <w:tcBorders>
              <w:top w:val="dotted" w:sz="4" w:space="0" w:color="auto"/>
              <w:left w:val="nil"/>
              <w:bottom w:val="dotted" w:sz="4" w:space="0" w:color="auto"/>
              <w:right w:val="single" w:sz="4" w:space="0" w:color="auto"/>
            </w:tcBorders>
            <w:shd w:val="clear" w:color="auto" w:fill="auto"/>
            <w:noWrap/>
            <w:vAlign w:val="bottom"/>
            <w:hideMark/>
          </w:tcPr>
          <w:p w:rsidR="00595B9B" w:rsidRPr="00F91712" w:rsidRDefault="00595B9B" w:rsidP="00026BDB">
            <w:pPr>
              <w:spacing w:line="240" w:lineRule="auto"/>
              <w:jc w:val="center"/>
              <w:rPr>
                <w:rFonts w:ascii="Arial" w:hAnsi="Arial" w:cs="Arial"/>
                <w:color w:val="000000"/>
              </w:rPr>
            </w:pPr>
            <w:r>
              <w:rPr>
                <w:rFonts w:ascii="Arial" w:hAnsi="Arial" w:cs="Arial"/>
                <w:color w:val="000000"/>
              </w:rPr>
              <w:t>89,52</w:t>
            </w:r>
            <w:r w:rsidRPr="00F91712">
              <w:rPr>
                <w:rFonts w:ascii="Arial" w:hAnsi="Arial" w:cs="Arial"/>
                <w:color w:val="000000"/>
              </w:rPr>
              <w:t>%</w:t>
            </w:r>
          </w:p>
          <w:p w:rsidR="00595B9B" w:rsidRPr="00F91712" w:rsidRDefault="00595B9B" w:rsidP="00026BDB">
            <w:pPr>
              <w:spacing w:after="0" w:line="240" w:lineRule="auto"/>
              <w:jc w:val="center"/>
              <w:rPr>
                <w:rFonts w:ascii="Arial" w:eastAsia="Times New Roman" w:hAnsi="Arial" w:cs="Arial"/>
                <w:color w:val="000000"/>
              </w:rPr>
            </w:pPr>
          </w:p>
        </w:tc>
      </w:tr>
      <w:tr w:rsidR="00595B9B" w:rsidRPr="00F91712" w:rsidTr="00595B9B">
        <w:trPr>
          <w:trHeight w:val="300"/>
        </w:trPr>
        <w:tc>
          <w:tcPr>
            <w:tcW w:w="564"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sidRPr="003C096E">
              <w:rPr>
                <w:rFonts w:ascii="Arial" w:eastAsia="Times New Roman" w:hAnsi="Arial" w:cs="Arial"/>
                <w:color w:val="000000"/>
              </w:rPr>
              <w:t>2</w:t>
            </w:r>
          </w:p>
        </w:tc>
        <w:tc>
          <w:tcPr>
            <w:tcW w:w="1982" w:type="dxa"/>
            <w:tcBorders>
              <w:top w:val="dotted" w:sz="4" w:space="0" w:color="auto"/>
              <w:left w:val="nil"/>
              <w:bottom w:val="single" w:sz="4" w:space="0" w:color="auto"/>
              <w:right w:val="single" w:sz="4" w:space="0" w:color="auto"/>
            </w:tcBorders>
            <w:shd w:val="clear" w:color="auto" w:fill="auto"/>
            <w:noWrap/>
            <w:vAlign w:val="bottom"/>
            <w:hideMark/>
          </w:tcPr>
          <w:p w:rsidR="00595B9B" w:rsidRPr="003C096E" w:rsidRDefault="00595B9B" w:rsidP="00595B9B">
            <w:pPr>
              <w:spacing w:after="0" w:line="240" w:lineRule="auto"/>
              <w:rPr>
                <w:rFonts w:ascii="Arial" w:eastAsia="Times New Roman" w:hAnsi="Arial" w:cs="Arial"/>
                <w:color w:val="000000"/>
              </w:rPr>
            </w:pPr>
            <w:r w:rsidRPr="003C096E">
              <w:rPr>
                <w:rFonts w:ascii="Arial" w:eastAsia="Times New Roman" w:hAnsi="Arial" w:cs="Arial"/>
                <w:color w:val="000000"/>
              </w:rPr>
              <w:t>Pertalite</w:t>
            </w:r>
          </w:p>
        </w:tc>
        <w:tc>
          <w:tcPr>
            <w:tcW w:w="1774" w:type="dxa"/>
            <w:tcBorders>
              <w:top w:val="dotted" w:sz="4" w:space="0" w:color="auto"/>
              <w:left w:val="nil"/>
              <w:bottom w:val="single"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Pr>
                <w:rFonts w:ascii="Arial" w:eastAsia="Times New Roman" w:hAnsi="Arial" w:cs="Arial"/>
                <w:color w:val="000000"/>
              </w:rPr>
              <w:t>2.792.340 liter</w:t>
            </w:r>
          </w:p>
        </w:tc>
        <w:tc>
          <w:tcPr>
            <w:tcW w:w="1609" w:type="dxa"/>
            <w:tcBorders>
              <w:top w:val="dotted" w:sz="4" w:space="0" w:color="auto"/>
              <w:left w:val="nil"/>
              <w:bottom w:val="single" w:sz="4" w:space="0" w:color="auto"/>
              <w:right w:val="single" w:sz="4" w:space="0" w:color="auto"/>
            </w:tcBorders>
            <w:shd w:val="clear" w:color="auto" w:fill="auto"/>
            <w:noWrap/>
            <w:vAlign w:val="bottom"/>
            <w:hideMark/>
          </w:tcPr>
          <w:p w:rsidR="00595B9B" w:rsidRPr="003C096E" w:rsidRDefault="00595B9B" w:rsidP="00595B9B">
            <w:pPr>
              <w:spacing w:after="0" w:line="240" w:lineRule="auto"/>
              <w:jc w:val="center"/>
              <w:rPr>
                <w:rFonts w:ascii="Arial" w:eastAsia="Times New Roman" w:hAnsi="Arial" w:cs="Arial"/>
                <w:color w:val="000000"/>
              </w:rPr>
            </w:pPr>
            <w:r>
              <w:rPr>
                <w:rFonts w:ascii="Arial" w:eastAsia="Times New Roman" w:hAnsi="Arial" w:cs="Arial"/>
                <w:color w:val="000000"/>
              </w:rPr>
              <w:t>2.736.000 liter</w:t>
            </w:r>
          </w:p>
        </w:tc>
        <w:tc>
          <w:tcPr>
            <w:tcW w:w="2151" w:type="dxa"/>
            <w:tcBorders>
              <w:top w:val="dotted" w:sz="4" w:space="0" w:color="auto"/>
              <w:left w:val="nil"/>
              <w:bottom w:val="single" w:sz="4" w:space="0" w:color="auto"/>
              <w:right w:val="single" w:sz="4" w:space="0" w:color="auto"/>
            </w:tcBorders>
            <w:shd w:val="clear" w:color="auto" w:fill="auto"/>
            <w:noWrap/>
            <w:vAlign w:val="bottom"/>
            <w:hideMark/>
          </w:tcPr>
          <w:p w:rsidR="00595B9B" w:rsidRPr="00F91712" w:rsidRDefault="00595B9B" w:rsidP="00595B9B">
            <w:pPr>
              <w:jc w:val="center"/>
              <w:rPr>
                <w:rFonts w:ascii="Arial" w:hAnsi="Arial" w:cs="Arial"/>
                <w:color w:val="000000"/>
              </w:rPr>
            </w:pPr>
            <w:r w:rsidRPr="00F91712">
              <w:rPr>
                <w:rFonts w:ascii="Arial" w:hAnsi="Arial" w:cs="Arial"/>
                <w:color w:val="000000"/>
              </w:rPr>
              <w:t>102</w:t>
            </w:r>
            <w:r>
              <w:rPr>
                <w:rFonts w:ascii="Arial" w:hAnsi="Arial" w:cs="Arial"/>
                <w:color w:val="000000"/>
              </w:rPr>
              <w:t>,60</w:t>
            </w:r>
            <w:r w:rsidRPr="00F91712">
              <w:rPr>
                <w:rFonts w:ascii="Arial" w:hAnsi="Arial" w:cs="Arial"/>
                <w:color w:val="000000"/>
              </w:rPr>
              <w:t>%</w:t>
            </w:r>
          </w:p>
        </w:tc>
      </w:tr>
      <w:tr w:rsidR="00595B9B" w:rsidRPr="00F91712" w:rsidTr="00595B9B">
        <w:trPr>
          <w:trHeight w:val="300"/>
        </w:trPr>
        <w:tc>
          <w:tcPr>
            <w:tcW w:w="5929"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595B9B" w:rsidRPr="003C096E" w:rsidRDefault="00595B9B" w:rsidP="00595B9B">
            <w:pPr>
              <w:spacing w:after="0" w:line="240" w:lineRule="auto"/>
              <w:jc w:val="center"/>
              <w:rPr>
                <w:rFonts w:ascii="Arial" w:eastAsia="Times New Roman" w:hAnsi="Arial" w:cs="Arial"/>
                <w:b/>
                <w:bCs/>
                <w:color w:val="000000"/>
              </w:rPr>
            </w:pPr>
            <w:r w:rsidRPr="003C096E">
              <w:rPr>
                <w:rFonts w:ascii="Arial" w:eastAsia="Times New Roman" w:hAnsi="Arial" w:cs="Arial"/>
                <w:b/>
                <w:bCs/>
                <w:color w:val="000000"/>
              </w:rPr>
              <w:t xml:space="preserve">RATA-RATA </w:t>
            </w:r>
            <w:r>
              <w:rPr>
                <w:rFonts w:ascii="Arial" w:eastAsia="Times New Roman" w:hAnsi="Arial" w:cs="Arial"/>
                <w:b/>
                <w:bCs/>
                <w:color w:val="000000"/>
              </w:rPr>
              <w:t>MARET TAHUN 2025</w:t>
            </w:r>
          </w:p>
        </w:tc>
        <w:tc>
          <w:tcPr>
            <w:tcW w:w="2151" w:type="dxa"/>
            <w:tcBorders>
              <w:top w:val="nil"/>
              <w:left w:val="nil"/>
              <w:bottom w:val="single" w:sz="4" w:space="0" w:color="auto"/>
              <w:right w:val="single" w:sz="4" w:space="0" w:color="auto"/>
            </w:tcBorders>
            <w:shd w:val="clear" w:color="auto" w:fill="D9D9D9" w:themeFill="background1" w:themeFillShade="D9"/>
            <w:noWrap/>
            <w:vAlign w:val="bottom"/>
            <w:hideMark/>
          </w:tcPr>
          <w:p w:rsidR="00595B9B" w:rsidRPr="00F91712" w:rsidRDefault="00595B9B" w:rsidP="00026BDB">
            <w:pPr>
              <w:spacing w:after="0" w:line="240" w:lineRule="auto"/>
              <w:rPr>
                <w:rFonts w:ascii="Arial" w:hAnsi="Arial" w:cs="Arial"/>
                <w:color w:val="000000"/>
              </w:rPr>
            </w:pPr>
            <w:r w:rsidRPr="00F91712">
              <w:rPr>
                <w:rFonts w:ascii="Arial" w:eastAsia="Times New Roman" w:hAnsi="Arial" w:cs="Arial"/>
                <w:b/>
                <w:bCs/>
                <w:color w:val="000000"/>
              </w:rPr>
              <w:t xml:space="preserve">           </w:t>
            </w:r>
            <w:r w:rsidR="00026BDB">
              <w:rPr>
                <w:rFonts w:ascii="Arial" w:hAnsi="Arial" w:cs="Arial"/>
                <w:color w:val="000000"/>
              </w:rPr>
              <w:t>105</w:t>
            </w:r>
            <w:r>
              <w:rPr>
                <w:rFonts w:ascii="Arial" w:hAnsi="Arial" w:cs="Arial"/>
                <w:color w:val="000000"/>
              </w:rPr>
              <w:t>,12</w:t>
            </w:r>
            <w:r w:rsidRPr="00F91712">
              <w:rPr>
                <w:rFonts w:ascii="Arial" w:hAnsi="Arial" w:cs="Arial"/>
                <w:color w:val="000000"/>
              </w:rPr>
              <w:t>%</w:t>
            </w:r>
          </w:p>
        </w:tc>
      </w:tr>
    </w:tbl>
    <w:p w:rsidR="00595B9B" w:rsidRDefault="00595B9B" w:rsidP="001F078F">
      <w:pPr>
        <w:spacing w:after="0" w:line="360" w:lineRule="auto"/>
        <w:ind w:left="1080" w:firstLine="540"/>
        <w:jc w:val="both"/>
        <w:rPr>
          <w:rFonts w:ascii="Tahoma" w:eastAsia="Times New Roman" w:hAnsi="Tahoma" w:cs="Tahoma"/>
          <w:color w:val="000000"/>
        </w:rPr>
      </w:pPr>
    </w:p>
    <w:p w:rsidR="001F078F" w:rsidRDefault="001F078F" w:rsidP="001F078F">
      <w:pPr>
        <w:spacing w:after="0" w:line="360" w:lineRule="auto"/>
        <w:ind w:left="1080" w:firstLine="540"/>
        <w:jc w:val="both"/>
        <w:rPr>
          <w:rFonts w:ascii="Tahoma" w:eastAsia="Times New Roman" w:hAnsi="Tahoma" w:cs="Tahoma"/>
          <w:color w:val="000000"/>
        </w:rPr>
      </w:pPr>
      <w:r>
        <w:rPr>
          <w:rFonts w:ascii="Tahoma" w:eastAsia="Times New Roman" w:hAnsi="Tahoma" w:cs="Tahoma"/>
          <w:color w:val="000000"/>
        </w:rPr>
        <w:t xml:space="preserve">Sasaran strategis 1 merupakan sasaran kinerja yang berkontribusi pada program penanggulangan kemiskinan. Ketersediaan barang pokok sepanjang tahun di masyarakat sangat mempengaruhi stabilisasi harga menjadi pondasi agar pertumbuhan ekonomi bisa tinggi dan berkesinambungan. Termuat dalam Peraturan Presiden Nomor 71 Tahun 2015 tentang penetapan dan Penyimpanan Barang Kebutuhan Pokok dan Barang Penting. Ketersediaan barang pokok sepanjang tahun sangat mempengaruhi stabilisasi harga di masyarakat. </w:t>
      </w:r>
    </w:p>
    <w:p w:rsidR="00D14BED" w:rsidRDefault="001F078F" w:rsidP="00876480">
      <w:pPr>
        <w:tabs>
          <w:tab w:val="left" w:pos="720"/>
          <w:tab w:val="left" w:pos="1170"/>
        </w:tabs>
        <w:spacing w:after="0" w:line="353" w:lineRule="auto"/>
        <w:ind w:left="1080" w:firstLine="540"/>
        <w:jc w:val="both"/>
        <w:rPr>
          <w:rFonts w:ascii="Tahoma" w:eastAsia="Arial" w:hAnsi="Tahoma" w:cs="Tahoma"/>
        </w:rPr>
      </w:pPr>
      <w:r w:rsidRPr="001F078F">
        <w:rPr>
          <w:rFonts w:ascii="Tahoma" w:eastAsia="Arial" w:hAnsi="Tahoma" w:cs="Tahoma"/>
        </w:rPr>
        <w:lastRenderedPageBreak/>
        <w:t xml:space="preserve">Pencapaian positif ditunjukkan IKU 1 “ </w:t>
      </w:r>
      <w:r w:rsidR="00D14BED">
        <w:rPr>
          <w:rFonts w:ascii="Tahoma" w:eastAsia="Arial" w:hAnsi="Tahoma" w:cs="Tahoma"/>
        </w:rPr>
        <w:t>Persentase</w:t>
      </w:r>
      <w:r w:rsidRPr="001F078F">
        <w:rPr>
          <w:rFonts w:ascii="Tahoma" w:eastAsia="Arial" w:hAnsi="Tahoma" w:cs="Tahoma"/>
        </w:rPr>
        <w:t xml:space="preserve"> </w:t>
      </w:r>
      <w:r w:rsidR="00D14BED">
        <w:rPr>
          <w:rFonts w:ascii="Tahoma" w:eastAsia="Arial" w:hAnsi="Tahoma" w:cs="Tahoma"/>
        </w:rPr>
        <w:t>k</w:t>
      </w:r>
      <w:r w:rsidRPr="001F078F">
        <w:rPr>
          <w:rFonts w:ascii="Tahoma" w:eastAsia="Arial" w:hAnsi="Tahoma" w:cs="Tahoma"/>
        </w:rPr>
        <w:t xml:space="preserve">etersediaan barang pokok </w:t>
      </w:r>
      <w:r w:rsidR="00447707">
        <w:rPr>
          <w:rFonts w:ascii="Tahoma" w:eastAsia="Arial" w:hAnsi="Tahoma" w:cs="Tahoma"/>
        </w:rPr>
        <w:t xml:space="preserve">sepanjang tahun”. </w:t>
      </w:r>
      <w:r w:rsidR="004E45F4">
        <w:rPr>
          <w:rFonts w:ascii="Tahoma" w:eastAsia="Arial" w:hAnsi="Tahoma" w:cs="Tahoma"/>
        </w:rPr>
        <w:t>Realisasi s</w:t>
      </w:r>
      <w:r w:rsidR="00447707">
        <w:rPr>
          <w:rFonts w:ascii="Tahoma" w:eastAsia="Arial" w:hAnsi="Tahoma" w:cs="Tahoma"/>
        </w:rPr>
        <w:t>ebesar 1</w:t>
      </w:r>
      <w:r w:rsidR="005E197E">
        <w:rPr>
          <w:rFonts w:ascii="Tahoma" w:eastAsia="Arial" w:hAnsi="Tahoma" w:cs="Tahoma"/>
        </w:rPr>
        <w:t>05,12</w:t>
      </w:r>
      <w:r w:rsidRPr="001F078F">
        <w:rPr>
          <w:rFonts w:ascii="Tahoma" w:eastAsia="Arial" w:hAnsi="Tahoma" w:cs="Tahoma"/>
        </w:rPr>
        <w:t>%</w:t>
      </w:r>
      <w:r w:rsidR="004A408D">
        <w:rPr>
          <w:rFonts w:ascii="Tahoma" w:eastAsia="Arial" w:hAnsi="Tahoma" w:cs="Tahoma"/>
        </w:rPr>
        <w:t xml:space="preserve">,- dari target </w:t>
      </w:r>
      <w:r w:rsidR="00DF18AC">
        <w:rPr>
          <w:rFonts w:ascii="Tahoma" w:eastAsia="Arial" w:hAnsi="Tahoma" w:cs="Tahoma"/>
        </w:rPr>
        <w:t xml:space="preserve">Triwulan I </w:t>
      </w:r>
      <w:r w:rsidRPr="001F078F">
        <w:rPr>
          <w:rFonts w:ascii="Tahoma" w:eastAsia="Arial" w:hAnsi="Tahoma" w:cs="Tahoma"/>
        </w:rPr>
        <w:t>Tahun 202</w:t>
      </w:r>
      <w:r w:rsidR="00026BDB">
        <w:rPr>
          <w:rFonts w:ascii="Tahoma" w:eastAsia="Arial" w:hAnsi="Tahoma" w:cs="Tahoma"/>
        </w:rPr>
        <w:t>5</w:t>
      </w:r>
      <w:r w:rsidR="00D14BED">
        <w:rPr>
          <w:rFonts w:ascii="Tahoma" w:eastAsia="Arial" w:hAnsi="Tahoma" w:cs="Tahoma"/>
        </w:rPr>
        <w:t xml:space="preserve"> </w:t>
      </w:r>
      <w:r w:rsidRPr="001F078F">
        <w:rPr>
          <w:rFonts w:ascii="Tahoma" w:eastAsia="Arial" w:hAnsi="Tahoma" w:cs="Tahoma"/>
        </w:rPr>
        <w:t>sebes</w:t>
      </w:r>
      <w:r w:rsidR="007E171A">
        <w:rPr>
          <w:rFonts w:ascii="Tahoma" w:eastAsia="Arial" w:hAnsi="Tahoma" w:cs="Tahoma"/>
        </w:rPr>
        <w:t>ar  100</w:t>
      </w:r>
      <w:r w:rsidR="00447707">
        <w:rPr>
          <w:rFonts w:ascii="Tahoma" w:eastAsia="Arial" w:hAnsi="Tahoma" w:cs="Tahoma"/>
        </w:rPr>
        <w:t>%</w:t>
      </w:r>
      <w:r w:rsidR="00D14BED">
        <w:rPr>
          <w:rFonts w:ascii="Tahoma" w:eastAsia="Arial" w:hAnsi="Tahoma" w:cs="Tahoma"/>
        </w:rPr>
        <w:t>,-</w:t>
      </w:r>
      <w:r w:rsidR="00447707">
        <w:rPr>
          <w:rFonts w:ascii="Tahoma" w:eastAsia="Arial" w:hAnsi="Tahoma" w:cs="Tahoma"/>
        </w:rPr>
        <w:t>. (persen capaian 1</w:t>
      </w:r>
      <w:r w:rsidR="00026BDB">
        <w:rPr>
          <w:rFonts w:ascii="Tahoma" w:eastAsia="Arial" w:hAnsi="Tahoma" w:cs="Tahoma"/>
        </w:rPr>
        <w:t>0</w:t>
      </w:r>
      <w:r w:rsidR="00891D5B">
        <w:rPr>
          <w:rFonts w:ascii="Tahoma" w:eastAsia="Arial" w:hAnsi="Tahoma" w:cs="Tahoma"/>
        </w:rPr>
        <w:t>7,26</w:t>
      </w:r>
      <w:r w:rsidRPr="001F078F">
        <w:rPr>
          <w:rFonts w:ascii="Tahoma" w:eastAsia="Arial" w:hAnsi="Tahoma" w:cs="Tahoma"/>
        </w:rPr>
        <w:t xml:space="preserve">%). Realisasi </w:t>
      </w:r>
      <w:r w:rsidR="00D14BED">
        <w:rPr>
          <w:rFonts w:ascii="Tahoma" w:eastAsia="Arial" w:hAnsi="Tahoma" w:cs="Tahoma"/>
        </w:rPr>
        <w:t>persentase</w:t>
      </w:r>
      <w:r w:rsidRPr="001F078F">
        <w:rPr>
          <w:rFonts w:ascii="Tahoma" w:eastAsia="Arial" w:hAnsi="Tahoma" w:cs="Tahoma"/>
        </w:rPr>
        <w:t xml:space="preserve"> ketersediaan barang pokok sepa</w:t>
      </w:r>
      <w:r>
        <w:rPr>
          <w:rFonts w:ascii="Tahoma" w:eastAsia="Arial" w:hAnsi="Tahoma" w:cs="Tahoma"/>
        </w:rPr>
        <w:t>n</w:t>
      </w:r>
      <w:r w:rsidRPr="001F078F">
        <w:rPr>
          <w:rFonts w:ascii="Tahoma" w:eastAsia="Arial" w:hAnsi="Tahoma" w:cs="Tahoma"/>
        </w:rPr>
        <w:t>jang tahun tersebut diperoleh dari formula:</w:t>
      </w:r>
    </w:p>
    <w:p w:rsidR="00DF18AC" w:rsidRPr="00D14BED" w:rsidRDefault="00DF18AC" w:rsidP="00876480">
      <w:pPr>
        <w:tabs>
          <w:tab w:val="left" w:pos="720"/>
          <w:tab w:val="left" w:pos="1170"/>
        </w:tabs>
        <w:spacing w:after="0" w:line="353" w:lineRule="auto"/>
        <w:ind w:left="1080" w:firstLine="540"/>
        <w:jc w:val="both"/>
        <w:rPr>
          <w:rFonts w:ascii="Tahoma" w:eastAsia="Arial" w:hAnsi="Tahoma" w:cs="Tahoma"/>
        </w:rPr>
      </w:pPr>
    </w:p>
    <w:p w:rsidR="001F078F" w:rsidRPr="00BB1E34" w:rsidRDefault="00EF272F" w:rsidP="001F078F">
      <w:pPr>
        <w:tabs>
          <w:tab w:val="left" w:pos="720"/>
          <w:tab w:val="left" w:pos="1170"/>
        </w:tabs>
        <w:spacing w:after="0" w:line="353" w:lineRule="auto"/>
        <w:ind w:left="567"/>
        <w:jc w:val="both"/>
        <w:rPr>
          <w:rFonts w:ascii="Century Gothic" w:eastAsia="Arial" w:hAnsi="Century Gothic"/>
        </w:rPr>
      </w:pPr>
      <w:r>
        <w:rPr>
          <w:rFonts w:ascii="Century Gothic" w:eastAsia="Arial" w:hAnsi="Century Gothic"/>
          <w:noProof/>
        </w:rPr>
        <w:pict>
          <v:rect id="_x0000_s1095" style="position:absolute;left:0;text-align:left;margin-left:49.85pt;margin-top:2.05pt;width:373.85pt;height:46.6pt;z-index:251640832">
            <v:textbox style="mso-next-textbox:#_x0000_s1095">
              <w:txbxContent>
                <w:p w:rsidR="00EF272F" w:rsidRPr="00D94116" w:rsidRDefault="00EF272F" w:rsidP="007C59B4">
                  <w:pPr>
                    <w:shd w:val="clear" w:color="auto" w:fill="F2DBDB" w:themeFill="accent2" w:themeFillTint="33"/>
                    <w:rPr>
                      <w:rFonts w:ascii="Tahoma" w:hAnsi="Tahoma" w:cs="Tahoma"/>
                    </w:rPr>
                  </w:pPr>
                  <w:r w:rsidRPr="005C5445">
                    <w:rPr>
                      <w:rFonts w:ascii="Century Gothic" w:hAnsi="Century Gothic"/>
                    </w:rPr>
                    <w:t>(</w:t>
                  </w:r>
                  <w:r w:rsidRPr="00D94116">
                    <w:rPr>
                      <w:rFonts w:ascii="Tahoma" w:hAnsi="Tahoma" w:cs="Tahoma"/>
                    </w:rPr>
                    <w:t>Kebutuhan barang pokok dan barang penting pada tahun berjalan dibagi stok barang pokok dan barang penting pada tahun berjalan) x 100%</w:t>
                  </w:r>
                </w:p>
              </w:txbxContent>
            </v:textbox>
          </v:rect>
        </w:pict>
      </w:r>
    </w:p>
    <w:p w:rsidR="001F078F" w:rsidRPr="00BF7679" w:rsidRDefault="001F078F" w:rsidP="001F078F">
      <w:pPr>
        <w:pStyle w:val="ListParagraph"/>
        <w:tabs>
          <w:tab w:val="left" w:pos="720"/>
          <w:tab w:val="left" w:pos="990"/>
        </w:tabs>
        <w:spacing w:after="0" w:line="353" w:lineRule="auto"/>
        <w:ind w:hanging="11"/>
        <w:jc w:val="both"/>
        <w:rPr>
          <w:rFonts w:ascii="Century Gothic" w:eastAsia="Arial" w:hAnsi="Century Gothic"/>
          <w:b/>
        </w:rPr>
      </w:pPr>
      <w:r>
        <w:rPr>
          <w:rFonts w:ascii="Century Gothic" w:eastAsia="Arial" w:hAnsi="Century Gothic"/>
          <w:b/>
          <w:i/>
        </w:rPr>
        <w:tab/>
      </w:r>
      <w:r>
        <w:rPr>
          <w:rFonts w:ascii="Century Gothic" w:eastAsia="Arial" w:hAnsi="Century Gothic"/>
          <w:b/>
          <w:i/>
        </w:rPr>
        <w:tab/>
      </w:r>
      <w:r>
        <w:rPr>
          <w:rFonts w:ascii="Century Gothic" w:eastAsia="Arial" w:hAnsi="Century Gothic"/>
          <w:b/>
          <w:i/>
        </w:rPr>
        <w:tab/>
      </w:r>
      <w:r>
        <w:rPr>
          <w:rFonts w:ascii="Century Gothic" w:eastAsia="Arial" w:hAnsi="Century Gothic"/>
          <w:b/>
          <w:i/>
        </w:rPr>
        <w:tab/>
      </w:r>
      <w:r>
        <w:rPr>
          <w:rFonts w:ascii="Century Gothic" w:eastAsia="Arial" w:hAnsi="Century Gothic"/>
          <w:b/>
          <w:i/>
        </w:rPr>
        <w:tab/>
      </w:r>
      <w:r>
        <w:rPr>
          <w:rFonts w:ascii="Century Gothic" w:eastAsia="Arial" w:hAnsi="Century Gothic"/>
          <w:b/>
          <w:i/>
        </w:rPr>
        <w:tab/>
      </w:r>
    </w:p>
    <w:p w:rsidR="001806BE" w:rsidRDefault="001F078F" w:rsidP="00D14BED">
      <w:pPr>
        <w:pStyle w:val="ListParagraph"/>
        <w:tabs>
          <w:tab w:val="left" w:pos="720"/>
          <w:tab w:val="left" w:pos="1170"/>
          <w:tab w:val="left" w:pos="4230"/>
        </w:tabs>
        <w:spacing w:after="0" w:line="353" w:lineRule="auto"/>
        <w:ind w:hanging="11"/>
        <w:jc w:val="both"/>
        <w:rPr>
          <w:rFonts w:ascii="Century Gothic" w:eastAsia="Arial" w:hAnsi="Century Gothic"/>
          <w:b/>
        </w:rPr>
      </w:pPr>
      <w:r w:rsidRPr="00BF7679">
        <w:rPr>
          <w:rFonts w:ascii="Century Gothic" w:eastAsia="Arial" w:hAnsi="Century Gothic"/>
          <w:b/>
        </w:rPr>
        <w:tab/>
      </w:r>
      <w:r w:rsidRPr="00BF7679">
        <w:rPr>
          <w:rFonts w:ascii="Century Gothic" w:eastAsia="Arial" w:hAnsi="Century Gothic"/>
          <w:b/>
        </w:rPr>
        <w:tab/>
      </w:r>
      <w:r>
        <w:rPr>
          <w:rFonts w:ascii="Century Gothic" w:eastAsia="Arial" w:hAnsi="Century Gothic"/>
          <w:b/>
        </w:rPr>
        <w:t xml:space="preserve"> </w:t>
      </w:r>
      <w:r w:rsidRPr="00D14BED">
        <w:rPr>
          <w:rFonts w:ascii="Century Gothic" w:eastAsia="Arial" w:hAnsi="Century Gothic"/>
          <w:b/>
        </w:rPr>
        <w:t xml:space="preserve">          </w:t>
      </w:r>
    </w:p>
    <w:p w:rsidR="00876480" w:rsidRDefault="00876480" w:rsidP="00876480">
      <w:pPr>
        <w:pStyle w:val="ListParagraph"/>
        <w:spacing w:line="354" w:lineRule="auto"/>
        <w:ind w:left="990" w:firstLine="540"/>
        <w:jc w:val="both"/>
        <w:rPr>
          <w:rFonts w:ascii="Arial" w:eastAsia="Arial" w:hAnsi="Arial" w:cs="Arial"/>
        </w:rPr>
      </w:pPr>
      <w:r>
        <w:rPr>
          <w:rFonts w:ascii="Arial" w:eastAsia="Arial" w:hAnsi="Arial" w:cs="Arial"/>
        </w:rPr>
        <w:t xml:space="preserve">Berdasarkan Renstra 2021-2026, pencapaian </w:t>
      </w:r>
      <w:r w:rsidRPr="009C4456">
        <w:rPr>
          <w:rFonts w:ascii="Arial" w:eastAsia="Arial" w:hAnsi="Arial" w:cs="Arial"/>
        </w:rPr>
        <w:t xml:space="preserve">sasaran </w:t>
      </w:r>
      <w:r>
        <w:rPr>
          <w:rFonts w:ascii="Arial" w:eastAsia="Arial" w:hAnsi="Arial" w:cs="Arial"/>
        </w:rPr>
        <w:t xml:space="preserve">startegis </w:t>
      </w:r>
      <w:r w:rsidRPr="009C4456">
        <w:rPr>
          <w:rFonts w:ascii="Arial" w:eastAsia="Arial" w:hAnsi="Arial" w:cs="Arial"/>
        </w:rPr>
        <w:t xml:space="preserve">I dapat digambarkan pada grafik dibawah : </w:t>
      </w:r>
    </w:p>
    <w:p w:rsidR="00DF18AC" w:rsidRPr="009C4456" w:rsidRDefault="00DF18AC" w:rsidP="00876480">
      <w:pPr>
        <w:pStyle w:val="ListParagraph"/>
        <w:spacing w:line="354" w:lineRule="auto"/>
        <w:ind w:left="990" w:firstLine="540"/>
        <w:jc w:val="both"/>
        <w:rPr>
          <w:rFonts w:ascii="Arial" w:eastAsia="Arial" w:hAnsi="Arial" w:cs="Arial"/>
        </w:rPr>
      </w:pPr>
    </w:p>
    <w:p w:rsidR="00876480" w:rsidRDefault="00876480" w:rsidP="00CB0734">
      <w:pPr>
        <w:pStyle w:val="ListParagraph"/>
        <w:tabs>
          <w:tab w:val="left" w:pos="720"/>
          <w:tab w:val="left" w:pos="1170"/>
          <w:tab w:val="left" w:pos="4230"/>
        </w:tabs>
        <w:spacing w:after="0" w:line="353" w:lineRule="auto"/>
        <w:ind w:firstLine="1260"/>
        <w:jc w:val="both"/>
        <w:rPr>
          <w:rFonts w:ascii="Century Gothic" w:eastAsia="Arial" w:hAnsi="Century Gothic"/>
          <w:b/>
        </w:rPr>
      </w:pPr>
      <w:r w:rsidRPr="00D70994">
        <w:rPr>
          <w:rFonts w:ascii="Arial" w:eastAsia="Arial" w:hAnsi="Arial"/>
          <w:b/>
          <w:noProof/>
          <w:color w:val="0070C0"/>
          <w:u w:val="single"/>
        </w:rPr>
        <w:drawing>
          <wp:inline distT="0" distB="0" distL="0" distR="0" wp14:anchorId="021E1DA0" wp14:editId="58633E3E">
            <wp:extent cx="3638550" cy="2419350"/>
            <wp:effectExtent l="0" t="0" r="0" b="0"/>
            <wp:docPr id="1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2712" w:rsidRPr="00B40624" w:rsidRDefault="008D2712" w:rsidP="00B40624">
      <w:pPr>
        <w:tabs>
          <w:tab w:val="left" w:pos="720"/>
          <w:tab w:val="left" w:pos="1170"/>
          <w:tab w:val="left" w:pos="4230"/>
        </w:tabs>
        <w:spacing w:after="0" w:line="353" w:lineRule="auto"/>
        <w:jc w:val="both"/>
        <w:rPr>
          <w:rFonts w:ascii="Century Gothic" w:eastAsia="Arial" w:hAnsi="Century Gothic"/>
          <w:b/>
        </w:rPr>
      </w:pPr>
    </w:p>
    <w:p w:rsidR="00781AC7" w:rsidRPr="004657D0" w:rsidRDefault="001806BE" w:rsidP="004657D0">
      <w:pPr>
        <w:pStyle w:val="ListParagraph"/>
        <w:tabs>
          <w:tab w:val="left" w:pos="1134"/>
        </w:tabs>
        <w:spacing w:after="0" w:line="360" w:lineRule="auto"/>
        <w:ind w:left="1167" w:hanging="461"/>
        <w:rPr>
          <w:rFonts w:ascii="Tahoma" w:eastAsia="Arial" w:hAnsi="Tahoma" w:cs="Tahoma"/>
          <w:b/>
        </w:rPr>
      </w:pPr>
      <w:r>
        <w:rPr>
          <w:rFonts w:ascii="Tahoma" w:eastAsia="Arial" w:hAnsi="Tahoma" w:cs="Tahoma"/>
          <w:b/>
        </w:rPr>
        <w:t>-</w:t>
      </w:r>
      <w:r>
        <w:rPr>
          <w:rFonts w:ascii="Tahoma" w:eastAsia="Arial" w:hAnsi="Tahoma" w:cs="Tahoma"/>
          <w:b/>
        </w:rPr>
        <w:tab/>
        <w:t xml:space="preserve">Perbandingan Realisasi Kinerja </w:t>
      </w:r>
      <w:r w:rsidR="00DF18AC">
        <w:rPr>
          <w:rFonts w:ascii="Tahoma" w:eastAsia="Arial" w:hAnsi="Tahoma" w:cs="Tahoma"/>
          <w:b/>
        </w:rPr>
        <w:t xml:space="preserve">TW. I </w:t>
      </w:r>
      <w:r>
        <w:rPr>
          <w:rFonts w:ascii="Tahoma" w:eastAsia="Arial" w:hAnsi="Tahoma" w:cs="Tahoma"/>
          <w:b/>
        </w:rPr>
        <w:t>Tahun 202</w:t>
      </w:r>
      <w:r w:rsidR="005E197E">
        <w:rPr>
          <w:rFonts w:ascii="Tahoma" w:eastAsia="Arial" w:hAnsi="Tahoma" w:cs="Tahoma"/>
          <w:b/>
        </w:rPr>
        <w:t>5</w:t>
      </w:r>
      <w:r w:rsidR="00DF18AC">
        <w:rPr>
          <w:rFonts w:ascii="Tahoma" w:eastAsia="Arial" w:hAnsi="Tahoma" w:cs="Tahoma"/>
          <w:b/>
        </w:rPr>
        <w:t xml:space="preserve"> </w:t>
      </w:r>
      <w:r>
        <w:rPr>
          <w:rFonts w:ascii="Tahoma" w:eastAsia="Arial" w:hAnsi="Tahoma" w:cs="Tahoma"/>
          <w:b/>
        </w:rPr>
        <w:t xml:space="preserve"> dengan </w:t>
      </w:r>
      <w:r w:rsidR="00DF18AC">
        <w:rPr>
          <w:rFonts w:ascii="Tahoma" w:eastAsia="Arial" w:hAnsi="Tahoma" w:cs="Tahoma"/>
          <w:b/>
        </w:rPr>
        <w:t xml:space="preserve">TW 1 </w:t>
      </w:r>
      <w:r>
        <w:rPr>
          <w:rFonts w:ascii="Tahoma" w:eastAsia="Arial" w:hAnsi="Tahoma" w:cs="Tahoma"/>
          <w:b/>
        </w:rPr>
        <w:t>Tahun 202</w:t>
      </w:r>
      <w:r w:rsidR="005E197E">
        <w:rPr>
          <w:rFonts w:ascii="Tahoma" w:eastAsia="Arial" w:hAnsi="Tahoma" w:cs="Tahoma"/>
          <w:b/>
        </w:rPr>
        <w:t>4</w:t>
      </w:r>
    </w:p>
    <w:p w:rsidR="001806BE" w:rsidRPr="00EE3B99" w:rsidRDefault="001806BE" w:rsidP="001806BE">
      <w:pPr>
        <w:pStyle w:val="ListParagraph"/>
        <w:tabs>
          <w:tab w:val="left" w:pos="1134"/>
        </w:tabs>
        <w:spacing w:after="0" w:line="240" w:lineRule="auto"/>
        <w:ind w:left="1166" w:firstLine="2966"/>
        <w:rPr>
          <w:rFonts w:ascii="Tahoma" w:eastAsia="Arial" w:hAnsi="Tahoma" w:cs="Tahoma"/>
          <w:b/>
        </w:rPr>
      </w:pPr>
      <w:r w:rsidRPr="00A45386">
        <w:rPr>
          <w:rFonts w:ascii="Tahoma" w:eastAsia="Arial" w:hAnsi="Tahoma" w:cs="Tahoma"/>
        </w:rPr>
        <w:t xml:space="preserve">Tabel. </w:t>
      </w:r>
      <w:r w:rsidR="00A118CC">
        <w:rPr>
          <w:rFonts w:ascii="Tahoma" w:eastAsia="Arial" w:hAnsi="Tahoma" w:cs="Tahoma"/>
        </w:rPr>
        <w:t>2</w:t>
      </w:r>
    </w:p>
    <w:p w:rsidR="001806BE" w:rsidRPr="00A45386" w:rsidRDefault="001806BE" w:rsidP="001806BE">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w:t>
      </w:r>
      <w:r>
        <w:rPr>
          <w:rFonts w:ascii="Tahoma" w:eastAsia="Arial" w:hAnsi="Tahoma" w:cs="Tahoma"/>
        </w:rPr>
        <w:t xml:space="preserve"> I</w:t>
      </w:r>
      <w:r w:rsidRPr="00A45386">
        <w:rPr>
          <w:rFonts w:ascii="Tahoma" w:eastAsia="Arial" w:hAnsi="Tahoma" w:cs="Tahoma"/>
        </w:rPr>
        <w:t xml:space="preserve"> </w:t>
      </w:r>
      <w:r w:rsidR="00DF18AC">
        <w:rPr>
          <w:rFonts w:ascii="Tahoma" w:eastAsia="Arial" w:hAnsi="Tahoma" w:cs="Tahoma"/>
        </w:rPr>
        <w:t xml:space="preserve">TW.1 </w:t>
      </w:r>
      <w:r w:rsidRPr="00A45386">
        <w:rPr>
          <w:rFonts w:ascii="Tahoma" w:eastAsia="Arial" w:hAnsi="Tahoma" w:cs="Tahoma"/>
        </w:rPr>
        <w:t xml:space="preserve">Tahun </w:t>
      </w:r>
      <w:r>
        <w:rPr>
          <w:rFonts w:ascii="Tahoma" w:eastAsia="Arial" w:hAnsi="Tahoma" w:cs="Tahoma"/>
        </w:rPr>
        <w:t>202</w:t>
      </w:r>
      <w:r w:rsidR="005E197E">
        <w:rPr>
          <w:rFonts w:ascii="Tahoma" w:eastAsia="Arial" w:hAnsi="Tahoma" w:cs="Tahoma"/>
        </w:rPr>
        <w:t>5</w:t>
      </w:r>
    </w:p>
    <w:p w:rsidR="00A118CC" w:rsidRPr="000F7B6F" w:rsidRDefault="001806BE" w:rsidP="000F7B6F">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 xml:space="preserve">andingkan realisasi </w:t>
      </w:r>
      <w:r w:rsidR="00DF18AC">
        <w:rPr>
          <w:rFonts w:ascii="Tahoma" w:eastAsia="Arial" w:hAnsi="Tahoma" w:cs="Tahoma"/>
          <w:i/>
        </w:rPr>
        <w:t xml:space="preserve">TW.1 </w:t>
      </w:r>
      <w:r>
        <w:rPr>
          <w:rFonts w:ascii="Tahoma" w:eastAsia="Arial" w:hAnsi="Tahoma" w:cs="Tahoma"/>
          <w:i/>
        </w:rPr>
        <w:t>Tahun 202</w:t>
      </w:r>
      <w:r w:rsidR="005E197E">
        <w:rPr>
          <w:rFonts w:ascii="Tahoma" w:eastAsia="Arial" w:hAnsi="Tahoma" w:cs="Tahoma"/>
          <w:i/>
        </w:rPr>
        <w:t>4</w:t>
      </w:r>
      <w:r>
        <w:rPr>
          <w:rFonts w:ascii="Tahoma" w:eastAsia="Arial" w:hAnsi="Tahoma" w:cs="Tahoma"/>
          <w:i/>
        </w:rPr>
        <w:t>)</w:t>
      </w:r>
    </w:p>
    <w:p w:rsidR="00A118CC" w:rsidRDefault="00A118CC" w:rsidP="001806BE">
      <w:pPr>
        <w:pStyle w:val="ListParagraph"/>
        <w:tabs>
          <w:tab w:val="left" w:pos="1170"/>
        </w:tabs>
        <w:spacing w:after="0" w:line="353" w:lineRule="auto"/>
        <w:ind w:left="1170" w:hanging="461"/>
        <w:jc w:val="both"/>
        <w:rPr>
          <w:rFonts w:ascii="Tahoma" w:eastAsia="Arial" w:hAnsi="Tahoma" w:cs="Tahoma"/>
        </w:rPr>
      </w:pPr>
    </w:p>
    <w:tbl>
      <w:tblPr>
        <w:tblW w:w="0" w:type="auto"/>
        <w:tblInd w:w="1167" w:type="dxa"/>
        <w:tblLayout w:type="fixed"/>
        <w:tblLook w:val="04A0" w:firstRow="1" w:lastRow="0" w:firstColumn="1" w:lastColumn="0" w:noHBand="0" w:noVBand="1"/>
      </w:tblPr>
      <w:tblGrid>
        <w:gridCol w:w="549"/>
        <w:gridCol w:w="1845"/>
        <w:gridCol w:w="1677"/>
        <w:gridCol w:w="1620"/>
        <w:gridCol w:w="1620"/>
      </w:tblGrid>
      <w:tr w:rsidR="001806BE" w:rsidRPr="009D01F5" w:rsidTr="00FD0385">
        <w:tc>
          <w:tcPr>
            <w:tcW w:w="549"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806BE" w:rsidRPr="009D01F5" w:rsidRDefault="001806BE" w:rsidP="001806BE">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845"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806BE" w:rsidRPr="009D01F5" w:rsidRDefault="001806BE" w:rsidP="001806BE">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w:t>
            </w:r>
          </w:p>
        </w:tc>
        <w:tc>
          <w:tcPr>
            <w:tcW w:w="167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806BE" w:rsidRPr="009D01F5" w:rsidRDefault="001806BE" w:rsidP="001806BE">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806BE" w:rsidRPr="009D01F5" w:rsidRDefault="001806BE" w:rsidP="001806BE">
            <w:pPr>
              <w:pStyle w:val="ListParagraph"/>
              <w:tabs>
                <w:tab w:val="left" w:pos="1134"/>
              </w:tabs>
              <w:ind w:left="0"/>
              <w:jc w:val="center"/>
              <w:rPr>
                <w:rFonts w:ascii="Tahoma" w:eastAsia="Arial" w:hAnsi="Tahoma" w:cs="Tahoma"/>
              </w:rPr>
            </w:pPr>
            <w:r>
              <w:rPr>
                <w:rFonts w:ascii="Tahoma" w:eastAsia="Arial" w:hAnsi="Tahoma" w:cs="Tahoma"/>
              </w:rPr>
              <w:t>Realisas</w:t>
            </w:r>
            <w:r w:rsidR="006E11A8">
              <w:rPr>
                <w:rFonts w:ascii="Tahoma" w:eastAsia="Arial" w:hAnsi="Tahoma" w:cs="Tahoma"/>
              </w:rPr>
              <w:t xml:space="preserve">i  </w:t>
            </w:r>
            <w:r w:rsidR="00DF18AC">
              <w:rPr>
                <w:rFonts w:ascii="Tahoma" w:eastAsia="Arial" w:hAnsi="Tahoma" w:cs="Tahoma"/>
              </w:rPr>
              <w:t xml:space="preserve">TW.1 </w:t>
            </w:r>
            <w:r>
              <w:rPr>
                <w:rFonts w:ascii="Tahoma" w:eastAsia="Arial" w:hAnsi="Tahoma" w:cs="Tahoma"/>
              </w:rPr>
              <w:t>Tahun 202</w:t>
            </w:r>
            <w:r w:rsidR="005E197E">
              <w:rPr>
                <w:rFonts w:ascii="Tahoma" w:eastAsia="Arial" w:hAnsi="Tahoma" w:cs="Tahoma"/>
              </w:rPr>
              <w:t>4</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806BE" w:rsidRPr="009D01F5" w:rsidRDefault="006E11A8" w:rsidP="001806BE">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1806BE">
              <w:rPr>
                <w:rFonts w:ascii="Tahoma" w:eastAsia="Arial" w:hAnsi="Tahoma" w:cs="Tahoma"/>
              </w:rPr>
              <w:t xml:space="preserve"> </w:t>
            </w:r>
            <w:r w:rsidR="00DF18AC">
              <w:rPr>
                <w:rFonts w:ascii="Tahoma" w:eastAsia="Arial" w:hAnsi="Tahoma" w:cs="Tahoma"/>
              </w:rPr>
              <w:t xml:space="preserve">  TW 1. </w:t>
            </w:r>
            <w:r w:rsidR="001806BE">
              <w:rPr>
                <w:rFonts w:ascii="Tahoma" w:eastAsia="Arial" w:hAnsi="Tahoma" w:cs="Tahoma"/>
              </w:rPr>
              <w:t>Tahun 202</w:t>
            </w:r>
            <w:r w:rsidR="005E197E">
              <w:rPr>
                <w:rFonts w:ascii="Tahoma" w:eastAsia="Arial" w:hAnsi="Tahoma" w:cs="Tahoma"/>
              </w:rPr>
              <w:t>5</w:t>
            </w:r>
          </w:p>
        </w:tc>
      </w:tr>
      <w:tr w:rsidR="001806BE" w:rsidRPr="009D01F5" w:rsidTr="00FD0385">
        <w:tc>
          <w:tcPr>
            <w:tcW w:w="549" w:type="dxa"/>
            <w:tcBorders>
              <w:top w:val="single" w:sz="6" w:space="0" w:color="8DB3E2" w:themeColor="text2" w:themeTint="66"/>
              <w:left w:val="single" w:sz="6" w:space="0" w:color="8DB3E2" w:themeColor="text2" w:themeTint="66"/>
              <w:right w:val="single" w:sz="6" w:space="0" w:color="8DB3E2" w:themeColor="text2" w:themeTint="66"/>
            </w:tcBorders>
            <w:shd w:val="clear" w:color="auto" w:fill="D9D9D9" w:themeFill="background1" w:themeFillShade="D9"/>
          </w:tcPr>
          <w:p w:rsidR="001806BE" w:rsidRPr="009D01F5" w:rsidRDefault="001806BE" w:rsidP="001806BE">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845"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806BE" w:rsidRPr="009D01F5" w:rsidRDefault="001806BE" w:rsidP="001806BE">
            <w:pPr>
              <w:pStyle w:val="ListParagraph"/>
              <w:tabs>
                <w:tab w:val="left" w:pos="1134"/>
              </w:tabs>
              <w:ind w:left="0"/>
              <w:rPr>
                <w:rFonts w:ascii="Tahoma" w:eastAsia="Arial" w:hAnsi="Tahoma" w:cs="Tahoma"/>
              </w:rPr>
            </w:pPr>
            <w:r>
              <w:rPr>
                <w:rFonts w:ascii="Tahoma" w:eastAsia="Arial" w:hAnsi="Tahoma" w:cs="Tahoma"/>
              </w:rPr>
              <w:t xml:space="preserve">Meningkatnya kelancaran distribusi dan jaminan pasokan barang </w:t>
            </w:r>
            <w:r>
              <w:rPr>
                <w:rFonts w:ascii="Tahoma" w:eastAsia="Arial" w:hAnsi="Tahoma" w:cs="Tahoma"/>
              </w:rPr>
              <w:lastRenderedPageBreak/>
              <w:t>kebutuhan pokok dan barang penting</w:t>
            </w:r>
          </w:p>
        </w:tc>
        <w:tc>
          <w:tcPr>
            <w:tcW w:w="167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806BE" w:rsidRPr="009D01F5" w:rsidRDefault="00BA70ED" w:rsidP="008D48D9">
            <w:pPr>
              <w:pStyle w:val="ListParagraph"/>
              <w:tabs>
                <w:tab w:val="left" w:pos="1134"/>
              </w:tabs>
              <w:ind w:left="0"/>
              <w:jc w:val="center"/>
              <w:rPr>
                <w:rFonts w:ascii="Tahoma" w:eastAsia="Arial" w:hAnsi="Tahoma" w:cs="Tahoma"/>
              </w:rPr>
            </w:pPr>
            <w:r>
              <w:rPr>
                <w:rFonts w:ascii="Tahoma" w:eastAsia="Arial" w:hAnsi="Tahoma" w:cs="Tahoma"/>
              </w:rPr>
              <w:lastRenderedPageBreak/>
              <w:t>Persentase k</w:t>
            </w:r>
            <w:r w:rsidR="001806BE">
              <w:rPr>
                <w:rFonts w:ascii="Tahoma" w:eastAsia="Arial" w:hAnsi="Tahoma" w:cs="Tahoma"/>
              </w:rPr>
              <w:t>etersediaan barang pokok sepanjang tahun</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806BE" w:rsidRPr="00EE3B99" w:rsidRDefault="005E197E" w:rsidP="001806BE">
            <w:pPr>
              <w:pStyle w:val="ListParagraph"/>
              <w:tabs>
                <w:tab w:val="left" w:pos="1134"/>
              </w:tabs>
              <w:ind w:left="0"/>
              <w:jc w:val="center"/>
              <w:rPr>
                <w:rFonts w:ascii="Tahoma" w:eastAsia="Arial" w:hAnsi="Tahoma" w:cs="Tahoma"/>
                <w:i/>
              </w:rPr>
            </w:pPr>
            <w:r>
              <w:rPr>
                <w:rFonts w:ascii="Tahoma" w:eastAsia="Arial" w:hAnsi="Tahoma" w:cs="Tahoma"/>
                <w:i/>
              </w:rPr>
              <w:t>108,60</w:t>
            </w:r>
            <w:r w:rsidR="001806BE">
              <w:rPr>
                <w:rFonts w:ascii="Tahoma" w:eastAsia="Arial" w:hAnsi="Tahoma" w:cs="Tahoma"/>
                <w:i/>
              </w:rPr>
              <w:t>%</w:t>
            </w:r>
          </w:p>
        </w:tc>
        <w:tc>
          <w:tcPr>
            <w:tcW w:w="1620" w:type="dxa"/>
            <w:tcBorders>
              <w:top w:val="single" w:sz="6" w:space="0" w:color="8DB3E2" w:themeColor="text2" w:themeTint="66"/>
              <w:left w:val="single" w:sz="6" w:space="0" w:color="8DB3E2" w:themeColor="text2" w:themeTint="66"/>
            </w:tcBorders>
            <w:shd w:val="clear" w:color="auto" w:fill="D9D9D9" w:themeFill="background1" w:themeFillShade="D9"/>
          </w:tcPr>
          <w:p w:rsidR="001806BE" w:rsidRPr="00EE3B99" w:rsidRDefault="00456C72" w:rsidP="001806BE">
            <w:pPr>
              <w:pStyle w:val="ListParagraph"/>
              <w:tabs>
                <w:tab w:val="left" w:pos="1134"/>
              </w:tabs>
              <w:ind w:left="0"/>
              <w:jc w:val="center"/>
              <w:rPr>
                <w:rFonts w:ascii="Tahoma" w:eastAsia="Arial" w:hAnsi="Tahoma" w:cs="Tahoma"/>
                <w:i/>
              </w:rPr>
            </w:pPr>
            <w:r>
              <w:rPr>
                <w:rFonts w:ascii="Tahoma" w:eastAsia="Arial" w:hAnsi="Tahoma" w:cs="Tahoma"/>
                <w:i/>
              </w:rPr>
              <w:t>1</w:t>
            </w:r>
            <w:r w:rsidR="005E197E">
              <w:rPr>
                <w:rFonts w:ascii="Tahoma" w:eastAsia="Arial" w:hAnsi="Tahoma" w:cs="Tahoma"/>
                <w:i/>
              </w:rPr>
              <w:t>05</w:t>
            </w:r>
            <w:r w:rsidR="008F26F7">
              <w:rPr>
                <w:rFonts w:ascii="Tahoma" w:eastAsia="Arial" w:hAnsi="Tahoma" w:cs="Tahoma"/>
                <w:i/>
              </w:rPr>
              <w:t>,</w:t>
            </w:r>
            <w:r w:rsidR="005E197E">
              <w:rPr>
                <w:rFonts w:ascii="Tahoma" w:eastAsia="Arial" w:hAnsi="Tahoma" w:cs="Tahoma"/>
                <w:i/>
              </w:rPr>
              <w:t>12</w:t>
            </w:r>
            <w:r w:rsidR="00BD4B04">
              <w:rPr>
                <w:rFonts w:ascii="Tahoma" w:eastAsia="Arial" w:hAnsi="Tahoma" w:cs="Tahoma"/>
                <w:i/>
              </w:rPr>
              <w:t>%</w:t>
            </w:r>
          </w:p>
        </w:tc>
      </w:tr>
    </w:tbl>
    <w:p w:rsidR="000F7B6F" w:rsidRDefault="000F7B6F" w:rsidP="0011515B">
      <w:pPr>
        <w:pStyle w:val="ListParagraph"/>
        <w:tabs>
          <w:tab w:val="left" w:pos="1170"/>
        </w:tabs>
        <w:spacing w:after="0" w:line="360" w:lineRule="auto"/>
        <w:ind w:left="1166" w:hanging="86"/>
        <w:jc w:val="both"/>
        <w:rPr>
          <w:rFonts w:ascii="Tahoma" w:eastAsia="Arial" w:hAnsi="Tahoma" w:cs="Tahoma"/>
        </w:rPr>
      </w:pPr>
    </w:p>
    <w:p w:rsidR="00BF1B66" w:rsidRDefault="00BF1B66" w:rsidP="0011515B">
      <w:pPr>
        <w:pStyle w:val="ListParagraph"/>
        <w:tabs>
          <w:tab w:val="left" w:pos="1170"/>
        </w:tabs>
        <w:spacing w:after="0" w:line="360" w:lineRule="auto"/>
        <w:ind w:left="1166" w:hanging="86"/>
        <w:jc w:val="both"/>
        <w:rPr>
          <w:rFonts w:ascii="Tahoma" w:eastAsia="Arial" w:hAnsi="Tahoma" w:cs="Tahoma"/>
        </w:rPr>
      </w:pPr>
    </w:p>
    <w:p w:rsidR="001806BE" w:rsidRPr="00EE3B99" w:rsidRDefault="001806BE" w:rsidP="0011515B">
      <w:pPr>
        <w:pStyle w:val="ListParagraph"/>
        <w:tabs>
          <w:tab w:val="left" w:pos="1170"/>
        </w:tabs>
        <w:spacing w:after="0" w:line="360" w:lineRule="auto"/>
        <w:ind w:left="1166" w:hanging="86"/>
        <w:jc w:val="both"/>
        <w:rPr>
          <w:rFonts w:ascii="Tahoma" w:eastAsia="Arial" w:hAnsi="Tahoma" w:cs="Tahoma"/>
          <w:u w:val="single"/>
        </w:rPr>
      </w:pPr>
      <w:r w:rsidRPr="00EE3B99">
        <w:rPr>
          <w:rFonts w:ascii="Tahoma" w:eastAsia="Arial" w:hAnsi="Tahoma" w:cs="Tahoma"/>
          <w:u w:val="single"/>
        </w:rPr>
        <w:t>Penjelasan:</w:t>
      </w:r>
    </w:p>
    <w:p w:rsidR="003144C8" w:rsidRDefault="00B64173" w:rsidP="0011515B">
      <w:pPr>
        <w:pStyle w:val="ListParagraph"/>
        <w:tabs>
          <w:tab w:val="left" w:pos="1170"/>
        </w:tabs>
        <w:spacing w:after="0" w:line="360" w:lineRule="auto"/>
        <w:ind w:left="1166" w:firstLine="634"/>
        <w:jc w:val="both"/>
        <w:rPr>
          <w:rFonts w:ascii="Tahoma" w:eastAsia="Arial" w:hAnsi="Tahoma" w:cs="Tahoma"/>
        </w:rPr>
      </w:pPr>
      <w:r>
        <w:rPr>
          <w:rFonts w:ascii="Tahoma" w:eastAsia="Arial" w:hAnsi="Tahoma" w:cs="Tahoma"/>
        </w:rPr>
        <w:t xml:space="preserve">Triwulan I </w:t>
      </w:r>
      <w:r w:rsidR="006E11A8">
        <w:rPr>
          <w:rFonts w:ascii="Tahoma" w:eastAsia="Arial" w:hAnsi="Tahoma" w:cs="Tahoma"/>
        </w:rPr>
        <w:t>Tahun 202</w:t>
      </w:r>
      <w:r w:rsidR="00AE4B47">
        <w:rPr>
          <w:rFonts w:ascii="Tahoma" w:eastAsia="Arial" w:hAnsi="Tahoma" w:cs="Tahoma"/>
        </w:rPr>
        <w:t>5</w:t>
      </w:r>
      <w:r w:rsidR="001806BE">
        <w:rPr>
          <w:rFonts w:ascii="Tahoma" w:eastAsia="Arial" w:hAnsi="Tahoma" w:cs="Tahoma"/>
        </w:rPr>
        <w:t xml:space="preserve">, realisasi </w:t>
      </w:r>
      <w:r w:rsidR="00741BE3">
        <w:rPr>
          <w:rFonts w:ascii="Tahoma" w:eastAsia="Arial" w:hAnsi="Tahoma" w:cs="Tahoma"/>
        </w:rPr>
        <w:t>persentase</w:t>
      </w:r>
      <w:r w:rsidR="006E11A8">
        <w:rPr>
          <w:rFonts w:ascii="Tahoma" w:eastAsia="Arial" w:hAnsi="Tahoma" w:cs="Tahoma"/>
        </w:rPr>
        <w:t xml:space="preserve"> ketersediaan barang pokok sepanjang tahun </w:t>
      </w:r>
      <w:r w:rsidR="00AE4B47">
        <w:rPr>
          <w:rFonts w:ascii="Tahoma" w:eastAsia="Arial" w:hAnsi="Tahoma" w:cs="Tahoma"/>
        </w:rPr>
        <w:t>sebesar 3,48</w:t>
      </w:r>
      <w:r w:rsidR="006E11A8">
        <w:rPr>
          <w:rFonts w:ascii="Tahoma" w:eastAsia="Arial" w:hAnsi="Tahoma" w:cs="Tahoma"/>
        </w:rPr>
        <w:t>%</w:t>
      </w:r>
      <w:r w:rsidR="001806BE" w:rsidRPr="0014261C">
        <w:rPr>
          <w:rFonts w:ascii="Tahoma" w:eastAsia="Arial" w:hAnsi="Tahoma" w:cs="Tahoma"/>
          <w:i/>
        </w:rPr>
        <w:t>,</w:t>
      </w:r>
      <w:r w:rsidR="00B66F77">
        <w:rPr>
          <w:rFonts w:ascii="Tahoma" w:eastAsia="Arial" w:hAnsi="Tahoma" w:cs="Tahoma"/>
        </w:rPr>
        <w:t xml:space="preserve"> sedangkan realisasi</w:t>
      </w:r>
      <w:r w:rsidR="00741BE3">
        <w:rPr>
          <w:rFonts w:ascii="Tahoma" w:eastAsia="Arial" w:hAnsi="Tahoma" w:cs="Tahoma"/>
        </w:rPr>
        <w:t xml:space="preserve"> persentase </w:t>
      </w:r>
      <w:r w:rsidR="00B66F77">
        <w:rPr>
          <w:rFonts w:ascii="Tahoma" w:eastAsia="Arial" w:hAnsi="Tahoma" w:cs="Tahoma"/>
        </w:rPr>
        <w:t xml:space="preserve">ketersediaan barang pokok sepanjang untuk </w:t>
      </w:r>
      <w:r>
        <w:rPr>
          <w:rFonts w:ascii="Tahoma" w:eastAsia="Arial" w:hAnsi="Tahoma" w:cs="Tahoma"/>
        </w:rPr>
        <w:t xml:space="preserve">triwulan I </w:t>
      </w:r>
      <w:r w:rsidR="00B66F77">
        <w:rPr>
          <w:rFonts w:ascii="Tahoma" w:eastAsia="Arial" w:hAnsi="Tahoma" w:cs="Tahoma"/>
        </w:rPr>
        <w:t>tahun 202</w:t>
      </w:r>
      <w:r w:rsidR="00AE4B47">
        <w:rPr>
          <w:rFonts w:ascii="Tahoma" w:eastAsia="Arial" w:hAnsi="Tahoma" w:cs="Tahoma"/>
        </w:rPr>
        <w:t>4</w:t>
      </w:r>
      <w:r w:rsidR="001806BE">
        <w:rPr>
          <w:rFonts w:ascii="Tahoma" w:eastAsia="Arial" w:hAnsi="Tahoma" w:cs="Tahoma"/>
        </w:rPr>
        <w:t xml:space="preserve"> sebesar </w:t>
      </w:r>
      <w:r w:rsidR="00AE4B47">
        <w:rPr>
          <w:rFonts w:ascii="Tahoma" w:eastAsia="Arial" w:hAnsi="Tahoma" w:cs="Tahoma"/>
        </w:rPr>
        <w:t>108,60</w:t>
      </w:r>
      <w:r w:rsidR="00B66F77">
        <w:rPr>
          <w:rFonts w:ascii="Tahoma" w:eastAsia="Arial" w:hAnsi="Tahoma" w:cs="Tahoma"/>
        </w:rPr>
        <w:t xml:space="preserve">%. </w:t>
      </w:r>
      <w:r w:rsidR="00525256">
        <w:rPr>
          <w:rFonts w:ascii="Tahoma" w:eastAsia="Arial" w:hAnsi="Tahoma" w:cs="Tahoma"/>
        </w:rPr>
        <w:t>Kenaiakan</w:t>
      </w:r>
      <w:r w:rsidR="003144C8">
        <w:rPr>
          <w:rFonts w:ascii="Tahoma" w:eastAsia="Arial" w:hAnsi="Tahoma" w:cs="Tahoma"/>
        </w:rPr>
        <w:t xml:space="preserve"> reali</w:t>
      </w:r>
      <w:r w:rsidR="00AE4B47">
        <w:rPr>
          <w:rFonts w:ascii="Tahoma" w:eastAsia="Arial" w:hAnsi="Tahoma" w:cs="Tahoma"/>
        </w:rPr>
        <w:t>sasi tahun 2025 sebesar 3,48% dibandingkan tahun 2024</w:t>
      </w:r>
      <w:r w:rsidR="00525256">
        <w:rPr>
          <w:rFonts w:ascii="Tahoma" w:eastAsia="Arial" w:hAnsi="Tahoma" w:cs="Tahoma"/>
        </w:rPr>
        <w:t>, karena semakin kecil pencapaian maka semakin baik karena harga cenderung stabil.</w:t>
      </w:r>
    </w:p>
    <w:p w:rsidR="00210ACA" w:rsidRDefault="0011515B" w:rsidP="00530C7C">
      <w:pPr>
        <w:pStyle w:val="ListParagraph"/>
        <w:tabs>
          <w:tab w:val="left" w:pos="1170"/>
        </w:tabs>
        <w:spacing w:after="0" w:line="360" w:lineRule="auto"/>
        <w:ind w:left="1166" w:firstLine="634"/>
        <w:jc w:val="both"/>
        <w:rPr>
          <w:rFonts w:ascii="Tahoma" w:eastAsia="Arial" w:hAnsi="Tahoma" w:cs="Tahoma"/>
        </w:rPr>
      </w:pPr>
      <w:r>
        <w:rPr>
          <w:rFonts w:ascii="Tahoma" w:eastAsia="Arial" w:hAnsi="Tahoma" w:cs="Tahoma"/>
        </w:rPr>
        <w:t>Jenis barang pokok dan barang penting yang dimaksud meliputi beras, gula pasir, minyak goreng, daging sapi, telur ayam, susu, sayuran dan buah-buahan, garam beryodium, gas LPG, serta BBM</w:t>
      </w:r>
      <w:r w:rsidR="00210ACA">
        <w:rPr>
          <w:rFonts w:ascii="Tahoma" w:eastAsia="Arial" w:hAnsi="Tahoma" w:cs="Tahoma"/>
        </w:rPr>
        <w:t>.</w:t>
      </w:r>
    </w:p>
    <w:p w:rsidR="004657D0" w:rsidRPr="00530C7C" w:rsidRDefault="004657D0" w:rsidP="008276A0">
      <w:pPr>
        <w:pStyle w:val="ListParagraph"/>
        <w:tabs>
          <w:tab w:val="left" w:pos="1170"/>
        </w:tabs>
        <w:spacing w:after="0" w:line="240" w:lineRule="auto"/>
        <w:ind w:left="1168" w:firstLine="635"/>
        <w:jc w:val="both"/>
        <w:rPr>
          <w:rFonts w:ascii="Tahoma" w:eastAsia="Arial" w:hAnsi="Tahoma" w:cs="Tahoma"/>
        </w:rPr>
      </w:pPr>
    </w:p>
    <w:p w:rsidR="008A6594" w:rsidRPr="00A45386" w:rsidRDefault="008A6594" w:rsidP="007C3EA8">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Perbandingan Realisasi</w:t>
      </w:r>
      <w:r w:rsidR="0011515B">
        <w:rPr>
          <w:rFonts w:ascii="Tahoma" w:eastAsia="Arial" w:hAnsi="Tahoma" w:cs="Tahoma"/>
          <w:b/>
        </w:rPr>
        <w:t xml:space="preserve"> Kinerja Tahun 202</w:t>
      </w:r>
      <w:r w:rsidR="00AE4B47">
        <w:rPr>
          <w:rFonts w:ascii="Tahoma" w:eastAsia="Arial" w:hAnsi="Tahoma" w:cs="Tahoma"/>
          <w:b/>
        </w:rPr>
        <w:t>5</w:t>
      </w:r>
      <w:r>
        <w:rPr>
          <w:rFonts w:ascii="Tahoma" w:eastAsia="Arial" w:hAnsi="Tahoma" w:cs="Tahoma"/>
          <w:b/>
        </w:rPr>
        <w:t xml:space="preserve"> dengan Target </w:t>
      </w:r>
      <w:r w:rsidR="00825DC2">
        <w:rPr>
          <w:rFonts w:ascii="Tahoma" w:eastAsia="Arial" w:hAnsi="Tahoma" w:cs="Tahoma"/>
          <w:b/>
        </w:rPr>
        <w:t xml:space="preserve">     Akhir </w:t>
      </w:r>
      <w:r>
        <w:rPr>
          <w:rFonts w:ascii="Tahoma" w:eastAsia="Arial" w:hAnsi="Tahoma" w:cs="Tahoma"/>
          <w:b/>
        </w:rPr>
        <w:t>Renstra</w:t>
      </w:r>
    </w:p>
    <w:p w:rsidR="008A6594" w:rsidRPr="00A45386" w:rsidRDefault="008A6594" w:rsidP="007C3EA8">
      <w:pPr>
        <w:pStyle w:val="ListParagraph"/>
        <w:tabs>
          <w:tab w:val="left" w:pos="1134"/>
        </w:tabs>
        <w:spacing w:after="0" w:line="240" w:lineRule="auto"/>
        <w:ind w:left="709"/>
        <w:jc w:val="center"/>
        <w:rPr>
          <w:rFonts w:ascii="Tahoma" w:eastAsia="Arial" w:hAnsi="Tahoma" w:cs="Tahoma"/>
          <w:b/>
        </w:rPr>
      </w:pPr>
    </w:p>
    <w:p w:rsidR="008A6594" w:rsidRPr="00A45386" w:rsidRDefault="008A6594" w:rsidP="007C3EA8">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4</w:t>
      </w:r>
    </w:p>
    <w:p w:rsidR="008A6594" w:rsidRPr="00A45386" w:rsidRDefault="008A6594" w:rsidP="007C3EA8">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Tahun </w:t>
      </w:r>
      <w:r w:rsidR="0011515B">
        <w:rPr>
          <w:rFonts w:ascii="Tahoma" w:eastAsia="Arial" w:hAnsi="Tahoma" w:cs="Tahoma"/>
        </w:rPr>
        <w:t>202</w:t>
      </w:r>
      <w:r w:rsidR="00AE4B47">
        <w:rPr>
          <w:rFonts w:ascii="Tahoma" w:eastAsia="Arial" w:hAnsi="Tahoma" w:cs="Tahoma"/>
        </w:rPr>
        <w:t>5</w:t>
      </w:r>
    </w:p>
    <w:p w:rsidR="008A6594" w:rsidRPr="00075A2A" w:rsidRDefault="008A6594" w:rsidP="007C3EA8">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 xml:space="preserve">(dibandingkan target </w:t>
      </w:r>
      <w:r w:rsidR="00825DC2">
        <w:rPr>
          <w:rFonts w:ascii="Tahoma" w:eastAsia="Arial" w:hAnsi="Tahoma" w:cs="Tahoma"/>
          <w:i/>
        </w:rPr>
        <w:t xml:space="preserve">akhir </w:t>
      </w:r>
      <w:r w:rsidRPr="00075A2A">
        <w:rPr>
          <w:rFonts w:ascii="Tahoma" w:eastAsia="Arial" w:hAnsi="Tahoma" w:cs="Tahoma"/>
          <w:i/>
        </w:rPr>
        <w:t>jangka menengah)</w:t>
      </w:r>
    </w:p>
    <w:p w:rsidR="0011515B" w:rsidRPr="00A45386" w:rsidRDefault="0011515B" w:rsidP="007C3EA8">
      <w:pPr>
        <w:pStyle w:val="ListParagraph"/>
        <w:tabs>
          <w:tab w:val="left" w:pos="4245"/>
        </w:tabs>
        <w:spacing w:after="0" w:line="240" w:lineRule="auto"/>
        <w:ind w:left="709"/>
        <w:jc w:val="center"/>
        <w:rPr>
          <w:rFonts w:ascii="Tahoma" w:eastAsia="Arial" w:hAnsi="Tahoma" w:cs="Tahoma"/>
          <w:b/>
        </w:rPr>
      </w:pPr>
    </w:p>
    <w:tbl>
      <w:tblPr>
        <w:tblW w:w="0" w:type="auto"/>
        <w:tblInd w:w="1008" w:type="dxa"/>
        <w:tblLayout w:type="fixed"/>
        <w:tblLook w:val="04A0" w:firstRow="1" w:lastRow="0" w:firstColumn="1" w:lastColumn="0" w:noHBand="0" w:noVBand="1"/>
      </w:tblPr>
      <w:tblGrid>
        <w:gridCol w:w="549"/>
        <w:gridCol w:w="2241"/>
        <w:gridCol w:w="1677"/>
        <w:gridCol w:w="1620"/>
        <w:gridCol w:w="1473"/>
      </w:tblGrid>
      <w:tr w:rsidR="0011515B" w:rsidRPr="009D01F5" w:rsidTr="00EF7273">
        <w:tc>
          <w:tcPr>
            <w:tcW w:w="549"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1515B" w:rsidRPr="009D01F5" w:rsidRDefault="0011515B" w:rsidP="007C3EA8">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2241"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1515B" w:rsidRPr="009D01F5" w:rsidRDefault="0011515B" w:rsidP="007C3EA8">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w:t>
            </w:r>
          </w:p>
        </w:tc>
        <w:tc>
          <w:tcPr>
            <w:tcW w:w="167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1515B" w:rsidRPr="009D01F5" w:rsidRDefault="0011515B" w:rsidP="007C3EA8">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1515B" w:rsidRPr="009D01F5" w:rsidRDefault="0011515B" w:rsidP="007C3EA8">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8276A0">
              <w:rPr>
                <w:rFonts w:ascii="Tahoma" w:eastAsia="Arial" w:hAnsi="Tahoma" w:cs="Tahoma"/>
              </w:rPr>
              <w:t xml:space="preserve">TW. I </w:t>
            </w:r>
            <w:r>
              <w:rPr>
                <w:rFonts w:ascii="Tahoma" w:eastAsia="Arial" w:hAnsi="Tahoma" w:cs="Tahoma"/>
              </w:rPr>
              <w:t>Tahun 202</w:t>
            </w:r>
            <w:r w:rsidR="00AE4B47">
              <w:rPr>
                <w:rFonts w:ascii="Tahoma" w:eastAsia="Arial" w:hAnsi="Tahoma" w:cs="Tahoma"/>
              </w:rPr>
              <w:t>5</w:t>
            </w:r>
          </w:p>
        </w:tc>
        <w:tc>
          <w:tcPr>
            <w:tcW w:w="1473"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11515B" w:rsidRPr="009D01F5" w:rsidRDefault="0011515B" w:rsidP="007C3EA8">
            <w:pPr>
              <w:pStyle w:val="ListParagraph"/>
              <w:tabs>
                <w:tab w:val="left" w:pos="1134"/>
              </w:tabs>
              <w:ind w:left="0"/>
              <w:jc w:val="center"/>
              <w:rPr>
                <w:rFonts w:ascii="Tahoma" w:eastAsia="Arial" w:hAnsi="Tahoma" w:cs="Tahoma"/>
              </w:rPr>
            </w:pPr>
            <w:r>
              <w:rPr>
                <w:rFonts w:ascii="Tahoma" w:eastAsia="Arial" w:hAnsi="Tahoma" w:cs="Tahoma"/>
              </w:rPr>
              <w:t>Target Akhir Renstra 20</w:t>
            </w:r>
            <w:r w:rsidR="00F66A1E">
              <w:rPr>
                <w:rFonts w:ascii="Tahoma" w:eastAsia="Arial" w:hAnsi="Tahoma" w:cs="Tahoma"/>
              </w:rPr>
              <w:t>26</w:t>
            </w:r>
          </w:p>
        </w:tc>
      </w:tr>
      <w:tr w:rsidR="0011515B" w:rsidRPr="009D01F5" w:rsidTr="00EF7273">
        <w:tc>
          <w:tcPr>
            <w:tcW w:w="549"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1515B" w:rsidRPr="009D01F5" w:rsidRDefault="0011515B" w:rsidP="007C3EA8">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2241"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1515B" w:rsidRPr="009D01F5" w:rsidRDefault="0011515B" w:rsidP="00CC0C31">
            <w:pPr>
              <w:pStyle w:val="ListParagraph"/>
              <w:tabs>
                <w:tab w:val="left" w:pos="1134"/>
              </w:tabs>
              <w:ind w:left="0"/>
              <w:rPr>
                <w:rFonts w:ascii="Tahoma" w:eastAsia="Arial" w:hAnsi="Tahoma" w:cs="Tahoma"/>
              </w:rPr>
            </w:pPr>
            <w:r>
              <w:rPr>
                <w:rFonts w:ascii="Tahoma" w:eastAsia="Arial" w:hAnsi="Tahoma" w:cs="Tahoma"/>
              </w:rPr>
              <w:t>Meningkatnya kelancaran distribusi dan jaminan pasokan barang kebutuhan pokok dan barang penting</w:t>
            </w:r>
          </w:p>
        </w:tc>
        <w:tc>
          <w:tcPr>
            <w:tcW w:w="167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1515B" w:rsidRPr="009D01F5" w:rsidRDefault="005B45AF" w:rsidP="008D48D9">
            <w:pPr>
              <w:pStyle w:val="ListParagraph"/>
              <w:tabs>
                <w:tab w:val="left" w:pos="1134"/>
              </w:tabs>
              <w:ind w:left="0"/>
              <w:jc w:val="center"/>
              <w:rPr>
                <w:rFonts w:ascii="Tahoma" w:eastAsia="Arial" w:hAnsi="Tahoma" w:cs="Tahoma"/>
              </w:rPr>
            </w:pPr>
            <w:r>
              <w:rPr>
                <w:rFonts w:ascii="Tahoma" w:eastAsia="Arial" w:hAnsi="Tahoma" w:cs="Tahoma"/>
              </w:rPr>
              <w:t>Persentase</w:t>
            </w:r>
            <w:r w:rsidR="0011515B">
              <w:rPr>
                <w:rFonts w:ascii="Tahoma" w:eastAsia="Arial" w:hAnsi="Tahoma" w:cs="Tahoma"/>
              </w:rPr>
              <w:t xml:space="preserve"> Ketersediaan barang pokok sepanjang tahun</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11515B" w:rsidRPr="00EE3B99" w:rsidRDefault="0011515B" w:rsidP="007C3EA8">
            <w:pPr>
              <w:pStyle w:val="ListParagraph"/>
              <w:tabs>
                <w:tab w:val="left" w:pos="1134"/>
              </w:tabs>
              <w:ind w:left="0"/>
              <w:jc w:val="center"/>
              <w:rPr>
                <w:rFonts w:ascii="Tahoma" w:eastAsia="Arial" w:hAnsi="Tahoma" w:cs="Tahoma"/>
                <w:i/>
              </w:rPr>
            </w:pPr>
            <w:r>
              <w:rPr>
                <w:rFonts w:ascii="Tahoma" w:eastAsia="Arial" w:hAnsi="Tahoma" w:cs="Tahoma"/>
                <w:i/>
              </w:rPr>
              <w:t>1</w:t>
            </w:r>
            <w:r w:rsidR="00AE4B47">
              <w:rPr>
                <w:rFonts w:ascii="Tahoma" w:eastAsia="Arial" w:hAnsi="Tahoma" w:cs="Tahoma"/>
                <w:i/>
              </w:rPr>
              <w:t>05,12</w:t>
            </w:r>
            <w:r w:rsidR="00F66A1E">
              <w:rPr>
                <w:rFonts w:ascii="Tahoma" w:eastAsia="Arial" w:hAnsi="Tahoma" w:cs="Tahoma"/>
                <w:i/>
              </w:rPr>
              <w:t>%</w:t>
            </w:r>
          </w:p>
        </w:tc>
        <w:tc>
          <w:tcPr>
            <w:tcW w:w="1473" w:type="dxa"/>
            <w:tcBorders>
              <w:top w:val="single" w:sz="6" w:space="0" w:color="8DB3E2" w:themeColor="text2" w:themeTint="66"/>
              <w:left w:val="single" w:sz="6" w:space="0" w:color="8DB3E2" w:themeColor="text2" w:themeTint="66"/>
            </w:tcBorders>
            <w:shd w:val="clear" w:color="auto" w:fill="D9D9D9" w:themeFill="background1" w:themeFillShade="D9"/>
          </w:tcPr>
          <w:p w:rsidR="0011515B" w:rsidRPr="00EE3B99" w:rsidRDefault="00F66A1E" w:rsidP="007C3EA8">
            <w:pPr>
              <w:pStyle w:val="ListParagraph"/>
              <w:tabs>
                <w:tab w:val="left" w:pos="1134"/>
              </w:tabs>
              <w:ind w:left="0"/>
              <w:jc w:val="center"/>
              <w:rPr>
                <w:rFonts w:ascii="Tahoma" w:eastAsia="Arial" w:hAnsi="Tahoma" w:cs="Tahoma"/>
                <w:i/>
              </w:rPr>
            </w:pPr>
            <w:r>
              <w:rPr>
                <w:rFonts w:ascii="Tahoma" w:eastAsia="Arial" w:hAnsi="Tahoma" w:cs="Tahoma"/>
                <w:i/>
              </w:rPr>
              <w:t>100</w:t>
            </w:r>
            <w:r w:rsidR="0011515B">
              <w:rPr>
                <w:rFonts w:ascii="Tahoma" w:eastAsia="Arial" w:hAnsi="Tahoma" w:cs="Tahoma"/>
                <w:i/>
              </w:rPr>
              <w:t>%</w:t>
            </w:r>
          </w:p>
        </w:tc>
      </w:tr>
    </w:tbl>
    <w:p w:rsidR="00F66A1E" w:rsidRDefault="00F66A1E" w:rsidP="00530C7C">
      <w:pPr>
        <w:pStyle w:val="ListParagraph"/>
        <w:tabs>
          <w:tab w:val="left" w:pos="1170"/>
        </w:tabs>
        <w:spacing w:after="0" w:line="240" w:lineRule="auto"/>
        <w:ind w:left="1168" w:hanging="91"/>
        <w:jc w:val="both"/>
        <w:rPr>
          <w:rFonts w:ascii="Tahoma" w:eastAsia="Arial" w:hAnsi="Tahoma" w:cs="Tahoma"/>
          <w:u w:val="single"/>
        </w:rPr>
      </w:pPr>
    </w:p>
    <w:p w:rsidR="00F66A1E" w:rsidRPr="00EE3B99" w:rsidRDefault="00F66A1E" w:rsidP="00F66A1E">
      <w:pPr>
        <w:pStyle w:val="ListParagraph"/>
        <w:tabs>
          <w:tab w:val="left" w:pos="1170"/>
        </w:tabs>
        <w:spacing w:after="0" w:line="353" w:lineRule="auto"/>
        <w:ind w:left="1170" w:hanging="90"/>
        <w:jc w:val="both"/>
        <w:rPr>
          <w:rFonts w:ascii="Tahoma" w:eastAsia="Arial" w:hAnsi="Tahoma" w:cs="Tahoma"/>
          <w:u w:val="single"/>
        </w:rPr>
      </w:pPr>
      <w:r w:rsidRPr="00EE3B99">
        <w:rPr>
          <w:rFonts w:ascii="Tahoma" w:eastAsia="Arial" w:hAnsi="Tahoma" w:cs="Tahoma"/>
          <w:u w:val="single"/>
        </w:rPr>
        <w:t>Penjelasan:</w:t>
      </w:r>
    </w:p>
    <w:p w:rsidR="00B23B9D" w:rsidRPr="008341CD" w:rsidRDefault="00F66A1E" w:rsidP="008341CD">
      <w:pPr>
        <w:pStyle w:val="ListParagraph"/>
        <w:tabs>
          <w:tab w:val="left" w:pos="1710"/>
        </w:tabs>
        <w:spacing w:after="0" w:line="353" w:lineRule="auto"/>
        <w:ind w:left="1080"/>
        <w:jc w:val="both"/>
        <w:rPr>
          <w:rFonts w:ascii="Tahoma" w:eastAsia="Arial" w:hAnsi="Tahoma" w:cs="Tahoma"/>
        </w:rPr>
      </w:pPr>
      <w:r>
        <w:rPr>
          <w:rFonts w:ascii="Arial" w:eastAsia="Arial" w:hAnsi="Arial"/>
        </w:rPr>
        <w:tab/>
      </w:r>
      <w:r w:rsidRPr="00963B97">
        <w:rPr>
          <w:rFonts w:ascii="Tahoma" w:eastAsia="Arial" w:hAnsi="Tahoma" w:cs="Tahoma"/>
        </w:rPr>
        <w:t>Jika melihat perbandin</w:t>
      </w:r>
      <w:r>
        <w:rPr>
          <w:rFonts w:ascii="Tahoma" w:eastAsia="Arial" w:hAnsi="Tahoma" w:cs="Tahoma"/>
        </w:rPr>
        <w:t xml:space="preserve">gan realisasi indikator kinerja </w:t>
      </w:r>
      <w:r w:rsidR="008276A0">
        <w:rPr>
          <w:rFonts w:ascii="Tahoma" w:eastAsia="Arial" w:hAnsi="Tahoma" w:cs="Tahoma"/>
        </w:rPr>
        <w:t xml:space="preserve">triwulan I </w:t>
      </w:r>
      <w:r>
        <w:rPr>
          <w:rFonts w:ascii="Tahoma" w:eastAsia="Arial" w:hAnsi="Tahoma" w:cs="Tahoma"/>
        </w:rPr>
        <w:t>tahun 202</w:t>
      </w:r>
      <w:r w:rsidR="00AE4B47">
        <w:rPr>
          <w:rFonts w:ascii="Tahoma" w:eastAsia="Arial" w:hAnsi="Tahoma" w:cs="Tahoma"/>
        </w:rPr>
        <w:t>5</w:t>
      </w:r>
      <w:r w:rsidR="001F1927">
        <w:rPr>
          <w:rFonts w:ascii="Tahoma" w:eastAsia="Arial" w:hAnsi="Tahoma" w:cs="Tahoma"/>
        </w:rPr>
        <w:t xml:space="preserve"> </w:t>
      </w:r>
      <w:r w:rsidR="00AE4B47">
        <w:rPr>
          <w:rFonts w:ascii="Tahoma" w:eastAsia="Arial" w:hAnsi="Tahoma" w:cs="Tahoma"/>
        </w:rPr>
        <w:t>sebesar 105</w:t>
      </w:r>
      <w:r w:rsidR="00BB02D3">
        <w:rPr>
          <w:rFonts w:ascii="Tahoma" w:eastAsia="Arial" w:hAnsi="Tahoma" w:cs="Tahoma"/>
        </w:rPr>
        <w:t>,</w:t>
      </w:r>
      <w:r w:rsidR="00AE4B47">
        <w:rPr>
          <w:rFonts w:ascii="Tahoma" w:eastAsia="Arial" w:hAnsi="Tahoma" w:cs="Tahoma"/>
        </w:rPr>
        <w:t>12</w:t>
      </w:r>
      <w:r>
        <w:rPr>
          <w:rFonts w:ascii="Tahoma" w:eastAsia="Arial" w:hAnsi="Tahoma" w:cs="Tahoma"/>
        </w:rPr>
        <w:t>% terhadap target akhir renstra sebesar 100%</w:t>
      </w:r>
      <w:r w:rsidRPr="00963B97">
        <w:rPr>
          <w:rFonts w:ascii="Tahoma" w:eastAsia="Arial" w:hAnsi="Tahoma" w:cs="Tahoma"/>
        </w:rPr>
        <w:t xml:space="preserve"> </w:t>
      </w:r>
      <w:r>
        <w:rPr>
          <w:rFonts w:ascii="Tahoma" w:eastAsia="Arial" w:hAnsi="Tahoma" w:cs="Tahoma"/>
        </w:rPr>
        <w:t>maka secara umum melampaui target akhir jangka</w:t>
      </w:r>
      <w:r w:rsidR="00D15627">
        <w:rPr>
          <w:rFonts w:ascii="Tahoma" w:eastAsia="Arial" w:hAnsi="Tahoma" w:cs="Tahoma"/>
        </w:rPr>
        <w:t xml:space="preserve"> menengah yang telah</w:t>
      </w:r>
      <w:r w:rsidR="004D0768">
        <w:rPr>
          <w:rFonts w:ascii="Tahoma" w:eastAsia="Arial" w:hAnsi="Tahoma" w:cs="Tahoma"/>
        </w:rPr>
        <w:t xml:space="preserve"> ditetapkan dengan peningkatan</w:t>
      </w:r>
      <w:r w:rsidR="00D15627">
        <w:rPr>
          <w:rFonts w:ascii="Tahoma" w:eastAsia="Arial" w:hAnsi="Tahoma" w:cs="Tahoma"/>
        </w:rPr>
        <w:t xml:space="preserve"> kinerja sebesar </w:t>
      </w:r>
      <w:r w:rsidR="00AE4B47">
        <w:rPr>
          <w:rFonts w:ascii="Tahoma" w:eastAsia="Arial" w:hAnsi="Tahoma" w:cs="Tahoma"/>
        </w:rPr>
        <w:t>5,12</w:t>
      </w:r>
      <w:r w:rsidR="00D15627">
        <w:rPr>
          <w:rFonts w:ascii="Tahoma" w:eastAsia="Arial" w:hAnsi="Tahoma" w:cs="Tahoma"/>
        </w:rPr>
        <w:t>%. Peningkatan capaian kinerja dihitung dengan rumus formula :</w:t>
      </w:r>
    </w:p>
    <w:p w:rsidR="00D15627" w:rsidRDefault="00C463BE" w:rsidP="00C463BE">
      <w:pPr>
        <w:pStyle w:val="ListParagraph"/>
        <w:tabs>
          <w:tab w:val="left" w:pos="1710"/>
        </w:tabs>
        <w:spacing w:after="0" w:line="240" w:lineRule="auto"/>
        <w:ind w:left="4680" w:hanging="3600"/>
        <w:jc w:val="both"/>
        <w:rPr>
          <w:rFonts w:ascii="Tahoma" w:eastAsia="Arial" w:hAnsi="Tahoma" w:cs="Tahoma"/>
        </w:rPr>
      </w:pPr>
      <w:r>
        <w:rPr>
          <w:rFonts w:ascii="Tahoma" w:eastAsia="Arial" w:hAnsi="Tahoma" w:cs="Tahoma"/>
        </w:rPr>
        <w:lastRenderedPageBreak/>
        <w:t xml:space="preserve">% </w:t>
      </w:r>
      <w:r w:rsidR="00D15627">
        <w:rPr>
          <w:rFonts w:ascii="Tahoma" w:eastAsia="Arial" w:hAnsi="Tahoma" w:cs="Tahoma"/>
        </w:rPr>
        <w:t xml:space="preserve">Peningkatan capaian kinerja = </w:t>
      </w:r>
      <w:r w:rsidR="00B23B9D">
        <w:rPr>
          <w:rFonts w:ascii="Tahoma" w:eastAsia="Arial" w:hAnsi="Tahoma" w:cs="Tahoma"/>
        </w:rPr>
        <w:t>(</w:t>
      </w:r>
      <w:r w:rsidR="00D15627">
        <w:rPr>
          <w:rFonts w:ascii="Tahoma" w:eastAsia="Arial" w:hAnsi="Tahoma" w:cs="Tahoma"/>
        </w:rPr>
        <w:t xml:space="preserve">Realisasi Indikator Kinerja Tahun </w:t>
      </w:r>
      <w:r w:rsidR="009940AD">
        <w:rPr>
          <w:rFonts w:ascii="Tahoma" w:eastAsia="Arial" w:hAnsi="Tahoma" w:cs="Tahoma"/>
        </w:rPr>
        <w:t>n</w:t>
      </w:r>
      <w:r w:rsidR="00D15627">
        <w:rPr>
          <w:rFonts w:ascii="Tahoma" w:eastAsia="Arial" w:hAnsi="Tahoma" w:cs="Tahoma"/>
        </w:rPr>
        <w:t xml:space="preserve"> – </w:t>
      </w:r>
      <w:r>
        <w:rPr>
          <w:rFonts w:ascii="Tahoma" w:eastAsia="Arial" w:hAnsi="Tahoma" w:cs="Tahoma"/>
        </w:rPr>
        <w:t xml:space="preserve">  </w:t>
      </w:r>
      <w:r w:rsidR="00D15627">
        <w:rPr>
          <w:rFonts w:ascii="Tahoma" w:eastAsia="Arial" w:hAnsi="Tahoma" w:cs="Tahoma"/>
        </w:rPr>
        <w:t xml:space="preserve">Target Akhir </w:t>
      </w:r>
      <w:r w:rsidR="00B23B9D">
        <w:rPr>
          <w:rFonts w:ascii="Tahoma" w:eastAsia="Arial" w:hAnsi="Tahoma" w:cs="Tahoma"/>
        </w:rPr>
        <w:t>Renstra)</w:t>
      </w:r>
      <w:r w:rsidR="00D15627">
        <w:rPr>
          <w:rFonts w:ascii="Tahoma" w:eastAsia="Arial" w:hAnsi="Tahoma" w:cs="Tahoma"/>
        </w:rPr>
        <w:t xml:space="preserve"> </w:t>
      </w:r>
      <w:r w:rsidR="00B23B9D">
        <w:rPr>
          <w:rFonts w:ascii="Tahoma" w:eastAsia="Arial" w:hAnsi="Tahoma" w:cs="Tahoma"/>
        </w:rPr>
        <w:t>dibagi (Target Akhir Renstra) x 100%</w:t>
      </w:r>
    </w:p>
    <w:p w:rsidR="00B23B9D" w:rsidRDefault="00B23B9D" w:rsidP="00B23B9D">
      <w:pPr>
        <w:pStyle w:val="ListParagraph"/>
        <w:tabs>
          <w:tab w:val="left" w:pos="3870"/>
        </w:tabs>
        <w:spacing w:after="0" w:line="240" w:lineRule="auto"/>
        <w:ind w:left="4140" w:hanging="3060"/>
        <w:jc w:val="both"/>
        <w:rPr>
          <w:rFonts w:ascii="Tahoma" w:eastAsia="Arial" w:hAnsi="Tahoma" w:cs="Tahoma"/>
          <w:u w:val="single"/>
        </w:rPr>
      </w:pPr>
      <w:r>
        <w:rPr>
          <w:rFonts w:ascii="Tahoma" w:eastAsia="Arial" w:hAnsi="Tahoma" w:cs="Tahoma"/>
        </w:rPr>
        <w:tab/>
      </w:r>
      <w:r w:rsidR="00C463BE">
        <w:rPr>
          <w:rFonts w:ascii="Tahoma" w:eastAsia="Arial" w:hAnsi="Tahoma" w:cs="Tahoma"/>
        </w:rPr>
        <w:tab/>
      </w:r>
      <w:r w:rsidR="00C463BE">
        <w:rPr>
          <w:rFonts w:ascii="Tahoma" w:eastAsia="Arial" w:hAnsi="Tahoma" w:cs="Tahoma"/>
        </w:rPr>
        <w:tab/>
      </w:r>
      <w:r>
        <w:rPr>
          <w:rFonts w:ascii="Tahoma" w:eastAsia="Arial" w:hAnsi="Tahoma" w:cs="Tahoma"/>
        </w:rPr>
        <w:t xml:space="preserve">= </w:t>
      </w:r>
      <w:r w:rsidR="00AE4B47">
        <w:rPr>
          <w:rFonts w:ascii="Tahoma" w:eastAsia="Arial" w:hAnsi="Tahoma" w:cs="Tahoma"/>
        </w:rPr>
        <w:t>(105,12</w:t>
      </w:r>
      <w:r w:rsidRPr="00B23B9D">
        <w:rPr>
          <w:rFonts w:ascii="Tahoma" w:eastAsia="Arial" w:hAnsi="Tahoma" w:cs="Tahoma"/>
        </w:rPr>
        <w:t>% - 100%)</w:t>
      </w:r>
      <w:r w:rsidRPr="00B23B9D">
        <w:rPr>
          <w:rFonts w:ascii="Tahoma" w:eastAsia="Arial" w:hAnsi="Tahoma" w:cs="Tahoma"/>
          <w:u w:val="single"/>
        </w:rPr>
        <w:t xml:space="preserve"> </w:t>
      </w:r>
      <w:r>
        <w:rPr>
          <w:rFonts w:ascii="Tahoma" w:eastAsia="Arial" w:hAnsi="Tahoma" w:cs="Tahoma"/>
          <w:u w:val="single"/>
        </w:rPr>
        <w:t xml:space="preserve"> </w:t>
      </w:r>
    </w:p>
    <w:p w:rsidR="00B23B9D" w:rsidRPr="00B23B9D" w:rsidRDefault="00EF272F" w:rsidP="00B23B9D">
      <w:pPr>
        <w:pStyle w:val="ListParagraph"/>
        <w:tabs>
          <w:tab w:val="left" w:pos="3870"/>
        </w:tabs>
        <w:spacing w:after="0" w:line="240" w:lineRule="auto"/>
        <w:ind w:left="4140" w:hanging="3060"/>
        <w:jc w:val="both"/>
        <w:rPr>
          <w:rFonts w:ascii="Tahoma" w:eastAsia="Arial" w:hAnsi="Tahoma" w:cs="Tahoma"/>
          <w:u w:val="single"/>
        </w:rPr>
      </w:pPr>
      <w:r>
        <w:rPr>
          <w:rFonts w:ascii="Tahoma" w:eastAsia="Arial" w:hAnsi="Tahoma" w:cs="Tahoma"/>
          <w:noProof/>
        </w:rPr>
        <w:pict>
          <v:shapetype id="_x0000_t32" coordsize="21600,21600" o:spt="32" o:oned="t" path="m,l21600,21600e" filled="f">
            <v:path arrowok="t" fillok="f" o:connecttype="none"/>
            <o:lock v:ext="edit" shapetype="t"/>
          </v:shapetype>
          <v:shape id="_x0000_s1106" type="#_x0000_t32" style="position:absolute;left:0;text-align:left;margin-left:229.65pt;margin-top:11.6pt;width:85.55pt;height:0;z-index:251644928" o:connectortype="straight"/>
        </w:pict>
      </w:r>
      <w:r w:rsidR="00B23B9D">
        <w:rPr>
          <w:rFonts w:ascii="Tahoma" w:eastAsia="Arial" w:hAnsi="Tahoma" w:cs="Tahoma"/>
        </w:rPr>
        <w:tab/>
      </w:r>
      <w:r w:rsidR="00B23B9D">
        <w:rPr>
          <w:rFonts w:ascii="Tahoma" w:eastAsia="Arial" w:hAnsi="Tahoma" w:cs="Tahoma"/>
        </w:rPr>
        <w:tab/>
      </w:r>
      <w:r w:rsidR="00B23B9D">
        <w:rPr>
          <w:rFonts w:ascii="Tahoma" w:eastAsia="Arial" w:hAnsi="Tahoma" w:cs="Tahoma"/>
        </w:rPr>
        <w:tab/>
      </w:r>
      <w:r w:rsidR="00B23B9D">
        <w:rPr>
          <w:rFonts w:ascii="Tahoma" w:eastAsia="Arial" w:hAnsi="Tahoma" w:cs="Tahoma"/>
        </w:rPr>
        <w:tab/>
      </w:r>
      <w:r w:rsidR="00B23B9D">
        <w:rPr>
          <w:rFonts w:ascii="Tahoma" w:eastAsia="Arial" w:hAnsi="Tahoma" w:cs="Tahoma"/>
        </w:rPr>
        <w:tab/>
        <w:t xml:space="preserve">     </w:t>
      </w:r>
      <w:r w:rsidR="00C463BE">
        <w:rPr>
          <w:rFonts w:ascii="Tahoma" w:eastAsia="Arial" w:hAnsi="Tahoma" w:cs="Tahoma"/>
        </w:rPr>
        <w:t xml:space="preserve">      </w:t>
      </w:r>
      <w:r w:rsidR="00B23B9D">
        <w:rPr>
          <w:rFonts w:ascii="Tahoma" w:eastAsia="Arial" w:hAnsi="Tahoma" w:cs="Tahoma"/>
        </w:rPr>
        <w:t>x 100%</w:t>
      </w:r>
      <w:r w:rsidR="00B23B9D">
        <w:rPr>
          <w:rFonts w:ascii="Tahoma" w:eastAsia="Arial" w:hAnsi="Tahoma" w:cs="Tahoma"/>
          <w:u w:val="single"/>
        </w:rPr>
        <w:t xml:space="preserve"> </w:t>
      </w:r>
    </w:p>
    <w:p w:rsidR="00D15627" w:rsidRDefault="00B23B9D" w:rsidP="00C74B9C">
      <w:pPr>
        <w:pStyle w:val="ListParagraph"/>
        <w:tabs>
          <w:tab w:val="left" w:pos="1710"/>
        </w:tabs>
        <w:spacing w:after="0" w:line="353" w:lineRule="auto"/>
        <w:ind w:left="1080"/>
        <w:jc w:val="both"/>
        <w:rPr>
          <w:rFonts w:ascii="Tahoma" w:eastAsia="Arial" w:hAnsi="Tahoma" w:cs="Tahoma"/>
        </w:rPr>
      </w:pPr>
      <w:r>
        <w:rPr>
          <w:rFonts w:ascii="Tahoma" w:eastAsia="Arial" w:hAnsi="Tahoma" w:cs="Tahoma"/>
        </w:rPr>
        <w:tab/>
      </w:r>
      <w:r>
        <w:rPr>
          <w:rFonts w:ascii="Tahoma" w:eastAsia="Arial" w:hAnsi="Tahoma" w:cs="Tahoma"/>
        </w:rPr>
        <w:tab/>
      </w:r>
      <w:r>
        <w:rPr>
          <w:rFonts w:ascii="Tahoma" w:eastAsia="Arial" w:hAnsi="Tahoma" w:cs="Tahoma"/>
        </w:rPr>
        <w:tab/>
      </w:r>
      <w:r>
        <w:rPr>
          <w:rFonts w:ascii="Tahoma" w:eastAsia="Arial" w:hAnsi="Tahoma" w:cs="Tahoma"/>
        </w:rPr>
        <w:tab/>
      </w:r>
      <w:r>
        <w:rPr>
          <w:rFonts w:ascii="Tahoma" w:eastAsia="Arial" w:hAnsi="Tahoma" w:cs="Tahoma"/>
        </w:rPr>
        <w:tab/>
      </w:r>
      <w:r>
        <w:rPr>
          <w:rFonts w:ascii="Tahoma" w:eastAsia="Arial" w:hAnsi="Tahoma" w:cs="Tahoma"/>
        </w:rPr>
        <w:tab/>
        <w:t>100%</w:t>
      </w:r>
    </w:p>
    <w:p w:rsidR="001F1927" w:rsidRPr="00525256" w:rsidRDefault="00B23B9D" w:rsidP="00525256">
      <w:pPr>
        <w:pStyle w:val="ListParagraph"/>
        <w:tabs>
          <w:tab w:val="left" w:pos="1710"/>
        </w:tabs>
        <w:spacing w:after="0" w:line="353" w:lineRule="auto"/>
        <w:ind w:left="1080"/>
        <w:jc w:val="both"/>
        <w:rPr>
          <w:rFonts w:ascii="Tahoma" w:eastAsia="Arial" w:hAnsi="Tahoma" w:cs="Tahoma"/>
        </w:rPr>
      </w:pPr>
      <w:r>
        <w:rPr>
          <w:rFonts w:ascii="Tahoma" w:eastAsia="Arial" w:hAnsi="Tahoma" w:cs="Tahoma"/>
        </w:rPr>
        <w:tab/>
      </w:r>
      <w:r>
        <w:rPr>
          <w:rFonts w:ascii="Tahoma" w:eastAsia="Arial" w:hAnsi="Tahoma" w:cs="Tahoma"/>
        </w:rPr>
        <w:tab/>
      </w:r>
      <w:r>
        <w:rPr>
          <w:rFonts w:ascii="Tahoma" w:eastAsia="Arial" w:hAnsi="Tahoma" w:cs="Tahoma"/>
        </w:rPr>
        <w:tab/>
      </w:r>
      <w:r>
        <w:rPr>
          <w:rFonts w:ascii="Tahoma" w:eastAsia="Arial" w:hAnsi="Tahoma" w:cs="Tahoma"/>
        </w:rPr>
        <w:tab/>
        <w:t xml:space="preserve">    </w:t>
      </w:r>
      <w:r w:rsidR="00C463BE">
        <w:rPr>
          <w:rFonts w:ascii="Tahoma" w:eastAsia="Arial" w:hAnsi="Tahoma" w:cs="Tahoma"/>
        </w:rPr>
        <w:tab/>
      </w:r>
      <w:r>
        <w:rPr>
          <w:rFonts w:ascii="Tahoma" w:eastAsia="Arial" w:hAnsi="Tahoma" w:cs="Tahoma"/>
        </w:rPr>
        <w:t xml:space="preserve">= </w:t>
      </w:r>
      <w:r w:rsidR="00AE4B47">
        <w:rPr>
          <w:rFonts w:ascii="Tahoma" w:eastAsia="Arial" w:hAnsi="Tahoma" w:cs="Tahoma"/>
        </w:rPr>
        <w:t>5,12</w:t>
      </w:r>
      <w:r w:rsidR="00525256">
        <w:rPr>
          <w:rFonts w:ascii="Tahoma" w:eastAsia="Arial" w:hAnsi="Tahoma" w:cs="Tahoma"/>
        </w:rPr>
        <w:t>%</w:t>
      </w:r>
    </w:p>
    <w:p w:rsidR="001F1927" w:rsidRPr="00245B56" w:rsidRDefault="001F1927" w:rsidP="00245B56">
      <w:pPr>
        <w:pStyle w:val="ListParagraph"/>
        <w:tabs>
          <w:tab w:val="left" w:pos="1710"/>
        </w:tabs>
        <w:spacing w:after="0" w:line="353" w:lineRule="auto"/>
        <w:ind w:left="1080"/>
        <w:jc w:val="both"/>
        <w:rPr>
          <w:rFonts w:ascii="Tahoma" w:eastAsia="Arial" w:hAnsi="Tahoma" w:cs="Tahoma"/>
        </w:rPr>
      </w:pPr>
    </w:p>
    <w:p w:rsidR="00EF7273" w:rsidRPr="00BF1B66" w:rsidRDefault="00794129" w:rsidP="00BF1B66">
      <w:pPr>
        <w:pStyle w:val="ListParagraph"/>
        <w:tabs>
          <w:tab w:val="left" w:pos="1134"/>
        </w:tabs>
        <w:spacing w:after="0" w:line="360" w:lineRule="auto"/>
        <w:ind w:left="1138" w:hanging="432"/>
        <w:jc w:val="both"/>
        <w:rPr>
          <w:rFonts w:ascii="Tahoma" w:eastAsia="Arial" w:hAnsi="Tahoma" w:cs="Tahoma"/>
          <w:b/>
        </w:rPr>
      </w:pPr>
      <w:r>
        <w:rPr>
          <w:rFonts w:ascii="Arial" w:eastAsia="Arial" w:hAnsi="Arial"/>
          <w:b/>
        </w:rPr>
        <w:t>-</w:t>
      </w:r>
      <w:r>
        <w:rPr>
          <w:rFonts w:ascii="Tahoma" w:eastAsia="Arial" w:hAnsi="Tahoma" w:cs="Tahoma"/>
          <w:b/>
        </w:rPr>
        <w:tab/>
        <w:t xml:space="preserve">Perbandingan </w:t>
      </w:r>
      <w:r w:rsidR="00C95803">
        <w:rPr>
          <w:rFonts w:ascii="Tahoma" w:eastAsia="Arial" w:hAnsi="Tahoma" w:cs="Tahoma"/>
          <w:b/>
        </w:rPr>
        <w:t>Capaian</w:t>
      </w:r>
      <w:r>
        <w:rPr>
          <w:rFonts w:ascii="Tahoma" w:eastAsia="Arial" w:hAnsi="Tahoma" w:cs="Tahoma"/>
          <w:b/>
        </w:rPr>
        <w:t xml:space="preserve"> Kinerja </w:t>
      </w:r>
      <w:r w:rsidR="008276A0">
        <w:rPr>
          <w:rFonts w:ascii="Tahoma" w:eastAsia="Arial" w:hAnsi="Tahoma" w:cs="Tahoma"/>
          <w:b/>
        </w:rPr>
        <w:t xml:space="preserve">TW. I </w:t>
      </w:r>
      <w:r>
        <w:rPr>
          <w:rFonts w:ascii="Tahoma" w:eastAsia="Arial" w:hAnsi="Tahoma" w:cs="Tahoma"/>
          <w:b/>
        </w:rPr>
        <w:t>Tahun 202</w:t>
      </w:r>
      <w:r w:rsidR="00AE4B47">
        <w:rPr>
          <w:rFonts w:ascii="Tahoma" w:eastAsia="Arial" w:hAnsi="Tahoma" w:cs="Tahoma"/>
          <w:b/>
        </w:rPr>
        <w:t>5</w:t>
      </w:r>
      <w:r>
        <w:rPr>
          <w:rFonts w:ascii="Tahoma" w:eastAsia="Arial" w:hAnsi="Tahoma" w:cs="Tahoma"/>
          <w:b/>
        </w:rPr>
        <w:t xml:space="preserve"> dengan </w:t>
      </w:r>
      <w:r w:rsidR="00C95803">
        <w:rPr>
          <w:rFonts w:ascii="Tahoma" w:eastAsia="Arial" w:hAnsi="Tahoma" w:cs="Tahoma"/>
          <w:b/>
        </w:rPr>
        <w:t>Capaian Kinerja Secara</w:t>
      </w:r>
      <w:r w:rsidR="00C74B9C">
        <w:rPr>
          <w:rFonts w:ascii="Tahoma" w:eastAsia="Arial" w:hAnsi="Tahoma" w:cs="Tahoma"/>
          <w:b/>
        </w:rPr>
        <w:t xml:space="preserve"> </w:t>
      </w:r>
      <w:r w:rsidR="00BF1B66">
        <w:rPr>
          <w:rFonts w:ascii="Tahoma" w:eastAsia="Arial" w:hAnsi="Tahoma" w:cs="Tahoma"/>
          <w:b/>
        </w:rPr>
        <w:t>Nasional</w:t>
      </w:r>
    </w:p>
    <w:p w:rsidR="00794129" w:rsidRPr="00A45386" w:rsidRDefault="00794129" w:rsidP="00794129">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5</w:t>
      </w:r>
    </w:p>
    <w:p w:rsidR="00794129" w:rsidRPr="00A45386" w:rsidRDefault="00C95803" w:rsidP="00794129">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Capaian</w:t>
      </w:r>
      <w:r w:rsidR="00794129" w:rsidRPr="00A45386">
        <w:rPr>
          <w:rFonts w:ascii="Tahoma" w:eastAsia="Arial" w:hAnsi="Tahoma" w:cs="Tahoma"/>
        </w:rPr>
        <w:t xml:space="preserve"> Indikator Sasaran </w:t>
      </w:r>
      <w:r w:rsidR="00126E61">
        <w:rPr>
          <w:rFonts w:ascii="Tahoma" w:eastAsia="Arial" w:hAnsi="Tahoma" w:cs="Tahoma"/>
        </w:rPr>
        <w:t xml:space="preserve">TW. I </w:t>
      </w:r>
      <w:r w:rsidR="00794129" w:rsidRPr="00A45386">
        <w:rPr>
          <w:rFonts w:ascii="Tahoma" w:eastAsia="Arial" w:hAnsi="Tahoma" w:cs="Tahoma"/>
        </w:rPr>
        <w:t xml:space="preserve">Tahun </w:t>
      </w:r>
      <w:r w:rsidR="00794129">
        <w:rPr>
          <w:rFonts w:ascii="Tahoma" w:eastAsia="Arial" w:hAnsi="Tahoma" w:cs="Tahoma"/>
        </w:rPr>
        <w:t>202</w:t>
      </w:r>
      <w:r w:rsidR="00AE4B47">
        <w:rPr>
          <w:rFonts w:ascii="Tahoma" w:eastAsia="Arial" w:hAnsi="Tahoma" w:cs="Tahoma"/>
        </w:rPr>
        <w:t>5</w:t>
      </w:r>
    </w:p>
    <w:p w:rsidR="00C95803" w:rsidRPr="00BF1B66" w:rsidRDefault="00794129" w:rsidP="00BF1B66">
      <w:pPr>
        <w:pStyle w:val="ListParagraph"/>
        <w:tabs>
          <w:tab w:val="left" w:pos="1134"/>
        </w:tabs>
        <w:spacing w:after="0" w:line="360" w:lineRule="auto"/>
        <w:ind w:left="706"/>
        <w:jc w:val="center"/>
        <w:rPr>
          <w:rFonts w:ascii="Tahoma" w:eastAsia="Arial" w:hAnsi="Tahoma" w:cs="Tahoma"/>
          <w:i/>
        </w:rPr>
      </w:pPr>
      <w:r w:rsidRPr="00075A2A">
        <w:rPr>
          <w:rFonts w:ascii="Tahoma" w:eastAsia="Arial" w:hAnsi="Tahoma" w:cs="Tahoma"/>
          <w:i/>
        </w:rPr>
        <w:t xml:space="preserve">(dibandingkan </w:t>
      </w:r>
      <w:r w:rsidR="00C95803">
        <w:rPr>
          <w:rFonts w:ascii="Tahoma" w:eastAsia="Arial" w:hAnsi="Tahoma" w:cs="Tahoma"/>
          <w:i/>
        </w:rPr>
        <w:t xml:space="preserve">capaian secara </w:t>
      </w:r>
      <w:r w:rsidRPr="00075A2A">
        <w:rPr>
          <w:rFonts w:ascii="Tahoma" w:eastAsia="Arial" w:hAnsi="Tahoma" w:cs="Tahoma"/>
          <w:i/>
        </w:rPr>
        <w:t>nasional)</w:t>
      </w:r>
    </w:p>
    <w:tbl>
      <w:tblPr>
        <w:tblW w:w="0" w:type="auto"/>
        <w:tblInd w:w="1008" w:type="dxa"/>
        <w:tblLayout w:type="fixed"/>
        <w:tblLook w:val="04A0" w:firstRow="1" w:lastRow="0" w:firstColumn="1" w:lastColumn="0" w:noHBand="0" w:noVBand="1"/>
      </w:tblPr>
      <w:tblGrid>
        <w:gridCol w:w="549"/>
        <w:gridCol w:w="2241"/>
        <w:gridCol w:w="1677"/>
        <w:gridCol w:w="1620"/>
        <w:gridCol w:w="1473"/>
      </w:tblGrid>
      <w:tr w:rsidR="00C74B9C" w:rsidRPr="009D01F5" w:rsidTr="006641CD">
        <w:tc>
          <w:tcPr>
            <w:tcW w:w="549"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C74B9C" w:rsidRPr="009D01F5" w:rsidRDefault="00C74B9C" w:rsidP="00A9727F">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2241"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C74B9C" w:rsidRPr="009D01F5" w:rsidRDefault="00C74B9C" w:rsidP="00A9727F">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w:t>
            </w:r>
          </w:p>
        </w:tc>
        <w:tc>
          <w:tcPr>
            <w:tcW w:w="167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C74B9C" w:rsidRPr="009D01F5" w:rsidRDefault="00C74B9C" w:rsidP="00A9727F">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C74B9C" w:rsidRPr="009D01F5" w:rsidRDefault="00C95803" w:rsidP="00A9727F">
            <w:pPr>
              <w:pStyle w:val="ListParagraph"/>
              <w:tabs>
                <w:tab w:val="left" w:pos="1134"/>
              </w:tabs>
              <w:ind w:left="0"/>
              <w:jc w:val="center"/>
              <w:rPr>
                <w:rFonts w:ascii="Tahoma" w:eastAsia="Arial" w:hAnsi="Tahoma" w:cs="Tahoma"/>
              </w:rPr>
            </w:pPr>
            <w:r>
              <w:rPr>
                <w:rFonts w:ascii="Tahoma" w:eastAsia="Arial" w:hAnsi="Tahoma" w:cs="Tahoma"/>
              </w:rPr>
              <w:t>Capaian</w:t>
            </w:r>
            <w:r w:rsidR="00C74B9C">
              <w:rPr>
                <w:rFonts w:ascii="Tahoma" w:eastAsia="Arial" w:hAnsi="Tahoma" w:cs="Tahoma"/>
              </w:rPr>
              <w:t xml:space="preserve"> </w:t>
            </w:r>
            <w:r w:rsidR="00126E61">
              <w:rPr>
                <w:rFonts w:ascii="Tahoma" w:eastAsia="Arial" w:hAnsi="Tahoma" w:cs="Tahoma"/>
              </w:rPr>
              <w:t xml:space="preserve">TW. I </w:t>
            </w:r>
            <w:r w:rsidR="00C74B9C">
              <w:rPr>
                <w:rFonts w:ascii="Tahoma" w:eastAsia="Arial" w:hAnsi="Tahoma" w:cs="Tahoma"/>
              </w:rPr>
              <w:t>Tahun 202</w:t>
            </w:r>
            <w:r w:rsidR="00AE4B47">
              <w:rPr>
                <w:rFonts w:ascii="Tahoma" w:eastAsia="Arial" w:hAnsi="Tahoma" w:cs="Tahoma"/>
              </w:rPr>
              <w:t>5</w:t>
            </w:r>
          </w:p>
        </w:tc>
        <w:tc>
          <w:tcPr>
            <w:tcW w:w="1473" w:type="dxa"/>
            <w:tcBorders>
              <w:top w:val="single" w:sz="6" w:space="0" w:color="8DB3E2" w:themeColor="text2" w:themeTint="66"/>
              <w:left w:val="single" w:sz="6" w:space="0" w:color="8DB3E2" w:themeColor="text2" w:themeTint="66"/>
              <w:bottom w:val="single" w:sz="6" w:space="0" w:color="8DB3E2" w:themeColor="text2" w:themeTint="66"/>
            </w:tcBorders>
            <w:shd w:val="clear" w:color="auto" w:fill="E5B8B7" w:themeFill="accent2" w:themeFillTint="66"/>
          </w:tcPr>
          <w:p w:rsidR="00C74B9C" w:rsidRPr="009D01F5" w:rsidRDefault="00C95803" w:rsidP="00A9727F">
            <w:pPr>
              <w:pStyle w:val="ListParagraph"/>
              <w:tabs>
                <w:tab w:val="left" w:pos="1134"/>
              </w:tabs>
              <w:ind w:left="0"/>
              <w:jc w:val="center"/>
              <w:rPr>
                <w:rFonts w:ascii="Tahoma" w:eastAsia="Arial" w:hAnsi="Tahoma" w:cs="Tahoma"/>
              </w:rPr>
            </w:pPr>
            <w:r>
              <w:rPr>
                <w:rFonts w:ascii="Tahoma" w:eastAsia="Arial" w:hAnsi="Tahoma" w:cs="Tahoma"/>
              </w:rPr>
              <w:t xml:space="preserve">Capaian </w:t>
            </w:r>
            <w:r w:rsidR="00C74B9C">
              <w:rPr>
                <w:rFonts w:ascii="Tahoma" w:eastAsia="Arial" w:hAnsi="Tahoma" w:cs="Tahoma"/>
              </w:rPr>
              <w:t>Nasional</w:t>
            </w:r>
          </w:p>
        </w:tc>
      </w:tr>
      <w:tr w:rsidR="00C74B9C" w:rsidRPr="009D01F5" w:rsidTr="006641CD">
        <w:tc>
          <w:tcPr>
            <w:tcW w:w="549"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C74B9C" w:rsidRPr="009D01F5" w:rsidRDefault="00C74B9C" w:rsidP="00A9727F">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2241"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C74B9C" w:rsidRPr="009D01F5" w:rsidRDefault="00C74B9C" w:rsidP="00F15F04">
            <w:pPr>
              <w:pStyle w:val="ListParagraph"/>
              <w:tabs>
                <w:tab w:val="left" w:pos="1134"/>
              </w:tabs>
              <w:ind w:left="0"/>
              <w:rPr>
                <w:rFonts w:ascii="Tahoma" w:eastAsia="Arial" w:hAnsi="Tahoma" w:cs="Tahoma"/>
              </w:rPr>
            </w:pPr>
            <w:r>
              <w:rPr>
                <w:rFonts w:ascii="Tahoma" w:eastAsia="Arial" w:hAnsi="Tahoma" w:cs="Tahoma"/>
              </w:rPr>
              <w:t>Meningkatnya kelancaran distribusi dan jaminan pasokan barang kebutuhan pokok dan barang penting</w:t>
            </w:r>
          </w:p>
        </w:tc>
        <w:tc>
          <w:tcPr>
            <w:tcW w:w="167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C74B9C" w:rsidRPr="009D01F5" w:rsidRDefault="00245B56" w:rsidP="00A9727F">
            <w:pPr>
              <w:pStyle w:val="ListParagraph"/>
              <w:tabs>
                <w:tab w:val="left" w:pos="1134"/>
              </w:tabs>
              <w:ind w:left="0"/>
              <w:jc w:val="center"/>
              <w:rPr>
                <w:rFonts w:ascii="Tahoma" w:eastAsia="Arial" w:hAnsi="Tahoma" w:cs="Tahoma"/>
              </w:rPr>
            </w:pPr>
            <w:r>
              <w:rPr>
                <w:rFonts w:ascii="Tahoma" w:eastAsia="Arial" w:hAnsi="Tahoma" w:cs="Tahoma"/>
              </w:rPr>
              <w:t>Persentase</w:t>
            </w:r>
            <w:r w:rsidR="00C74B9C">
              <w:rPr>
                <w:rFonts w:ascii="Tahoma" w:eastAsia="Arial" w:hAnsi="Tahoma" w:cs="Tahoma"/>
              </w:rPr>
              <w:t xml:space="preserve"> Ketersediaan barang pokok sepanjang tahun</w:t>
            </w:r>
          </w:p>
        </w:tc>
        <w:tc>
          <w:tcPr>
            <w:tcW w:w="162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9D9D9" w:themeFill="background1" w:themeFillShade="D9"/>
          </w:tcPr>
          <w:p w:rsidR="00C74B9C" w:rsidRPr="00EE3B99" w:rsidRDefault="00AE4B47" w:rsidP="00A9727F">
            <w:pPr>
              <w:pStyle w:val="ListParagraph"/>
              <w:tabs>
                <w:tab w:val="left" w:pos="1134"/>
              </w:tabs>
              <w:ind w:left="0"/>
              <w:jc w:val="center"/>
              <w:rPr>
                <w:rFonts w:ascii="Tahoma" w:eastAsia="Arial" w:hAnsi="Tahoma" w:cs="Tahoma"/>
                <w:i/>
              </w:rPr>
            </w:pPr>
            <w:r>
              <w:rPr>
                <w:rFonts w:ascii="Tahoma" w:eastAsia="Arial" w:hAnsi="Tahoma" w:cs="Tahoma"/>
                <w:i/>
              </w:rPr>
              <w:t>105,12</w:t>
            </w:r>
            <w:r w:rsidR="00C74B9C">
              <w:rPr>
                <w:rFonts w:ascii="Tahoma" w:eastAsia="Arial" w:hAnsi="Tahoma" w:cs="Tahoma"/>
                <w:i/>
              </w:rPr>
              <w:t>%</w:t>
            </w:r>
          </w:p>
        </w:tc>
        <w:tc>
          <w:tcPr>
            <w:tcW w:w="1473" w:type="dxa"/>
            <w:tcBorders>
              <w:top w:val="single" w:sz="6" w:space="0" w:color="8DB3E2" w:themeColor="text2" w:themeTint="66"/>
              <w:left w:val="single" w:sz="6" w:space="0" w:color="8DB3E2" w:themeColor="text2" w:themeTint="66"/>
            </w:tcBorders>
            <w:shd w:val="clear" w:color="auto" w:fill="D9D9D9" w:themeFill="background1" w:themeFillShade="D9"/>
          </w:tcPr>
          <w:p w:rsidR="00C74B9C" w:rsidRPr="00EE3B99" w:rsidRDefault="00C74B9C" w:rsidP="00A9727F">
            <w:pPr>
              <w:pStyle w:val="ListParagraph"/>
              <w:tabs>
                <w:tab w:val="left" w:pos="1134"/>
              </w:tabs>
              <w:ind w:left="0"/>
              <w:jc w:val="center"/>
              <w:rPr>
                <w:rFonts w:ascii="Tahoma" w:eastAsia="Arial" w:hAnsi="Tahoma" w:cs="Tahoma"/>
                <w:i/>
              </w:rPr>
            </w:pPr>
            <w:r>
              <w:rPr>
                <w:rFonts w:ascii="Tahoma" w:eastAsia="Arial" w:hAnsi="Tahoma" w:cs="Tahoma"/>
                <w:i/>
              </w:rPr>
              <w:t>%</w:t>
            </w:r>
          </w:p>
        </w:tc>
      </w:tr>
    </w:tbl>
    <w:p w:rsidR="005608E7" w:rsidRPr="006641CD" w:rsidRDefault="007B7224" w:rsidP="006641CD">
      <w:pPr>
        <w:pStyle w:val="ListParagraph"/>
        <w:tabs>
          <w:tab w:val="left" w:pos="1170"/>
        </w:tabs>
        <w:spacing w:after="0" w:line="353" w:lineRule="auto"/>
        <w:ind w:left="1170" w:hanging="90"/>
        <w:jc w:val="both"/>
        <w:rPr>
          <w:rFonts w:ascii="Tahoma" w:eastAsia="Arial" w:hAnsi="Tahoma" w:cs="Tahoma"/>
          <w:b/>
          <w:sz w:val="18"/>
          <w:szCs w:val="18"/>
          <w:u w:val="single"/>
        </w:rPr>
      </w:pPr>
      <w:r w:rsidRPr="00507104">
        <w:rPr>
          <w:rFonts w:ascii="Tahoma" w:eastAsia="Arial" w:hAnsi="Tahoma" w:cs="Tahoma"/>
          <w:b/>
          <w:sz w:val="18"/>
          <w:szCs w:val="18"/>
        </w:rPr>
        <w:t>(</w:t>
      </w:r>
      <w:r w:rsidRPr="00507104">
        <w:rPr>
          <w:rFonts w:ascii="Tahoma" w:eastAsia="Arial" w:hAnsi="Tahoma" w:cs="Tahoma"/>
          <w:b/>
          <w:i/>
          <w:sz w:val="18"/>
          <w:szCs w:val="18"/>
        </w:rPr>
        <w:t xml:space="preserve">sumber data </w:t>
      </w:r>
      <w:r w:rsidR="00B17EDE">
        <w:rPr>
          <w:rFonts w:ascii="Tahoma" w:eastAsia="Arial" w:hAnsi="Tahoma" w:cs="Tahoma"/>
          <w:b/>
          <w:i/>
          <w:sz w:val="18"/>
          <w:szCs w:val="18"/>
        </w:rPr>
        <w:t>:Laporan Kemendag periode januari-maret</w:t>
      </w:r>
      <w:r w:rsidRPr="00507104">
        <w:rPr>
          <w:rFonts w:ascii="Tahoma" w:eastAsia="Arial" w:hAnsi="Tahoma" w:cs="Tahoma"/>
          <w:b/>
          <w:i/>
          <w:sz w:val="18"/>
          <w:szCs w:val="18"/>
        </w:rPr>
        <w:t>)</w:t>
      </w:r>
    </w:p>
    <w:p w:rsidR="00F15F04" w:rsidRDefault="00F15F04" w:rsidP="00F15F04">
      <w:pPr>
        <w:pStyle w:val="ListParagraph"/>
        <w:tabs>
          <w:tab w:val="left" w:pos="1170"/>
        </w:tabs>
        <w:spacing w:after="0" w:line="353" w:lineRule="auto"/>
        <w:ind w:left="1170" w:hanging="90"/>
        <w:jc w:val="both"/>
        <w:rPr>
          <w:rFonts w:ascii="Tahoma" w:eastAsia="Arial" w:hAnsi="Tahoma" w:cs="Tahoma"/>
          <w:u w:val="single"/>
        </w:rPr>
      </w:pPr>
      <w:r w:rsidRPr="00EE3B99">
        <w:rPr>
          <w:rFonts w:ascii="Tahoma" w:eastAsia="Arial" w:hAnsi="Tahoma" w:cs="Tahoma"/>
          <w:u w:val="single"/>
        </w:rPr>
        <w:t>Penjelasan:</w:t>
      </w:r>
    </w:p>
    <w:p w:rsidR="006559DE" w:rsidRDefault="00F15F04" w:rsidP="006559DE">
      <w:pPr>
        <w:pStyle w:val="ListParagraph"/>
        <w:tabs>
          <w:tab w:val="left" w:pos="1170"/>
        </w:tabs>
        <w:spacing w:after="0" w:line="353" w:lineRule="auto"/>
        <w:ind w:left="1170" w:hanging="90"/>
        <w:jc w:val="both"/>
        <w:rPr>
          <w:rFonts w:ascii="Tahoma" w:eastAsia="Arial" w:hAnsi="Tahoma" w:cs="Tahoma"/>
        </w:rPr>
      </w:pPr>
      <w:r w:rsidRPr="00F15F04">
        <w:rPr>
          <w:rFonts w:ascii="Tahoma" w:eastAsia="Arial" w:hAnsi="Tahoma" w:cs="Tahoma"/>
        </w:rPr>
        <w:tab/>
      </w:r>
      <w:r w:rsidRPr="00F15F04">
        <w:rPr>
          <w:rFonts w:ascii="Tahoma" w:eastAsia="Arial" w:hAnsi="Tahoma" w:cs="Tahoma"/>
        </w:rPr>
        <w:tab/>
      </w:r>
      <w:r>
        <w:rPr>
          <w:rFonts w:ascii="Tahoma" w:eastAsia="Arial" w:hAnsi="Tahoma" w:cs="Tahoma"/>
        </w:rPr>
        <w:t xml:space="preserve">   </w:t>
      </w:r>
      <w:r w:rsidR="006559DE">
        <w:rPr>
          <w:rFonts w:ascii="Tahoma" w:eastAsia="Arial" w:hAnsi="Tahoma" w:cs="Tahoma"/>
        </w:rPr>
        <w:t>Berdasarkan neraca pangan str</w:t>
      </w:r>
      <w:r w:rsidR="00B17EDE">
        <w:rPr>
          <w:rFonts w:ascii="Tahoma" w:eastAsia="Arial" w:hAnsi="Tahoma" w:cs="Tahoma"/>
        </w:rPr>
        <w:t>ategis nas</w:t>
      </w:r>
      <w:r w:rsidR="00AE4B47">
        <w:rPr>
          <w:rFonts w:ascii="Tahoma" w:eastAsia="Arial" w:hAnsi="Tahoma" w:cs="Tahoma"/>
        </w:rPr>
        <w:t>ional periode Januari-Maret 2025</w:t>
      </w:r>
      <w:r w:rsidR="006559DE">
        <w:rPr>
          <w:rFonts w:ascii="Tahoma" w:eastAsia="Arial" w:hAnsi="Tahoma" w:cs="Tahoma"/>
        </w:rPr>
        <w:t>, ketersediaan seluruh komoditi pangan pokok strategis stabil untuk memenuhi kebutuhan masyarakat</w:t>
      </w:r>
      <w:r w:rsidR="00B47B92">
        <w:rPr>
          <w:rFonts w:ascii="Tahoma" w:eastAsia="Arial" w:hAnsi="Tahoma" w:cs="Tahoma"/>
        </w:rPr>
        <w:t>.</w:t>
      </w:r>
      <w:r w:rsidR="00B17EDE">
        <w:rPr>
          <w:rFonts w:ascii="Tahoma" w:eastAsia="Arial" w:hAnsi="Tahoma" w:cs="Tahoma"/>
        </w:rPr>
        <w:t xml:space="preserve"> </w:t>
      </w:r>
      <w:r w:rsidR="00B47B92">
        <w:rPr>
          <w:rFonts w:ascii="Tahoma" w:eastAsia="Arial" w:hAnsi="Tahoma" w:cs="Tahoma"/>
        </w:rPr>
        <w:t>Terlihat dengan laju pert</w:t>
      </w:r>
      <w:r w:rsidR="00B17EDE">
        <w:rPr>
          <w:rFonts w:ascii="Tahoma" w:eastAsia="Arial" w:hAnsi="Tahoma" w:cs="Tahoma"/>
        </w:rPr>
        <w:t>umbuhan ha</w:t>
      </w:r>
      <w:r w:rsidR="00AE4B47">
        <w:rPr>
          <w:rFonts w:ascii="Tahoma" w:eastAsia="Arial" w:hAnsi="Tahoma" w:cs="Tahoma"/>
        </w:rPr>
        <w:t>rga pangan triwulan I tahun 2025</w:t>
      </w:r>
      <w:r w:rsidR="00B47B92">
        <w:rPr>
          <w:rFonts w:ascii="Tahoma" w:eastAsia="Arial" w:hAnsi="Tahoma" w:cs="Tahoma"/>
        </w:rPr>
        <w:t xml:space="preserve"> masih terjaga dan terkendali. </w:t>
      </w:r>
      <w:r w:rsidR="00B209B7">
        <w:rPr>
          <w:rFonts w:ascii="Tahoma" w:eastAsia="Arial" w:hAnsi="Tahoma" w:cs="Tahoma"/>
        </w:rPr>
        <w:t xml:space="preserve"> </w:t>
      </w:r>
    </w:p>
    <w:p w:rsidR="0040653A" w:rsidRPr="006641CD" w:rsidRDefault="006559DE" w:rsidP="006641CD">
      <w:pPr>
        <w:pStyle w:val="ListParagraph"/>
        <w:tabs>
          <w:tab w:val="left" w:pos="1170"/>
          <w:tab w:val="left" w:pos="1620"/>
        </w:tabs>
        <w:spacing w:after="0" w:line="353" w:lineRule="auto"/>
        <w:ind w:left="1170" w:hanging="90"/>
        <w:jc w:val="both"/>
        <w:rPr>
          <w:rFonts w:ascii="Tahoma" w:eastAsia="Arial" w:hAnsi="Tahoma" w:cs="Tahoma"/>
        </w:rPr>
      </w:pPr>
      <w:r>
        <w:rPr>
          <w:rFonts w:ascii="Tahoma" w:eastAsia="Arial" w:hAnsi="Tahoma" w:cs="Tahoma"/>
        </w:rPr>
        <w:tab/>
      </w:r>
      <w:r>
        <w:rPr>
          <w:rFonts w:ascii="Tahoma" w:eastAsia="Arial" w:hAnsi="Tahoma" w:cs="Tahoma"/>
        </w:rPr>
        <w:tab/>
      </w:r>
      <w:r w:rsidR="007B7224">
        <w:rPr>
          <w:rFonts w:ascii="Tahoma" w:eastAsia="Arial" w:hAnsi="Tahoma" w:cs="Tahoma"/>
        </w:rPr>
        <w:t xml:space="preserve">Untuk Kabupaten Luwu Timur </w:t>
      </w:r>
      <w:r w:rsidR="0012005E">
        <w:rPr>
          <w:rFonts w:ascii="Tahoma" w:eastAsia="Arial" w:hAnsi="Tahoma" w:cs="Tahoma"/>
        </w:rPr>
        <w:t>capaian kinerja persentase</w:t>
      </w:r>
      <w:r w:rsidR="007B7224">
        <w:rPr>
          <w:rFonts w:ascii="Tahoma" w:eastAsia="Arial" w:hAnsi="Tahoma" w:cs="Tahoma"/>
        </w:rPr>
        <w:t xml:space="preserve"> ketersediaan barang pokok sepanjang tahun </w:t>
      </w:r>
      <w:r w:rsidR="00AE4B47">
        <w:rPr>
          <w:rFonts w:ascii="Tahoma" w:eastAsia="Arial" w:hAnsi="Tahoma" w:cs="Tahoma"/>
        </w:rPr>
        <w:t>di triwulan I tahun 2025</w:t>
      </w:r>
      <w:r w:rsidR="00B17EDE">
        <w:rPr>
          <w:rFonts w:ascii="Tahoma" w:eastAsia="Arial" w:hAnsi="Tahoma" w:cs="Tahoma"/>
        </w:rPr>
        <w:t xml:space="preserve"> </w:t>
      </w:r>
      <w:r w:rsidR="00F24B56">
        <w:rPr>
          <w:rFonts w:ascii="Tahoma" w:eastAsia="Arial" w:hAnsi="Tahoma" w:cs="Tahoma"/>
        </w:rPr>
        <w:t>berada diangka 105,12</w:t>
      </w:r>
      <w:r w:rsidR="007B7224">
        <w:rPr>
          <w:rFonts w:ascii="Tahoma" w:eastAsia="Arial" w:hAnsi="Tahoma" w:cs="Tahoma"/>
        </w:rPr>
        <w:t>% sedangkan untuk realisasi s</w:t>
      </w:r>
      <w:r w:rsidR="0040653A">
        <w:rPr>
          <w:rFonts w:ascii="Tahoma" w:eastAsia="Arial" w:hAnsi="Tahoma" w:cs="Tahoma"/>
        </w:rPr>
        <w:t xml:space="preserve">ecara nasional berada di angka </w:t>
      </w:r>
      <w:r w:rsidR="007B7224">
        <w:rPr>
          <w:rFonts w:ascii="Tahoma" w:eastAsia="Arial" w:hAnsi="Tahoma" w:cs="Tahoma"/>
        </w:rPr>
        <w:t>%. Pencapaian target nasional yang melebihi target dikuartal I tahun 202</w:t>
      </w:r>
      <w:r w:rsidR="00F24B56">
        <w:rPr>
          <w:rFonts w:ascii="Tahoma" w:eastAsia="Arial" w:hAnsi="Tahoma" w:cs="Tahoma"/>
        </w:rPr>
        <w:t>5</w:t>
      </w:r>
      <w:r w:rsidR="0012005E">
        <w:rPr>
          <w:rFonts w:ascii="Tahoma" w:eastAsia="Arial" w:hAnsi="Tahoma" w:cs="Tahoma"/>
        </w:rPr>
        <w:t xml:space="preserve"> </w:t>
      </w:r>
      <w:r w:rsidR="007B7224">
        <w:rPr>
          <w:rFonts w:ascii="Tahoma" w:eastAsia="Arial" w:hAnsi="Tahoma" w:cs="Tahoma"/>
        </w:rPr>
        <w:t xml:space="preserve">dipengaruhi oleh stabilnya harga barang kebutuhan </w:t>
      </w:r>
      <w:r w:rsidR="0040653A">
        <w:rPr>
          <w:rFonts w:ascii="Tahoma" w:eastAsia="Arial" w:hAnsi="Tahoma" w:cs="Tahoma"/>
        </w:rPr>
        <w:t>pokok januari-maret</w:t>
      </w:r>
      <w:r w:rsidR="007B7224">
        <w:rPr>
          <w:rFonts w:ascii="Tahoma" w:eastAsia="Arial" w:hAnsi="Tahoma" w:cs="Tahoma"/>
        </w:rPr>
        <w:t xml:space="preserve"> 202</w:t>
      </w:r>
      <w:r w:rsidR="00F24B56">
        <w:rPr>
          <w:rFonts w:ascii="Tahoma" w:eastAsia="Arial" w:hAnsi="Tahoma" w:cs="Tahoma"/>
        </w:rPr>
        <w:t>5</w:t>
      </w:r>
      <w:r w:rsidR="007B7224">
        <w:rPr>
          <w:rFonts w:ascii="Tahoma" w:eastAsia="Arial" w:hAnsi="Tahoma" w:cs="Tahoma"/>
        </w:rPr>
        <w:t xml:space="preserve">, juga didukung oleh realisasi koefisien harga barang kebutuhan pokok antar waktu </w:t>
      </w:r>
      <w:r w:rsidR="0012005E">
        <w:rPr>
          <w:rFonts w:ascii="Tahoma" w:eastAsia="Arial" w:hAnsi="Tahoma" w:cs="Tahoma"/>
        </w:rPr>
        <w:t xml:space="preserve">secara nasional </w:t>
      </w:r>
      <w:r w:rsidR="007B7224">
        <w:rPr>
          <w:rFonts w:ascii="Tahoma" w:eastAsia="Arial" w:hAnsi="Tahoma" w:cs="Tahoma"/>
        </w:rPr>
        <w:t>sebesar %</w:t>
      </w:r>
      <w:r w:rsidR="00D85291">
        <w:rPr>
          <w:rFonts w:ascii="Tahoma" w:eastAsia="Arial" w:hAnsi="Tahoma" w:cs="Tahoma"/>
        </w:rPr>
        <w:t xml:space="preserve">. </w:t>
      </w:r>
    </w:p>
    <w:p w:rsidR="00C74B9C" w:rsidRDefault="00BA5593" w:rsidP="00BA5593">
      <w:pPr>
        <w:pStyle w:val="ListParagraph"/>
        <w:tabs>
          <w:tab w:val="left" w:pos="1080"/>
          <w:tab w:val="left" w:pos="1620"/>
        </w:tabs>
        <w:spacing w:after="0" w:line="353" w:lineRule="auto"/>
        <w:ind w:firstLine="360"/>
        <w:jc w:val="both"/>
        <w:rPr>
          <w:rFonts w:ascii="Tahoma" w:eastAsia="Arial" w:hAnsi="Tahoma" w:cs="Tahoma"/>
        </w:rPr>
      </w:pPr>
      <w:r>
        <w:rPr>
          <w:rFonts w:ascii="Tahoma" w:eastAsia="Arial" w:hAnsi="Tahoma" w:cs="Tahoma"/>
        </w:rPr>
        <w:t>Program, Kegiatan dan Sub Kegiatan yang Mendukung Pencapaian Sasaran Strategis I :</w:t>
      </w:r>
      <w:r w:rsidR="002518E6">
        <w:rPr>
          <w:rFonts w:ascii="Tahoma" w:eastAsia="Arial" w:hAnsi="Tahoma" w:cs="Tahoma"/>
        </w:rPr>
        <w:t xml:space="preserve"> </w:t>
      </w:r>
    </w:p>
    <w:p w:rsidR="00F24B56" w:rsidRDefault="00F24B56" w:rsidP="00BA5593">
      <w:pPr>
        <w:pStyle w:val="ListParagraph"/>
        <w:tabs>
          <w:tab w:val="left" w:pos="1080"/>
          <w:tab w:val="left" w:pos="1620"/>
        </w:tabs>
        <w:spacing w:after="0" w:line="353" w:lineRule="auto"/>
        <w:ind w:firstLine="360"/>
        <w:jc w:val="both"/>
        <w:rPr>
          <w:rFonts w:ascii="Tahoma" w:eastAsia="Arial" w:hAnsi="Tahoma" w:cs="Tahoma"/>
        </w:rPr>
      </w:pPr>
    </w:p>
    <w:p w:rsidR="00525256" w:rsidRDefault="00525256" w:rsidP="00BA5593">
      <w:pPr>
        <w:pStyle w:val="ListParagraph"/>
        <w:tabs>
          <w:tab w:val="left" w:pos="1080"/>
          <w:tab w:val="left" w:pos="1620"/>
        </w:tabs>
        <w:spacing w:after="0" w:line="353" w:lineRule="auto"/>
        <w:ind w:firstLine="360"/>
        <w:jc w:val="both"/>
        <w:rPr>
          <w:rFonts w:ascii="Tahoma" w:eastAsia="Arial" w:hAnsi="Tahoma" w:cs="Tahoma"/>
        </w:rPr>
      </w:pPr>
    </w:p>
    <w:p w:rsidR="00F24B56" w:rsidRPr="00551DCF" w:rsidRDefault="00F24B56" w:rsidP="00BA5593">
      <w:pPr>
        <w:pStyle w:val="ListParagraph"/>
        <w:tabs>
          <w:tab w:val="left" w:pos="1080"/>
          <w:tab w:val="left" w:pos="1620"/>
        </w:tabs>
        <w:spacing w:after="0" w:line="353" w:lineRule="auto"/>
        <w:ind w:firstLine="360"/>
        <w:jc w:val="both"/>
        <w:rPr>
          <w:rFonts w:ascii="Tahoma" w:eastAsia="Arial" w:hAnsi="Tahoma" w:cs="Tahoma"/>
        </w:rPr>
      </w:pPr>
    </w:p>
    <w:p w:rsidR="00551DCF" w:rsidRPr="000D5E1E" w:rsidRDefault="00551DCF" w:rsidP="00B81098">
      <w:pPr>
        <w:pStyle w:val="ListParagraph"/>
        <w:numPr>
          <w:ilvl w:val="0"/>
          <w:numId w:val="12"/>
        </w:numPr>
        <w:spacing w:after="0" w:line="360" w:lineRule="auto"/>
        <w:ind w:left="720" w:hanging="270"/>
        <w:jc w:val="both"/>
        <w:rPr>
          <w:rFonts w:ascii="Arial" w:hAnsi="Arial" w:cs="Arial"/>
          <w:b/>
        </w:rPr>
      </w:pPr>
      <w:r w:rsidRPr="000D5E1E">
        <w:rPr>
          <w:rFonts w:ascii="Arial" w:hAnsi="Arial" w:cs="Arial"/>
          <w:b/>
        </w:rPr>
        <w:lastRenderedPageBreak/>
        <w:t>Program Stabilisasi Harga Barang Kebutuhan Pokok dan Barang Penting</w:t>
      </w:r>
    </w:p>
    <w:p w:rsidR="000F7B6F" w:rsidRPr="006641CD" w:rsidRDefault="00551DCF" w:rsidP="006641CD">
      <w:pPr>
        <w:pStyle w:val="ListParagraph"/>
        <w:tabs>
          <w:tab w:val="left" w:pos="720"/>
        </w:tabs>
        <w:spacing w:after="0" w:line="353" w:lineRule="auto"/>
        <w:ind w:left="810" w:firstLine="324"/>
        <w:jc w:val="both"/>
        <w:rPr>
          <w:rFonts w:ascii="Arial" w:eastAsia="Arial" w:hAnsi="Arial" w:cs="Arial"/>
        </w:rPr>
      </w:pPr>
      <w:r>
        <w:rPr>
          <w:rFonts w:ascii="Arial" w:eastAsia="Arial" w:hAnsi="Arial" w:cs="Arial"/>
        </w:rPr>
        <w:t xml:space="preserve">   </w:t>
      </w:r>
      <w:r w:rsidRPr="00CF3616">
        <w:rPr>
          <w:rFonts w:ascii="Arial" w:eastAsia="Arial" w:hAnsi="Arial" w:cs="Arial"/>
        </w:rPr>
        <w:t>Sasaran program  “Terciptanya  stabilitas dan ketersediaan barang kebutuhan pokok” dilengkapi satu indikator kinerja program yaitu persentase stabilisasi dan jumlah ketersediaan harga barang kebutuhan pokok yang diukur dengan formula :</w:t>
      </w:r>
    </w:p>
    <w:p w:rsidR="00551DCF" w:rsidRDefault="00551DCF" w:rsidP="00551DCF">
      <w:pPr>
        <w:spacing w:after="0" w:line="240" w:lineRule="auto"/>
        <w:ind w:firstLine="2430"/>
        <w:rPr>
          <w:rFonts w:ascii="Arial" w:hAnsi="Arial" w:cs="Arial"/>
        </w:rPr>
      </w:pPr>
      <m:oMath>
        <m:r>
          <m:rPr>
            <m:sty m:val="bi"/>
          </m:rPr>
          <w:rPr>
            <w:rFonts w:ascii="Cambria Math" w:hAnsi="Cambria Math" w:cs="Arial"/>
          </w:rPr>
          <m:t>KVpt</m:t>
        </m:r>
        <m:r>
          <m:rPr>
            <m:sty m:val="bi"/>
          </m:rPr>
          <w:rPr>
            <w:rFonts w:ascii="Cambria Math" w:hAnsi="Arial" w:cs="Arial"/>
          </w:rPr>
          <m:t xml:space="preserve">= </m:t>
        </m:r>
        <m:f>
          <m:fPr>
            <m:ctrlPr>
              <w:rPr>
                <w:rFonts w:ascii="Cambria Math" w:eastAsia="Calibri" w:hAnsi="Arial" w:cs="Arial"/>
                <w:b/>
                <w:i/>
              </w:rPr>
            </m:ctrlPr>
          </m:fPr>
          <m:num>
            <m:r>
              <m:rPr>
                <m:sty m:val="bi"/>
              </m:rPr>
              <w:rPr>
                <w:rFonts w:ascii="Cambria Math" w:hAnsi="Cambria Math" w:cs="Arial"/>
              </w:rPr>
              <m:t>Sn</m:t>
            </m:r>
          </m:num>
          <m:den>
            <m:r>
              <m:rPr>
                <m:sty m:val="bi"/>
              </m:rPr>
              <w:rPr>
                <w:rFonts w:ascii="Cambria Math" w:hAnsi="Cambria Math" w:cs="Arial"/>
              </w:rPr>
              <m:t>P</m:t>
            </m:r>
          </m:den>
        </m:f>
        <m:r>
          <m:rPr>
            <m:sty m:val="bi"/>
          </m:rPr>
          <w:rPr>
            <w:rFonts w:ascii="Cambria Math" w:hAnsi="Cambria Math" w:cs="Arial"/>
          </w:rPr>
          <m:t>x</m:t>
        </m:r>
        <m:r>
          <m:rPr>
            <m:sty m:val="bi"/>
          </m:rPr>
          <w:rPr>
            <w:rFonts w:ascii="Cambria Math" w:hAnsi="Cambria Math" w:cs="Arial"/>
          </w:rPr>
          <m:t>100</m:t>
        </m:r>
        <m:r>
          <m:rPr>
            <m:sty m:val="bi"/>
          </m:rPr>
          <w:rPr>
            <w:rFonts w:ascii="Cambria Math" w:hAnsi="Arial" w:cs="Arial"/>
          </w:rPr>
          <m:t>%</m:t>
        </m:r>
      </m:oMath>
      <w:r w:rsidRPr="00CF3616">
        <w:rPr>
          <w:rFonts w:ascii="Arial" w:hAnsi="Arial" w:cs="Arial"/>
        </w:rPr>
        <w:t>,</w:t>
      </w:r>
    </w:p>
    <w:p w:rsidR="00C41EC6" w:rsidRPr="00C41EC6" w:rsidRDefault="00C41EC6" w:rsidP="00C41EC6">
      <w:pPr>
        <w:spacing w:after="0" w:line="240" w:lineRule="auto"/>
        <w:ind w:firstLine="2430"/>
        <w:rPr>
          <w:rFonts w:ascii="Arial" w:hAnsi="Arial" w:cs="Arial"/>
        </w:rPr>
      </w:pPr>
    </w:p>
    <w:p w:rsidR="00C41EC6" w:rsidRPr="00C41EC6" w:rsidRDefault="00C41EC6" w:rsidP="00BF1B66">
      <w:pPr>
        <w:spacing w:after="0" w:line="240" w:lineRule="auto"/>
        <w:ind w:firstLine="2430"/>
        <w:rPr>
          <w:rFonts w:ascii="Arial" w:eastAsiaTheme="minorEastAsia" w:hAnsi="Arial" w:cs="Arial"/>
          <w:b/>
        </w:rPr>
      </w:pPr>
      <w:r w:rsidRPr="00C41EC6">
        <w:rPr>
          <w:rFonts w:ascii="Arial" w:hAnsi="Arial" w:cs="Arial"/>
        </w:rPr>
        <w:t xml:space="preserve"> </w:t>
      </w:r>
      <m:oMath>
        <m:r>
          <m:rPr>
            <m:sty m:val="bi"/>
          </m:rPr>
          <w:rPr>
            <w:rFonts w:ascii="Cambria Math" w:hAnsi="Cambria Math" w:cs="Arial"/>
          </w:rPr>
          <m:t>KVpt</m:t>
        </m:r>
        <m:r>
          <m:rPr>
            <m:sty m:val="bi"/>
          </m:rPr>
          <w:rPr>
            <w:rFonts w:ascii="Cambria Math" w:hAnsi="Arial" w:cs="Arial"/>
          </w:rPr>
          <m:t xml:space="preserve">= </m:t>
        </m:r>
        <m:f>
          <m:fPr>
            <m:ctrlPr>
              <w:rPr>
                <w:rFonts w:ascii="Cambria Math" w:eastAsia="Calibri" w:hAnsi="Arial" w:cs="Arial"/>
                <w:b/>
                <w:i/>
              </w:rPr>
            </m:ctrlPr>
          </m:fPr>
          <m:num>
            <m:r>
              <m:rPr>
                <m:sty m:val="bi"/>
              </m:rPr>
              <w:rPr>
                <w:rFonts w:ascii="Cambria Math" w:eastAsia="Calibri" w:hAnsi="Arial" w:cs="Arial"/>
              </w:rPr>
              <m:t>127.867</m:t>
            </m:r>
          </m:num>
          <m:den>
            <m:r>
              <m:rPr>
                <m:sty m:val="bi"/>
              </m:rPr>
              <w:rPr>
                <w:rFonts w:ascii="Cambria Math" w:eastAsia="Calibri" w:hAnsi="Arial" w:cs="Arial"/>
              </w:rPr>
              <m:t>3.818.108</m:t>
            </m:r>
          </m:den>
        </m:f>
        <m:r>
          <m:rPr>
            <m:sty m:val="bi"/>
          </m:rPr>
          <w:rPr>
            <w:rFonts w:ascii="Cambria Math" w:hAnsi="Cambria Math" w:cs="Arial"/>
          </w:rPr>
          <m:t>x</m:t>
        </m:r>
        <m:r>
          <m:rPr>
            <m:sty m:val="bi"/>
          </m:rPr>
          <w:rPr>
            <w:rFonts w:ascii="Cambria Math" w:hAnsi="Cambria Math" w:cs="Arial"/>
          </w:rPr>
          <m:t>100</m:t>
        </m:r>
        <m:r>
          <m:rPr>
            <m:sty m:val="bi"/>
          </m:rPr>
          <w:rPr>
            <w:rFonts w:ascii="Cambria Math" w:hAnsi="Arial" w:cs="Arial"/>
          </w:rPr>
          <m:t>%</m:t>
        </m:r>
      </m:oMath>
    </w:p>
    <w:p w:rsidR="00C41EC6" w:rsidRDefault="00C41EC6" w:rsidP="00C41EC6">
      <w:pPr>
        <w:spacing w:after="0" w:line="240" w:lineRule="auto"/>
        <w:ind w:firstLine="2430"/>
        <w:rPr>
          <w:rFonts w:ascii="Arial" w:hAnsi="Arial" w:cs="Arial"/>
        </w:rPr>
      </w:pPr>
      <w:r w:rsidRPr="00C41EC6">
        <w:rPr>
          <w:rFonts w:ascii="Arial" w:eastAsiaTheme="minorEastAsia" w:hAnsi="Arial" w:cs="Arial"/>
          <w:b/>
        </w:rPr>
        <w:t xml:space="preserve">            </w:t>
      </w:r>
      <w:r w:rsidRPr="00C41EC6">
        <w:rPr>
          <w:rFonts w:ascii="Arial" w:eastAsiaTheme="minorEastAsia" w:hAnsi="Arial" w:cs="Arial"/>
          <w:bCs/>
        </w:rPr>
        <w:t xml:space="preserve">= </w:t>
      </w:r>
      <w:r w:rsidR="00F24B56">
        <w:rPr>
          <w:rFonts w:ascii="Arial" w:hAnsi="Arial" w:cs="Arial"/>
        </w:rPr>
        <w:t>3,35</w:t>
      </w:r>
      <w:r w:rsidRPr="00C41EC6">
        <w:rPr>
          <w:rFonts w:ascii="Arial" w:hAnsi="Arial" w:cs="Arial"/>
        </w:rPr>
        <w:t>%</w:t>
      </w:r>
    </w:p>
    <w:p w:rsidR="00C41EC6" w:rsidRPr="00CF3616" w:rsidRDefault="00C41EC6" w:rsidP="00551DCF">
      <w:pPr>
        <w:spacing w:after="0" w:line="240" w:lineRule="auto"/>
        <w:ind w:firstLine="2430"/>
        <w:rPr>
          <w:rFonts w:ascii="Arial" w:hAnsi="Arial" w:cs="Arial"/>
        </w:rPr>
      </w:pPr>
    </w:p>
    <w:p w:rsidR="00551DCF" w:rsidRPr="00CF3616" w:rsidRDefault="00551DCF" w:rsidP="00551DCF">
      <w:pPr>
        <w:pStyle w:val="ListParagraph"/>
        <w:spacing w:after="0" w:line="360" w:lineRule="auto"/>
        <w:ind w:left="2250" w:hanging="1080"/>
        <w:jc w:val="both"/>
        <w:rPr>
          <w:rFonts w:ascii="Arial" w:hAnsi="Arial" w:cs="Arial"/>
        </w:rPr>
      </w:pPr>
      <w:r w:rsidRPr="00CF3616">
        <w:rPr>
          <w:rFonts w:ascii="Arial" w:hAnsi="Arial" w:cs="Arial"/>
        </w:rPr>
        <w:t>KVpt = koefisien variasi harga barang kebutuhan pokok antar  waktu;</w:t>
      </w:r>
    </w:p>
    <w:p w:rsidR="00551DCF" w:rsidRPr="00CF3616" w:rsidRDefault="00551DCF" w:rsidP="00551DCF">
      <w:pPr>
        <w:tabs>
          <w:tab w:val="left" w:pos="540"/>
        </w:tabs>
        <w:spacing w:after="0" w:line="360" w:lineRule="auto"/>
        <w:ind w:firstLine="603"/>
        <w:rPr>
          <w:rFonts w:ascii="Arial" w:hAnsi="Arial" w:cs="Arial"/>
        </w:rPr>
      </w:pPr>
      <w:r w:rsidRPr="00CF3616">
        <w:rPr>
          <w:rFonts w:ascii="Arial" w:hAnsi="Arial" w:cs="Arial"/>
        </w:rPr>
        <w:tab/>
        <w:t xml:space="preserve">          Sn = Standar deviasi harga rata-rata kabupaten selama 1 tahun;</w:t>
      </w:r>
    </w:p>
    <w:p w:rsidR="00551DCF" w:rsidRDefault="00551DCF" w:rsidP="00551DCF">
      <w:pPr>
        <w:tabs>
          <w:tab w:val="left" w:pos="540"/>
        </w:tabs>
        <w:spacing w:after="0" w:line="360" w:lineRule="auto"/>
        <w:ind w:firstLine="603"/>
        <w:rPr>
          <w:rFonts w:ascii="Arial" w:hAnsi="Arial" w:cs="Arial"/>
        </w:rPr>
      </w:pPr>
      <w:r w:rsidRPr="00CF3616">
        <w:rPr>
          <w:rFonts w:ascii="Arial" w:hAnsi="Arial" w:cs="Arial"/>
        </w:rPr>
        <w:t xml:space="preserve">            </w:t>
      </w:r>
      <w:r w:rsidRPr="00CF3616">
        <w:rPr>
          <w:rFonts w:ascii="Arial" w:hAnsi="Arial" w:cs="Arial"/>
        </w:rPr>
        <w:tab/>
        <w:t xml:space="preserve"> P = Rata-rata harga kabupaten barang kebutuhan pokok.</w:t>
      </w:r>
    </w:p>
    <w:p w:rsidR="007031BC" w:rsidRDefault="007031BC" w:rsidP="007031BC">
      <w:pPr>
        <w:tabs>
          <w:tab w:val="left" w:pos="540"/>
        </w:tabs>
        <w:spacing w:after="0" w:line="360" w:lineRule="auto"/>
        <w:rPr>
          <w:rFonts w:ascii="Arial" w:hAnsi="Arial" w:cs="Arial"/>
        </w:rPr>
      </w:pPr>
    </w:p>
    <w:tbl>
      <w:tblPr>
        <w:tblW w:w="7911" w:type="dxa"/>
        <w:tblInd w:w="534"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V w:val="single" w:sz="6" w:space="0" w:color="8DB3E2" w:themeColor="text2" w:themeTint="66"/>
        </w:tblBorders>
        <w:tblLook w:val="04A0" w:firstRow="1" w:lastRow="0" w:firstColumn="1" w:lastColumn="0" w:noHBand="0" w:noVBand="1"/>
      </w:tblPr>
      <w:tblGrid>
        <w:gridCol w:w="817"/>
        <w:gridCol w:w="1876"/>
        <w:gridCol w:w="1739"/>
        <w:gridCol w:w="1739"/>
        <w:gridCol w:w="1740"/>
      </w:tblGrid>
      <w:tr w:rsidR="007031BC" w:rsidTr="005D3588">
        <w:tc>
          <w:tcPr>
            <w:tcW w:w="817" w:type="dxa"/>
            <w:shd w:val="clear" w:color="auto" w:fill="F2DBDB" w:themeFill="accent2" w:themeFillTint="33"/>
          </w:tcPr>
          <w:p w:rsidR="007031BC" w:rsidRPr="00C8371E" w:rsidRDefault="00C8371E" w:rsidP="00C8371E">
            <w:pPr>
              <w:tabs>
                <w:tab w:val="left" w:pos="540"/>
              </w:tabs>
              <w:spacing w:line="360" w:lineRule="auto"/>
              <w:jc w:val="center"/>
              <w:rPr>
                <w:rFonts w:ascii="Arial" w:hAnsi="Arial" w:cs="Arial"/>
                <w:b/>
              </w:rPr>
            </w:pPr>
            <w:r w:rsidRPr="00C8371E">
              <w:rPr>
                <w:rFonts w:ascii="Arial" w:hAnsi="Arial" w:cs="Arial"/>
                <w:b/>
              </w:rPr>
              <w:t>No</w:t>
            </w:r>
          </w:p>
        </w:tc>
        <w:tc>
          <w:tcPr>
            <w:tcW w:w="1876" w:type="dxa"/>
            <w:shd w:val="clear" w:color="auto" w:fill="F2DBDB" w:themeFill="accent2" w:themeFillTint="33"/>
          </w:tcPr>
          <w:p w:rsidR="007031BC" w:rsidRPr="00C8371E" w:rsidRDefault="00C8371E" w:rsidP="00C8371E">
            <w:pPr>
              <w:tabs>
                <w:tab w:val="left" w:pos="540"/>
              </w:tabs>
              <w:spacing w:line="360" w:lineRule="auto"/>
              <w:jc w:val="center"/>
              <w:rPr>
                <w:rFonts w:ascii="Arial" w:hAnsi="Arial" w:cs="Arial"/>
                <w:b/>
              </w:rPr>
            </w:pPr>
            <w:r w:rsidRPr="00C8371E">
              <w:rPr>
                <w:rFonts w:ascii="Arial" w:hAnsi="Arial" w:cs="Arial"/>
                <w:b/>
              </w:rPr>
              <w:t>Periode</w:t>
            </w:r>
          </w:p>
        </w:tc>
        <w:tc>
          <w:tcPr>
            <w:tcW w:w="1739" w:type="dxa"/>
            <w:shd w:val="clear" w:color="auto" w:fill="F2DBDB" w:themeFill="accent2" w:themeFillTint="33"/>
          </w:tcPr>
          <w:p w:rsidR="007031BC" w:rsidRPr="00C8371E" w:rsidRDefault="00C8371E" w:rsidP="00C8371E">
            <w:pPr>
              <w:tabs>
                <w:tab w:val="left" w:pos="540"/>
              </w:tabs>
              <w:spacing w:line="360" w:lineRule="auto"/>
              <w:jc w:val="center"/>
              <w:rPr>
                <w:rFonts w:ascii="Arial" w:hAnsi="Arial" w:cs="Arial"/>
                <w:b/>
              </w:rPr>
            </w:pPr>
            <w:r w:rsidRPr="00C8371E">
              <w:rPr>
                <w:rFonts w:ascii="Arial" w:hAnsi="Arial" w:cs="Arial"/>
                <w:b/>
              </w:rPr>
              <w:t>(Sn)</w:t>
            </w:r>
          </w:p>
        </w:tc>
        <w:tc>
          <w:tcPr>
            <w:tcW w:w="1739" w:type="dxa"/>
            <w:shd w:val="clear" w:color="auto" w:fill="F2DBDB" w:themeFill="accent2" w:themeFillTint="33"/>
          </w:tcPr>
          <w:p w:rsidR="007031BC" w:rsidRPr="00C8371E" w:rsidRDefault="00C8371E" w:rsidP="00C8371E">
            <w:pPr>
              <w:tabs>
                <w:tab w:val="left" w:pos="540"/>
              </w:tabs>
              <w:spacing w:line="360" w:lineRule="auto"/>
              <w:jc w:val="center"/>
              <w:rPr>
                <w:rFonts w:ascii="Arial" w:hAnsi="Arial" w:cs="Arial"/>
                <w:b/>
              </w:rPr>
            </w:pPr>
            <w:r w:rsidRPr="00C8371E">
              <w:rPr>
                <w:rFonts w:ascii="Arial" w:hAnsi="Arial" w:cs="Arial"/>
                <w:b/>
              </w:rPr>
              <w:t>(P)</w:t>
            </w:r>
          </w:p>
        </w:tc>
        <w:tc>
          <w:tcPr>
            <w:tcW w:w="1740" w:type="dxa"/>
            <w:shd w:val="clear" w:color="auto" w:fill="F2DBDB" w:themeFill="accent2" w:themeFillTint="33"/>
          </w:tcPr>
          <w:p w:rsidR="007031BC" w:rsidRPr="00C8371E" w:rsidRDefault="00C8371E" w:rsidP="00C8371E">
            <w:pPr>
              <w:tabs>
                <w:tab w:val="left" w:pos="540"/>
              </w:tabs>
              <w:jc w:val="center"/>
              <w:rPr>
                <w:rFonts w:ascii="Arial" w:hAnsi="Arial" w:cs="Arial"/>
                <w:b/>
              </w:rPr>
            </w:pPr>
            <w:r w:rsidRPr="00C8371E">
              <w:rPr>
                <w:rFonts w:ascii="Arial" w:hAnsi="Arial" w:cs="Arial"/>
                <w:b/>
              </w:rPr>
              <w:t>Koefisien variasi harga</w:t>
            </w:r>
          </w:p>
        </w:tc>
      </w:tr>
      <w:tr w:rsidR="007031BC" w:rsidTr="005D3588">
        <w:tc>
          <w:tcPr>
            <w:tcW w:w="817" w:type="dxa"/>
          </w:tcPr>
          <w:p w:rsidR="007031BC" w:rsidRDefault="00C8371E" w:rsidP="00C8371E">
            <w:pPr>
              <w:tabs>
                <w:tab w:val="left" w:pos="540"/>
              </w:tabs>
              <w:spacing w:line="360" w:lineRule="auto"/>
              <w:jc w:val="center"/>
              <w:rPr>
                <w:rFonts w:ascii="Arial" w:hAnsi="Arial" w:cs="Arial"/>
              </w:rPr>
            </w:pPr>
            <w:r>
              <w:rPr>
                <w:rFonts w:ascii="Arial" w:hAnsi="Arial" w:cs="Arial"/>
              </w:rPr>
              <w:t>1</w:t>
            </w:r>
          </w:p>
        </w:tc>
        <w:tc>
          <w:tcPr>
            <w:tcW w:w="1876" w:type="dxa"/>
          </w:tcPr>
          <w:p w:rsidR="007031BC" w:rsidRDefault="009F111E" w:rsidP="00551DCF">
            <w:pPr>
              <w:tabs>
                <w:tab w:val="left" w:pos="540"/>
              </w:tabs>
              <w:spacing w:line="360" w:lineRule="auto"/>
              <w:rPr>
                <w:rFonts w:ascii="Arial" w:hAnsi="Arial" w:cs="Arial"/>
              </w:rPr>
            </w:pPr>
            <w:r>
              <w:rPr>
                <w:rFonts w:ascii="Arial" w:hAnsi="Arial" w:cs="Arial"/>
              </w:rPr>
              <w:t>Januari</w:t>
            </w:r>
          </w:p>
        </w:tc>
        <w:tc>
          <w:tcPr>
            <w:tcW w:w="1739" w:type="dxa"/>
          </w:tcPr>
          <w:p w:rsidR="007031BC" w:rsidRDefault="00F24B56" w:rsidP="00F24B56">
            <w:pPr>
              <w:tabs>
                <w:tab w:val="left" w:pos="540"/>
              </w:tabs>
              <w:spacing w:line="360" w:lineRule="auto"/>
              <w:jc w:val="center"/>
              <w:rPr>
                <w:rFonts w:ascii="Arial" w:hAnsi="Arial" w:cs="Arial"/>
              </w:rPr>
            </w:pPr>
            <w:r>
              <w:rPr>
                <w:rFonts w:ascii="Arial" w:hAnsi="Arial" w:cs="Arial"/>
              </w:rPr>
              <w:t>38.632</w:t>
            </w:r>
          </w:p>
        </w:tc>
        <w:tc>
          <w:tcPr>
            <w:tcW w:w="1739" w:type="dxa"/>
          </w:tcPr>
          <w:p w:rsidR="007031BC" w:rsidRDefault="00F24B56" w:rsidP="00F24B56">
            <w:pPr>
              <w:tabs>
                <w:tab w:val="left" w:pos="540"/>
              </w:tabs>
              <w:spacing w:line="360" w:lineRule="auto"/>
              <w:jc w:val="center"/>
              <w:rPr>
                <w:rFonts w:ascii="Arial" w:hAnsi="Arial" w:cs="Arial"/>
              </w:rPr>
            </w:pPr>
            <w:r>
              <w:rPr>
                <w:rFonts w:ascii="Arial" w:hAnsi="Arial" w:cs="Arial"/>
              </w:rPr>
              <w:t>1.202.136</w:t>
            </w:r>
          </w:p>
        </w:tc>
        <w:tc>
          <w:tcPr>
            <w:tcW w:w="1740" w:type="dxa"/>
          </w:tcPr>
          <w:p w:rsidR="007031BC" w:rsidRDefault="00F24B56" w:rsidP="00F24B56">
            <w:pPr>
              <w:tabs>
                <w:tab w:val="left" w:pos="540"/>
              </w:tabs>
              <w:spacing w:line="360" w:lineRule="auto"/>
              <w:jc w:val="center"/>
              <w:rPr>
                <w:rFonts w:ascii="Arial" w:hAnsi="Arial" w:cs="Arial"/>
              </w:rPr>
            </w:pPr>
            <w:r>
              <w:rPr>
                <w:rFonts w:ascii="Arial" w:hAnsi="Arial" w:cs="Arial"/>
              </w:rPr>
              <w:t>3,21</w:t>
            </w:r>
            <w:r w:rsidR="00244559">
              <w:rPr>
                <w:rFonts w:ascii="Arial" w:hAnsi="Arial" w:cs="Arial"/>
              </w:rPr>
              <w:t>%</w:t>
            </w:r>
          </w:p>
        </w:tc>
      </w:tr>
      <w:tr w:rsidR="007031BC" w:rsidTr="005D3588">
        <w:tc>
          <w:tcPr>
            <w:tcW w:w="817" w:type="dxa"/>
          </w:tcPr>
          <w:p w:rsidR="007031BC" w:rsidRDefault="00C8371E" w:rsidP="00C8371E">
            <w:pPr>
              <w:tabs>
                <w:tab w:val="left" w:pos="540"/>
              </w:tabs>
              <w:spacing w:line="360" w:lineRule="auto"/>
              <w:jc w:val="center"/>
              <w:rPr>
                <w:rFonts w:ascii="Arial" w:hAnsi="Arial" w:cs="Arial"/>
              </w:rPr>
            </w:pPr>
            <w:r>
              <w:rPr>
                <w:rFonts w:ascii="Arial" w:hAnsi="Arial" w:cs="Arial"/>
              </w:rPr>
              <w:t>2</w:t>
            </w:r>
          </w:p>
        </w:tc>
        <w:tc>
          <w:tcPr>
            <w:tcW w:w="1876" w:type="dxa"/>
          </w:tcPr>
          <w:p w:rsidR="007031BC" w:rsidRDefault="009F111E" w:rsidP="00551DCF">
            <w:pPr>
              <w:tabs>
                <w:tab w:val="left" w:pos="540"/>
              </w:tabs>
              <w:spacing w:line="360" w:lineRule="auto"/>
              <w:rPr>
                <w:rFonts w:ascii="Arial" w:hAnsi="Arial" w:cs="Arial"/>
              </w:rPr>
            </w:pPr>
            <w:r>
              <w:rPr>
                <w:rFonts w:ascii="Arial" w:hAnsi="Arial" w:cs="Arial"/>
              </w:rPr>
              <w:t>Februari</w:t>
            </w:r>
          </w:p>
        </w:tc>
        <w:tc>
          <w:tcPr>
            <w:tcW w:w="1739" w:type="dxa"/>
          </w:tcPr>
          <w:p w:rsidR="007031BC" w:rsidRDefault="00F24B56" w:rsidP="00F24B56">
            <w:pPr>
              <w:tabs>
                <w:tab w:val="left" w:pos="540"/>
              </w:tabs>
              <w:spacing w:line="360" w:lineRule="auto"/>
              <w:jc w:val="center"/>
              <w:rPr>
                <w:rFonts w:ascii="Arial" w:hAnsi="Arial" w:cs="Arial"/>
              </w:rPr>
            </w:pPr>
            <w:r>
              <w:rPr>
                <w:rFonts w:ascii="Arial" w:hAnsi="Arial" w:cs="Arial"/>
              </w:rPr>
              <w:t>45.578</w:t>
            </w:r>
          </w:p>
        </w:tc>
        <w:tc>
          <w:tcPr>
            <w:tcW w:w="1739" w:type="dxa"/>
          </w:tcPr>
          <w:p w:rsidR="007031BC" w:rsidRDefault="00F24B56" w:rsidP="00F24B56">
            <w:pPr>
              <w:tabs>
                <w:tab w:val="left" w:pos="540"/>
              </w:tabs>
              <w:spacing w:line="360" w:lineRule="auto"/>
              <w:jc w:val="center"/>
              <w:rPr>
                <w:rFonts w:ascii="Arial" w:hAnsi="Arial" w:cs="Arial"/>
              </w:rPr>
            </w:pPr>
            <w:r>
              <w:rPr>
                <w:rFonts w:ascii="Arial" w:hAnsi="Arial" w:cs="Arial"/>
              </w:rPr>
              <w:t>1.247.654</w:t>
            </w:r>
          </w:p>
        </w:tc>
        <w:tc>
          <w:tcPr>
            <w:tcW w:w="1740" w:type="dxa"/>
          </w:tcPr>
          <w:p w:rsidR="007031BC" w:rsidRDefault="00F24B56" w:rsidP="00F24B56">
            <w:pPr>
              <w:tabs>
                <w:tab w:val="left" w:pos="540"/>
              </w:tabs>
              <w:spacing w:line="360" w:lineRule="auto"/>
              <w:jc w:val="center"/>
              <w:rPr>
                <w:rFonts w:ascii="Arial" w:hAnsi="Arial" w:cs="Arial"/>
              </w:rPr>
            </w:pPr>
            <w:r>
              <w:rPr>
                <w:rFonts w:ascii="Arial" w:hAnsi="Arial" w:cs="Arial"/>
              </w:rPr>
              <w:t>3,65</w:t>
            </w:r>
            <w:r w:rsidR="00244559">
              <w:rPr>
                <w:rFonts w:ascii="Arial" w:hAnsi="Arial" w:cs="Arial"/>
              </w:rPr>
              <w:t>%</w:t>
            </w:r>
          </w:p>
        </w:tc>
      </w:tr>
      <w:tr w:rsidR="007031BC" w:rsidTr="00F24B56">
        <w:tc>
          <w:tcPr>
            <w:tcW w:w="817" w:type="dxa"/>
            <w:tcBorders>
              <w:bottom w:val="single" w:sz="6" w:space="0" w:color="8DB3E2" w:themeColor="text2" w:themeTint="66"/>
            </w:tcBorders>
          </w:tcPr>
          <w:p w:rsidR="007031BC" w:rsidRDefault="00C8371E" w:rsidP="00C8371E">
            <w:pPr>
              <w:tabs>
                <w:tab w:val="left" w:pos="540"/>
              </w:tabs>
              <w:spacing w:line="360" w:lineRule="auto"/>
              <w:jc w:val="center"/>
              <w:rPr>
                <w:rFonts w:ascii="Arial" w:hAnsi="Arial" w:cs="Arial"/>
              </w:rPr>
            </w:pPr>
            <w:r>
              <w:rPr>
                <w:rFonts w:ascii="Arial" w:hAnsi="Arial" w:cs="Arial"/>
              </w:rPr>
              <w:t>3</w:t>
            </w:r>
          </w:p>
        </w:tc>
        <w:tc>
          <w:tcPr>
            <w:tcW w:w="1876" w:type="dxa"/>
            <w:tcBorders>
              <w:bottom w:val="single" w:sz="6" w:space="0" w:color="8DB3E2" w:themeColor="text2" w:themeTint="66"/>
            </w:tcBorders>
          </w:tcPr>
          <w:p w:rsidR="007031BC" w:rsidRDefault="009F111E" w:rsidP="00551DCF">
            <w:pPr>
              <w:tabs>
                <w:tab w:val="left" w:pos="540"/>
              </w:tabs>
              <w:spacing w:line="360" w:lineRule="auto"/>
              <w:rPr>
                <w:rFonts w:ascii="Arial" w:hAnsi="Arial" w:cs="Arial"/>
              </w:rPr>
            </w:pPr>
            <w:r>
              <w:rPr>
                <w:rFonts w:ascii="Arial" w:hAnsi="Arial" w:cs="Arial"/>
              </w:rPr>
              <w:t>Maret</w:t>
            </w:r>
          </w:p>
        </w:tc>
        <w:tc>
          <w:tcPr>
            <w:tcW w:w="1739" w:type="dxa"/>
            <w:tcBorders>
              <w:bottom w:val="single" w:sz="6" w:space="0" w:color="8DB3E2" w:themeColor="text2" w:themeTint="66"/>
            </w:tcBorders>
          </w:tcPr>
          <w:p w:rsidR="007031BC" w:rsidRDefault="00F24B56" w:rsidP="00F24B56">
            <w:pPr>
              <w:tabs>
                <w:tab w:val="left" w:pos="540"/>
              </w:tabs>
              <w:spacing w:line="360" w:lineRule="auto"/>
              <w:jc w:val="center"/>
              <w:rPr>
                <w:rFonts w:ascii="Arial" w:hAnsi="Arial" w:cs="Arial"/>
              </w:rPr>
            </w:pPr>
            <w:r>
              <w:rPr>
                <w:rFonts w:ascii="Arial" w:hAnsi="Arial" w:cs="Arial"/>
              </w:rPr>
              <w:t>43.657</w:t>
            </w:r>
          </w:p>
        </w:tc>
        <w:tc>
          <w:tcPr>
            <w:tcW w:w="1739" w:type="dxa"/>
            <w:tcBorders>
              <w:bottom w:val="single" w:sz="6" w:space="0" w:color="8DB3E2" w:themeColor="text2" w:themeTint="66"/>
            </w:tcBorders>
          </w:tcPr>
          <w:p w:rsidR="007031BC" w:rsidRDefault="00F24B56" w:rsidP="00F24B56">
            <w:pPr>
              <w:tabs>
                <w:tab w:val="left" w:pos="540"/>
              </w:tabs>
              <w:spacing w:line="360" w:lineRule="auto"/>
              <w:jc w:val="center"/>
              <w:rPr>
                <w:rFonts w:ascii="Arial" w:hAnsi="Arial" w:cs="Arial"/>
              </w:rPr>
            </w:pPr>
            <w:r>
              <w:rPr>
                <w:rFonts w:ascii="Arial" w:hAnsi="Arial" w:cs="Arial"/>
              </w:rPr>
              <w:t>1.368.318</w:t>
            </w:r>
          </w:p>
        </w:tc>
        <w:tc>
          <w:tcPr>
            <w:tcW w:w="1740" w:type="dxa"/>
            <w:tcBorders>
              <w:bottom w:val="single" w:sz="6" w:space="0" w:color="8DB3E2" w:themeColor="text2" w:themeTint="66"/>
            </w:tcBorders>
          </w:tcPr>
          <w:p w:rsidR="007031BC" w:rsidRDefault="00F24B56" w:rsidP="00F24B56">
            <w:pPr>
              <w:tabs>
                <w:tab w:val="left" w:pos="540"/>
              </w:tabs>
              <w:spacing w:line="360" w:lineRule="auto"/>
              <w:jc w:val="center"/>
              <w:rPr>
                <w:rFonts w:ascii="Arial" w:hAnsi="Arial" w:cs="Arial"/>
              </w:rPr>
            </w:pPr>
            <w:r>
              <w:rPr>
                <w:rFonts w:ascii="Arial" w:hAnsi="Arial" w:cs="Arial"/>
              </w:rPr>
              <w:t>3,19</w:t>
            </w:r>
            <w:r w:rsidR="005554D2">
              <w:rPr>
                <w:rFonts w:ascii="Arial" w:hAnsi="Arial" w:cs="Arial"/>
              </w:rPr>
              <w:t>%</w:t>
            </w:r>
          </w:p>
        </w:tc>
      </w:tr>
      <w:tr w:rsidR="00F24B56" w:rsidTr="00F24B56">
        <w:tc>
          <w:tcPr>
            <w:tcW w:w="6171" w:type="dxa"/>
            <w:gridSpan w:val="4"/>
            <w:tcBorders>
              <w:top w:val="single" w:sz="6" w:space="0" w:color="8DB3E2" w:themeColor="text2" w:themeTint="66"/>
              <w:bottom w:val="single" w:sz="6" w:space="0" w:color="8DB3E2" w:themeColor="text2" w:themeTint="66"/>
            </w:tcBorders>
          </w:tcPr>
          <w:p w:rsidR="00F24B56" w:rsidRDefault="00F24B56" w:rsidP="00F24B56">
            <w:pPr>
              <w:tabs>
                <w:tab w:val="left" w:pos="540"/>
              </w:tabs>
              <w:spacing w:line="360" w:lineRule="auto"/>
              <w:jc w:val="center"/>
              <w:rPr>
                <w:rFonts w:ascii="Arial" w:hAnsi="Arial" w:cs="Arial"/>
              </w:rPr>
            </w:pPr>
            <w:r>
              <w:rPr>
                <w:rFonts w:ascii="Arial" w:hAnsi="Arial" w:cs="Arial"/>
              </w:rPr>
              <w:t>Rata-Rata Triwulan I</w:t>
            </w:r>
          </w:p>
        </w:tc>
        <w:tc>
          <w:tcPr>
            <w:tcW w:w="1740" w:type="dxa"/>
            <w:tcBorders>
              <w:top w:val="single" w:sz="6" w:space="0" w:color="8DB3E2" w:themeColor="text2" w:themeTint="66"/>
              <w:bottom w:val="single" w:sz="6" w:space="0" w:color="8DB3E2" w:themeColor="text2" w:themeTint="66"/>
            </w:tcBorders>
          </w:tcPr>
          <w:p w:rsidR="00F24B56" w:rsidRDefault="00F24B56" w:rsidP="00F24B56">
            <w:pPr>
              <w:tabs>
                <w:tab w:val="left" w:pos="540"/>
              </w:tabs>
              <w:spacing w:line="360" w:lineRule="auto"/>
              <w:jc w:val="center"/>
              <w:rPr>
                <w:rFonts w:ascii="Arial" w:hAnsi="Arial" w:cs="Arial"/>
              </w:rPr>
            </w:pPr>
            <w:r>
              <w:rPr>
                <w:rFonts w:ascii="Arial" w:hAnsi="Arial" w:cs="Arial"/>
              </w:rPr>
              <w:t>3,35%</w:t>
            </w:r>
          </w:p>
        </w:tc>
      </w:tr>
    </w:tbl>
    <w:p w:rsidR="00525256" w:rsidRDefault="00311B36" w:rsidP="00525256">
      <w:pPr>
        <w:tabs>
          <w:tab w:val="left" w:pos="540"/>
        </w:tabs>
        <w:spacing w:after="0" w:line="360" w:lineRule="auto"/>
        <w:ind w:left="709"/>
        <w:rPr>
          <w:rFonts w:ascii="Arial" w:hAnsi="Arial" w:cs="Arial"/>
        </w:rPr>
      </w:pPr>
      <w:r>
        <w:rPr>
          <w:rFonts w:ascii="Arial" w:hAnsi="Arial" w:cs="Arial"/>
        </w:rPr>
        <w:t xml:space="preserve"> Penilaian ini merupakan </w:t>
      </w:r>
      <w:r w:rsidR="00525256">
        <w:rPr>
          <w:rFonts w:ascii="Arial" w:hAnsi="Arial" w:cs="Arial"/>
        </w:rPr>
        <w:t>penilaian indikator terbalik yang berarti bahwa semakin kecil pencapaian maka semakin baik , karena harga cenderung stabil (semakin kecil dari nilai target yang ditentukan)</w:t>
      </w:r>
    </w:p>
    <w:p w:rsidR="00525256" w:rsidRPr="00525256" w:rsidRDefault="00525256" w:rsidP="00525256">
      <w:pPr>
        <w:tabs>
          <w:tab w:val="left" w:pos="540"/>
        </w:tabs>
        <w:spacing w:after="0" w:line="360" w:lineRule="auto"/>
        <w:ind w:left="709"/>
        <w:rPr>
          <w:rFonts w:ascii="Arial" w:eastAsiaTheme="minorEastAsia" w:hAnsi="Arial" w:cs="Arial"/>
          <w:b/>
        </w:rPr>
      </w:pPr>
      <m:oMathPara>
        <m:oMath>
          <m:r>
            <m:rPr>
              <m:sty m:val="bi"/>
            </m:rPr>
            <w:rPr>
              <w:rFonts w:ascii="Cambria Math" w:hAnsi="Arial" w:cs="Arial"/>
            </w:rPr>
            <m:t xml:space="preserve">= </m:t>
          </m:r>
          <m:f>
            <m:fPr>
              <m:ctrlPr>
                <w:rPr>
                  <w:rFonts w:ascii="Cambria Math" w:eastAsia="Calibri" w:hAnsi="Arial" w:cs="Arial"/>
                  <w:b/>
                  <w:i/>
                </w:rPr>
              </m:ctrlPr>
            </m:fPr>
            <m:num>
              <m:r>
                <m:rPr>
                  <m:sty m:val="bi"/>
                </m:rPr>
                <w:rPr>
                  <w:rFonts w:ascii="Cambria Math" w:hAnsi="Cambria Math" w:cs="Arial"/>
                </w:rPr>
                <m:t>7,8%-(3,35%-7,8%</m:t>
              </m:r>
            </m:num>
            <m:den>
              <m:r>
                <m:rPr>
                  <m:sty m:val="bi"/>
                </m:rPr>
                <w:rPr>
                  <w:rFonts w:ascii="Cambria Math" w:hAnsi="Cambria Math" w:cs="Arial"/>
                </w:rPr>
                <m:t>7,8%</m:t>
              </m:r>
            </m:den>
          </m:f>
          <m:r>
            <m:rPr>
              <m:sty m:val="bi"/>
            </m:rPr>
            <w:rPr>
              <w:rFonts w:ascii="Cambria Math" w:hAnsi="Cambria Math" w:cs="Arial"/>
            </w:rPr>
            <m:t>x</m:t>
          </m:r>
          <m:r>
            <m:rPr>
              <m:sty m:val="bi"/>
            </m:rPr>
            <w:rPr>
              <w:rFonts w:ascii="Cambria Math" w:hAnsi="Cambria Math" w:cs="Arial"/>
            </w:rPr>
            <m:t>100</m:t>
          </m:r>
          <m:r>
            <m:rPr>
              <m:sty m:val="bi"/>
            </m:rPr>
            <w:rPr>
              <w:rFonts w:ascii="Cambria Math" w:hAnsi="Arial" w:cs="Arial"/>
            </w:rPr>
            <m:t>%</m:t>
          </m:r>
        </m:oMath>
      </m:oMathPara>
    </w:p>
    <w:p w:rsidR="00525256" w:rsidRDefault="00525256" w:rsidP="00525256">
      <w:pPr>
        <w:tabs>
          <w:tab w:val="left" w:pos="540"/>
          <w:tab w:val="left" w:pos="2835"/>
        </w:tabs>
        <w:spacing w:after="0" w:line="360" w:lineRule="auto"/>
        <w:ind w:left="709"/>
        <w:rPr>
          <w:rFonts w:ascii="Arial" w:hAnsi="Arial" w:cs="Arial"/>
        </w:rPr>
      </w:pPr>
      <w:r>
        <w:rPr>
          <w:rFonts w:ascii="Arial" w:hAnsi="Arial" w:cs="Arial"/>
        </w:rPr>
        <w:tab/>
        <w:t>= 157,05%</w:t>
      </w:r>
    </w:p>
    <w:p w:rsidR="00C41EC6" w:rsidRDefault="00F24B56" w:rsidP="00C41EC6">
      <w:pPr>
        <w:tabs>
          <w:tab w:val="left" w:pos="1134"/>
        </w:tabs>
        <w:spacing w:after="0" w:line="353" w:lineRule="auto"/>
        <w:ind w:left="709"/>
        <w:contextualSpacing/>
        <w:jc w:val="both"/>
        <w:rPr>
          <w:rFonts w:ascii="Arial" w:eastAsia="Arial" w:hAnsi="Arial" w:cs="Arial"/>
          <w:b/>
          <w:bCs/>
        </w:rPr>
      </w:pPr>
      <w:r>
        <w:rPr>
          <w:rFonts w:ascii="Arial" w:hAnsi="Arial" w:cs="Arial"/>
        </w:rPr>
        <w:t>Triwulan I Tahun 2025, terealisasi 3,35</w:t>
      </w:r>
      <w:r w:rsidR="00BC5854">
        <w:rPr>
          <w:rFonts w:ascii="Arial" w:hAnsi="Arial" w:cs="Arial"/>
        </w:rPr>
        <w:t>%</w:t>
      </w:r>
      <w:r w:rsidR="00C41EC6">
        <w:rPr>
          <w:rFonts w:ascii="Arial" w:hAnsi="Arial" w:cs="Arial"/>
        </w:rPr>
        <w:t xml:space="preserve"> persentase </w:t>
      </w:r>
      <w:r w:rsidR="00C41EC6" w:rsidRPr="00C41EC6">
        <w:rPr>
          <w:rFonts w:ascii="Arial" w:hAnsi="Arial" w:cs="Arial"/>
        </w:rPr>
        <w:t>stabilitas dan jumlah ketersediaan harga barang kebutuhan pokok dari target kinerja sebesar</w:t>
      </w:r>
      <w:r w:rsidR="005554D2">
        <w:rPr>
          <w:rFonts w:ascii="Arial" w:hAnsi="Arial" w:cs="Arial"/>
        </w:rPr>
        <w:t xml:space="preserve"> </w:t>
      </w:r>
      <w:r w:rsidR="00A13C65">
        <w:rPr>
          <w:rFonts w:ascii="Arial" w:hAnsi="Arial" w:cs="Arial"/>
        </w:rPr>
        <w:t>7,8%. Capaian kinerja 157,05</w:t>
      </w:r>
      <w:r w:rsidR="00C41EC6" w:rsidRPr="00C41EC6">
        <w:rPr>
          <w:rFonts w:ascii="Arial" w:hAnsi="Arial" w:cs="Arial"/>
        </w:rPr>
        <w:t>%</w:t>
      </w:r>
      <w:r w:rsidR="004E45F4">
        <w:rPr>
          <w:rFonts w:ascii="Arial" w:eastAsia="Arial" w:hAnsi="Arial" w:cs="Arial"/>
        </w:rPr>
        <w:t xml:space="preserve">. </w:t>
      </w:r>
      <w:r w:rsidR="00AB66A8">
        <w:rPr>
          <w:rFonts w:ascii="Arial" w:eastAsia="Arial" w:hAnsi="Arial" w:cs="Arial"/>
          <w:b/>
          <w:bCs/>
        </w:rPr>
        <w:t>Predikat kinerja sangat baik</w:t>
      </w:r>
      <w:r w:rsidR="004E45F4">
        <w:rPr>
          <w:rFonts w:ascii="Arial" w:eastAsia="Arial" w:hAnsi="Arial" w:cs="Arial"/>
          <w:b/>
          <w:bCs/>
        </w:rPr>
        <w:t>.</w:t>
      </w:r>
    </w:p>
    <w:p w:rsidR="00AB66A8" w:rsidRPr="00C41EC6" w:rsidRDefault="00AB66A8" w:rsidP="00C41EC6">
      <w:pPr>
        <w:tabs>
          <w:tab w:val="left" w:pos="1134"/>
        </w:tabs>
        <w:spacing w:after="0" w:line="353" w:lineRule="auto"/>
        <w:ind w:left="709"/>
        <w:contextualSpacing/>
        <w:jc w:val="both"/>
        <w:rPr>
          <w:rFonts w:ascii="Arial" w:eastAsia="Arial" w:hAnsi="Arial" w:cs="Arial"/>
        </w:rPr>
      </w:pPr>
    </w:p>
    <w:p w:rsidR="00AE4C61" w:rsidRDefault="00AE4C61" w:rsidP="004E45F4">
      <w:pPr>
        <w:tabs>
          <w:tab w:val="left" w:pos="630"/>
        </w:tabs>
        <w:spacing w:after="0" w:line="240" w:lineRule="auto"/>
        <w:ind w:firstLine="1080"/>
        <w:jc w:val="center"/>
        <w:rPr>
          <w:rFonts w:ascii="Arial" w:eastAsia="Arial" w:hAnsi="Arial"/>
          <w:b/>
          <w:color w:val="0070C0"/>
          <w:u w:val="single"/>
        </w:rPr>
      </w:pPr>
      <w:r w:rsidRPr="00AE4C61">
        <w:rPr>
          <w:rFonts w:ascii="Arial" w:eastAsia="Arial" w:hAnsi="Arial"/>
          <w:b/>
          <w:noProof/>
          <w:color w:val="0070C0"/>
          <w:u w:val="single"/>
        </w:rPr>
        <w:lastRenderedPageBreak/>
        <w:drawing>
          <wp:inline distT="0" distB="0" distL="0" distR="0">
            <wp:extent cx="3228975" cy="2457450"/>
            <wp:effectExtent l="0" t="0" r="0" b="0"/>
            <wp:docPr id="3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E45F4" w:rsidRDefault="004E45F4" w:rsidP="009847B8">
      <w:pPr>
        <w:pStyle w:val="ListParagraph"/>
        <w:tabs>
          <w:tab w:val="left" w:pos="1134"/>
        </w:tabs>
        <w:spacing w:after="0" w:line="353" w:lineRule="auto"/>
        <w:ind w:left="709"/>
        <w:jc w:val="both"/>
        <w:rPr>
          <w:rFonts w:ascii="Arial" w:eastAsia="Arial" w:hAnsi="Arial" w:cs="Arial"/>
        </w:rPr>
      </w:pPr>
    </w:p>
    <w:p w:rsidR="009847B8" w:rsidRPr="00CF3616" w:rsidRDefault="009847B8" w:rsidP="009847B8">
      <w:pPr>
        <w:pStyle w:val="ListParagraph"/>
        <w:tabs>
          <w:tab w:val="left" w:pos="1134"/>
        </w:tabs>
        <w:spacing w:after="0" w:line="353" w:lineRule="auto"/>
        <w:ind w:left="709"/>
        <w:jc w:val="both"/>
        <w:rPr>
          <w:rFonts w:ascii="Arial" w:eastAsia="Arial" w:hAnsi="Arial" w:cs="Arial"/>
        </w:rPr>
      </w:pPr>
      <w:r w:rsidRPr="00CF3616">
        <w:rPr>
          <w:rFonts w:ascii="Arial" w:eastAsia="Arial" w:hAnsi="Arial" w:cs="Arial"/>
        </w:rPr>
        <w:t>Kegiatan dan Sub Kegiatan yang mendukung dalam pencapaian program stabilitasi harga barang kebutuhan pokok dan barang penting yaitu :</w:t>
      </w:r>
    </w:p>
    <w:p w:rsidR="009847B8" w:rsidRPr="00CF3616" w:rsidRDefault="009847B8" w:rsidP="00B81098">
      <w:pPr>
        <w:pStyle w:val="ListParagraph"/>
        <w:numPr>
          <w:ilvl w:val="0"/>
          <w:numId w:val="7"/>
        </w:numPr>
        <w:spacing w:after="0" w:line="360" w:lineRule="auto"/>
        <w:ind w:hanging="709"/>
        <w:jc w:val="both"/>
        <w:rPr>
          <w:rFonts w:ascii="Arial" w:hAnsi="Arial" w:cs="Arial"/>
          <w:b/>
          <w:u w:val="single"/>
        </w:rPr>
      </w:pPr>
      <w:r w:rsidRPr="00CF3616">
        <w:rPr>
          <w:rFonts w:ascii="Arial" w:hAnsi="Arial" w:cs="Arial"/>
          <w:b/>
        </w:rPr>
        <w:t>Kegiatan Pengendalian Harga, dan Stok Barang Kebutuhan Pokok dan Barang Penting di Tingkat Pasar Kabupaten/Kota</w:t>
      </w:r>
    </w:p>
    <w:p w:rsidR="009847B8" w:rsidRPr="00CF3616" w:rsidRDefault="009847B8" w:rsidP="009847B8">
      <w:pPr>
        <w:pStyle w:val="ListParagraph"/>
        <w:tabs>
          <w:tab w:val="left" w:pos="1440"/>
        </w:tabs>
        <w:spacing w:after="0" w:line="353" w:lineRule="auto"/>
        <w:ind w:left="1440" w:firstLine="540"/>
        <w:jc w:val="both"/>
        <w:rPr>
          <w:rFonts w:ascii="Arial" w:eastAsia="Arial" w:hAnsi="Arial" w:cs="Arial"/>
        </w:rPr>
      </w:pPr>
      <w:r w:rsidRPr="00CF3616">
        <w:rPr>
          <w:rFonts w:ascii="Arial" w:eastAsia="Arial" w:hAnsi="Arial" w:cs="Arial"/>
        </w:rPr>
        <w:t>Kegiatan ini bertujuan untuk tercapainya pengendalian harga barang kebutuhan pokok dan barang penting. Persentase harga barang kebutuhan pokok dan barang penting yang terkendali yang menjadi indikator dari kegiatan pengendalian harga, dan stok barang kebutuhan po</w:t>
      </w:r>
      <w:r>
        <w:rPr>
          <w:rFonts w:ascii="Arial" w:eastAsia="Arial" w:hAnsi="Arial" w:cs="Arial"/>
        </w:rPr>
        <w:t xml:space="preserve">kok dan barang penting </w:t>
      </w:r>
      <w:r w:rsidRPr="00CF3616">
        <w:rPr>
          <w:rFonts w:ascii="Arial" w:eastAsia="Arial" w:hAnsi="Arial" w:cs="Arial"/>
        </w:rPr>
        <w:t xml:space="preserve"> dapat dihitung dengan formula :</w:t>
      </w:r>
    </w:p>
    <w:p w:rsidR="009847B8" w:rsidRPr="00CF3616" w:rsidRDefault="00EF272F" w:rsidP="009847B8">
      <w:pPr>
        <w:pStyle w:val="ListParagraph"/>
        <w:tabs>
          <w:tab w:val="left" w:pos="1134"/>
        </w:tabs>
        <w:spacing w:after="0" w:line="353" w:lineRule="auto"/>
        <w:ind w:left="1134"/>
        <w:jc w:val="both"/>
        <w:rPr>
          <w:rFonts w:ascii="Arial" w:eastAsia="Arial" w:hAnsi="Arial" w:cs="Arial"/>
        </w:rPr>
      </w:pPr>
      <w:r>
        <w:rPr>
          <w:rFonts w:ascii="Arial" w:eastAsia="Arial" w:hAnsi="Arial" w:cs="Arial"/>
          <w:noProof/>
        </w:rPr>
        <w:pict>
          <v:rect id="_x0000_s1114" style="position:absolute;left:0;text-align:left;margin-left:69.85pt;margin-top:5.2pt;width:349.2pt;height:107.15pt;z-index:251649024">
            <v:textbox style="mso-next-textbox:#_x0000_s1114">
              <w:txbxContent>
                <w:p w:rsidR="00EF272F" w:rsidRPr="00AE4319" w:rsidRDefault="00EF272F" w:rsidP="00AE4319">
                  <w:pPr>
                    <w:shd w:val="clear" w:color="auto" w:fill="C2D69B" w:themeFill="accent3" w:themeFillTint="99"/>
                    <w:rPr>
                      <w:rFonts w:ascii="Arial" w:hAnsi="Arial" w:cs="Arial"/>
                    </w:rPr>
                  </w:pPr>
                  <w:r w:rsidRPr="00CF3616">
                    <w:rPr>
                      <w:rFonts w:ascii="Arial" w:hAnsi="Arial" w:cs="Arial"/>
                    </w:rPr>
                    <w:t>(</w:t>
                  </w:r>
                  <w:r w:rsidRPr="00AE4319">
                    <w:rPr>
                      <w:rFonts w:ascii="Arial" w:hAnsi="Arial" w:cs="Arial"/>
                    </w:rPr>
                    <w:t>(Harga barang kebutuhan pokok dan barang penting yang terkendali dibagi harga barang kebutuhan pokok dan barang penting yang dikendalikan) x 100%</w:t>
                  </w:r>
                </w:p>
                <w:p w:rsidR="00EF272F" w:rsidRPr="00AE4319" w:rsidRDefault="00EF272F" w:rsidP="00AE4319">
                  <w:pPr>
                    <w:shd w:val="clear" w:color="auto" w:fill="C2D69B" w:themeFill="accent3" w:themeFillTint="99"/>
                    <w:spacing w:after="160" w:line="259" w:lineRule="auto"/>
                    <w:rPr>
                      <w:rFonts w:ascii="Arial" w:hAnsi="Arial" w:cs="Arial"/>
                    </w:rPr>
                  </w:pPr>
                  <w:r w:rsidRPr="00AE4319">
                    <w:rPr>
                      <w:rFonts w:ascii="Arial" w:hAnsi="Arial" w:cs="Arial"/>
                    </w:rPr>
                    <w:t>= (19 / 39) x 100%</w:t>
                  </w:r>
                </w:p>
                <w:p w:rsidR="00EF272F" w:rsidRPr="005C5445" w:rsidRDefault="00EF272F" w:rsidP="00AE4319">
                  <w:pPr>
                    <w:shd w:val="clear" w:color="auto" w:fill="C2D69B" w:themeFill="accent3" w:themeFillTint="99"/>
                    <w:rPr>
                      <w:rFonts w:ascii="Century Gothic" w:hAnsi="Century Gothic"/>
                    </w:rPr>
                  </w:pPr>
                  <w:r>
                    <w:rPr>
                      <w:rFonts w:ascii="Century Gothic" w:hAnsi="Century Gothic"/>
                    </w:rPr>
                    <w:t>= 48,71%</w:t>
                  </w:r>
                </w:p>
              </w:txbxContent>
            </v:textbox>
          </v:rect>
        </w:pict>
      </w: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9847B8" w:rsidRPr="00CF3616" w:rsidRDefault="009847B8" w:rsidP="009847B8">
      <w:pPr>
        <w:spacing w:after="0" w:line="240" w:lineRule="auto"/>
        <w:ind w:left="709"/>
        <w:jc w:val="center"/>
        <w:rPr>
          <w:rFonts w:ascii="Arial" w:hAnsi="Arial" w:cs="Arial"/>
        </w:rPr>
      </w:pPr>
    </w:p>
    <w:p w:rsidR="00AE4319" w:rsidRDefault="00A87A4D" w:rsidP="00A87A4D">
      <w:pPr>
        <w:spacing w:after="0" w:line="360" w:lineRule="auto"/>
        <w:ind w:left="1440"/>
        <w:jc w:val="both"/>
        <w:rPr>
          <w:rFonts w:ascii="Arial" w:hAnsi="Arial" w:cs="Arial"/>
        </w:rPr>
      </w:pPr>
      <w:r w:rsidRPr="00A87A4D">
        <w:rPr>
          <w:rFonts w:ascii="Arial" w:hAnsi="Arial" w:cs="Arial"/>
        </w:rPr>
        <w:t xml:space="preserve">Sehingga realisasi dari kegiatan tersebut </w:t>
      </w:r>
      <w:r w:rsidR="00CD2109">
        <w:rPr>
          <w:rFonts w:ascii="Arial" w:hAnsi="Arial" w:cs="Arial"/>
        </w:rPr>
        <w:t>ditriwulan I tahun 2025</w:t>
      </w:r>
      <w:r w:rsidR="00AB66A8">
        <w:rPr>
          <w:rFonts w:ascii="Arial" w:hAnsi="Arial" w:cs="Arial"/>
        </w:rPr>
        <w:t xml:space="preserve"> </w:t>
      </w:r>
      <w:r w:rsidRPr="00A87A4D">
        <w:rPr>
          <w:rFonts w:ascii="Arial" w:hAnsi="Arial" w:cs="Arial"/>
        </w:rPr>
        <w:t>sebesar 48,71% dengan target</w:t>
      </w:r>
      <w:r w:rsidR="00AB66A8">
        <w:rPr>
          <w:rFonts w:ascii="Arial" w:hAnsi="Arial" w:cs="Arial"/>
        </w:rPr>
        <w:t xml:space="preserve"> yang ditetapkan s</w:t>
      </w:r>
      <w:r w:rsidRPr="00A87A4D">
        <w:rPr>
          <w:rFonts w:ascii="Arial" w:hAnsi="Arial" w:cs="Arial"/>
        </w:rPr>
        <w:t>ebesar 44% ( capaian 110,70%).</w:t>
      </w:r>
      <w:r w:rsidR="004E45F4">
        <w:rPr>
          <w:rFonts w:ascii="Arial" w:hAnsi="Arial" w:cs="Arial"/>
        </w:rPr>
        <w:t xml:space="preserve"> </w:t>
      </w:r>
      <w:r w:rsidR="004E45F4" w:rsidRPr="004E45F4">
        <w:rPr>
          <w:rFonts w:ascii="Arial" w:hAnsi="Arial" w:cs="Arial"/>
          <w:b/>
          <w:bCs/>
        </w:rPr>
        <w:t>Predikat kinerja sangat memuaskan.</w:t>
      </w:r>
    </w:p>
    <w:p w:rsidR="0008462C" w:rsidRDefault="00E6496E" w:rsidP="00A87A4D">
      <w:pPr>
        <w:tabs>
          <w:tab w:val="left" w:pos="1350"/>
        </w:tabs>
        <w:spacing w:after="0" w:line="360" w:lineRule="auto"/>
        <w:ind w:left="1440" w:hanging="734"/>
        <w:jc w:val="both"/>
        <w:rPr>
          <w:rFonts w:ascii="Arial" w:hAnsi="Arial" w:cs="Arial"/>
        </w:rPr>
      </w:pPr>
      <w:r>
        <w:rPr>
          <w:rFonts w:ascii="Arial" w:hAnsi="Arial" w:cs="Arial"/>
        </w:rPr>
        <w:tab/>
      </w:r>
      <w:r>
        <w:rPr>
          <w:rFonts w:ascii="Arial" w:hAnsi="Arial" w:cs="Arial"/>
        </w:rPr>
        <w:tab/>
        <w:t xml:space="preserve">      Kegiatan pengendali</w:t>
      </w:r>
      <w:r w:rsidR="0008462C">
        <w:rPr>
          <w:rFonts w:ascii="Arial" w:hAnsi="Arial" w:cs="Arial"/>
        </w:rPr>
        <w:t>an harga barang kebutuhan pokok dan barang penting yang terkendali setiap triwulannya berada diangka yang stabil (tidak berfluktuasi) dengan 1</w:t>
      </w:r>
      <w:r w:rsidR="00A87A4D">
        <w:rPr>
          <w:rFonts w:ascii="Arial" w:hAnsi="Arial" w:cs="Arial"/>
        </w:rPr>
        <w:t>9</w:t>
      </w:r>
      <w:r w:rsidR="00957971">
        <w:rPr>
          <w:rFonts w:ascii="Arial" w:hAnsi="Arial" w:cs="Arial"/>
        </w:rPr>
        <w:t xml:space="preserve"> (tujuh belas) Jenis Kebutuhan pokok</w:t>
      </w:r>
      <w:r w:rsidR="0008462C">
        <w:rPr>
          <w:rFonts w:ascii="Arial" w:hAnsi="Arial" w:cs="Arial"/>
        </w:rPr>
        <w:t xml:space="preserve"> yang terkendali terhadap 39 (tiga puluh sembilan) kebutuhan pokok dan barang penting ditingkat pasar.</w:t>
      </w:r>
      <w:r w:rsidR="0008462C" w:rsidRPr="00CF3616">
        <w:rPr>
          <w:rFonts w:ascii="Arial" w:hAnsi="Arial" w:cs="Arial"/>
        </w:rPr>
        <w:t xml:space="preserve"> </w:t>
      </w:r>
    </w:p>
    <w:p w:rsidR="00A87A4D" w:rsidRPr="0008462C" w:rsidRDefault="0008462C" w:rsidP="004E45F4">
      <w:pPr>
        <w:spacing w:after="0" w:line="360" w:lineRule="auto"/>
        <w:ind w:left="1440" w:hanging="734"/>
        <w:jc w:val="both"/>
        <w:rPr>
          <w:rFonts w:ascii="Arial" w:hAnsi="Arial" w:cs="Arial"/>
        </w:rPr>
      </w:pPr>
      <w:r>
        <w:rPr>
          <w:rFonts w:ascii="Arial" w:hAnsi="Arial" w:cs="Arial"/>
        </w:rPr>
        <w:tab/>
      </w:r>
      <w:r>
        <w:rPr>
          <w:rFonts w:ascii="Arial" w:hAnsi="Arial" w:cs="Arial"/>
        </w:rPr>
        <w:tab/>
        <w:t xml:space="preserve">  </w:t>
      </w:r>
    </w:p>
    <w:p w:rsidR="0008462C" w:rsidRDefault="0008462C" w:rsidP="00957971">
      <w:pPr>
        <w:tabs>
          <w:tab w:val="left" w:pos="630"/>
        </w:tabs>
        <w:spacing w:after="0" w:line="360" w:lineRule="auto"/>
        <w:ind w:firstLine="2127"/>
        <w:rPr>
          <w:rFonts w:ascii="Arial" w:eastAsia="Arial" w:hAnsi="Arial"/>
          <w:b/>
          <w:color w:val="0070C0"/>
          <w:u w:val="single"/>
        </w:rPr>
      </w:pPr>
      <w:r w:rsidRPr="0008462C">
        <w:rPr>
          <w:rFonts w:ascii="Arial" w:eastAsia="Arial" w:hAnsi="Arial"/>
          <w:b/>
          <w:noProof/>
          <w:color w:val="0070C0"/>
          <w:u w:val="single"/>
        </w:rPr>
        <w:lastRenderedPageBreak/>
        <w:drawing>
          <wp:inline distT="0" distB="0" distL="0" distR="0">
            <wp:extent cx="3162300" cy="2581275"/>
            <wp:effectExtent l="0" t="0" r="0" b="0"/>
            <wp:docPr id="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1362" w:rsidRPr="0008462C" w:rsidRDefault="00581362" w:rsidP="00CA4830">
      <w:pPr>
        <w:tabs>
          <w:tab w:val="left" w:pos="630"/>
        </w:tabs>
        <w:spacing w:after="0" w:line="360" w:lineRule="auto"/>
        <w:ind w:firstLine="2250"/>
        <w:rPr>
          <w:rFonts w:ascii="Arial" w:eastAsia="Arial" w:hAnsi="Arial"/>
          <w:b/>
          <w:color w:val="0070C0"/>
          <w:u w:val="single"/>
        </w:rPr>
      </w:pPr>
    </w:p>
    <w:p w:rsidR="0008462C" w:rsidRPr="00CF3616" w:rsidRDefault="0008462C" w:rsidP="00B81098">
      <w:pPr>
        <w:pStyle w:val="ListParagraph"/>
        <w:numPr>
          <w:ilvl w:val="0"/>
          <w:numId w:val="8"/>
        </w:numPr>
        <w:spacing w:after="0" w:line="360" w:lineRule="auto"/>
        <w:ind w:left="720" w:hanging="450"/>
        <w:jc w:val="both"/>
        <w:rPr>
          <w:rFonts w:ascii="Arial" w:hAnsi="Arial" w:cs="Arial"/>
          <w:b/>
        </w:rPr>
      </w:pPr>
      <w:r w:rsidRPr="00CF3616">
        <w:rPr>
          <w:rFonts w:ascii="Arial" w:hAnsi="Arial" w:cs="Arial"/>
          <w:b/>
        </w:rPr>
        <w:t>Sub Kegiatan Pemantauan Harga dan Stok Barang Kebutuhan Pokok dan Barang Penting Pada Pasar Rakyat yang Terintegrasi Dalam Sistem Informasi Perdagangan</w:t>
      </w:r>
    </w:p>
    <w:p w:rsidR="005D3588" w:rsidRDefault="0008462C" w:rsidP="0008462C">
      <w:pPr>
        <w:pStyle w:val="ListParagraph"/>
        <w:spacing w:after="0" w:line="360" w:lineRule="auto"/>
        <w:ind w:firstLine="540"/>
        <w:jc w:val="both"/>
        <w:rPr>
          <w:rFonts w:ascii="Arial" w:hAnsi="Arial" w:cs="Arial"/>
        </w:rPr>
      </w:pPr>
      <w:r w:rsidRPr="00CF3616">
        <w:rPr>
          <w:rFonts w:ascii="Arial" w:hAnsi="Arial" w:cs="Arial"/>
        </w:rPr>
        <w:t>Sasaran</w:t>
      </w:r>
      <w:r w:rsidRPr="00CF3616">
        <w:rPr>
          <w:rFonts w:ascii="Arial" w:hAnsi="Arial" w:cs="Arial"/>
          <w:b/>
        </w:rPr>
        <w:t xml:space="preserve"> </w:t>
      </w:r>
      <w:r w:rsidRPr="00CF3616">
        <w:rPr>
          <w:rFonts w:ascii="Arial" w:hAnsi="Arial" w:cs="Arial"/>
        </w:rPr>
        <w:t xml:space="preserve">Sub Kegiatan  adalah tersedianya data jurnal harga dalam aplikasi sistem informasi perdagangan. Jumlah jurnal harga yang terintegrasi ke dalam sistem informasi perdagangan yang merupakan indikator dari sub </w:t>
      </w:r>
    </w:p>
    <w:p w:rsidR="005D3588" w:rsidRDefault="005D3588" w:rsidP="0008462C">
      <w:pPr>
        <w:pStyle w:val="ListParagraph"/>
        <w:spacing w:after="0" w:line="360" w:lineRule="auto"/>
        <w:ind w:firstLine="540"/>
        <w:jc w:val="both"/>
        <w:rPr>
          <w:rFonts w:ascii="Arial" w:hAnsi="Arial" w:cs="Arial"/>
        </w:rPr>
      </w:pPr>
    </w:p>
    <w:p w:rsidR="005D3588" w:rsidRDefault="00EF272F" w:rsidP="0008462C">
      <w:pPr>
        <w:pStyle w:val="ListParagraph"/>
        <w:spacing w:after="0" w:line="360" w:lineRule="auto"/>
        <w:ind w:firstLine="540"/>
        <w:jc w:val="both"/>
        <w:rPr>
          <w:rFonts w:ascii="Arial" w:hAnsi="Arial" w:cs="Arial"/>
        </w:rPr>
      </w:pPr>
      <w:r>
        <w:rPr>
          <w:rFonts w:ascii="Arial" w:hAnsi="Arial" w:cs="Arial"/>
          <w:noProof/>
        </w:rPr>
        <w:pict>
          <v:rect id="_x0000_s1098" style="position:absolute;left:0;text-align:left;margin-left:30.4pt;margin-top:3.55pt;width:388.95pt;height:60.8pt;z-index:251641856">
            <v:textbox style="mso-next-textbox:#_x0000_s1098">
              <w:txbxContent>
                <w:p w:rsidR="00EF272F" w:rsidRPr="00CF3616" w:rsidRDefault="00EF272F" w:rsidP="000D5E1E">
                  <w:pPr>
                    <w:shd w:val="clear" w:color="auto" w:fill="C2D69B" w:themeFill="accent3" w:themeFillTint="99"/>
                    <w:rPr>
                      <w:rFonts w:ascii="Arial" w:hAnsi="Arial" w:cs="Arial"/>
                    </w:rPr>
                  </w:pPr>
                  <w:r w:rsidRPr="00CF3616">
                    <w:rPr>
                      <w:rFonts w:ascii="Arial" w:hAnsi="Arial" w:cs="Arial"/>
                    </w:rPr>
                    <w:t xml:space="preserve">(Jumlah jurnal harga harian yang diinput kedalam aplikasi jurnal harga Dinas Perdagangan Propinsi pada </w:t>
                  </w:r>
                  <w:r>
                    <w:rPr>
                      <w:rFonts w:ascii="Arial" w:hAnsi="Arial" w:cs="Arial"/>
                    </w:rPr>
                    <w:t xml:space="preserve">triwulan n </w:t>
                  </w:r>
                  <w:r w:rsidRPr="00CF3616">
                    <w:rPr>
                      <w:rFonts w:ascii="Arial" w:hAnsi="Arial" w:cs="Arial"/>
                    </w:rPr>
                    <w:t>tahun n-</w:t>
                  </w:r>
                </w:p>
                <w:p w:rsidR="00EF272F" w:rsidRDefault="00EF272F" w:rsidP="000D5E1E">
                  <w:pPr>
                    <w:shd w:val="clear" w:color="auto" w:fill="C2D69B" w:themeFill="accent3" w:themeFillTint="99"/>
                    <w:rPr>
                      <w:rFonts w:ascii="Arial" w:hAnsi="Arial" w:cs="Arial"/>
                    </w:rPr>
                  </w:pPr>
                  <w:r>
                    <w:rPr>
                      <w:rFonts w:ascii="Arial" w:hAnsi="Arial" w:cs="Arial"/>
                    </w:rPr>
                    <w:t>= 3 laporan</w:t>
                  </w:r>
                </w:p>
                <w:p w:rsidR="00EF272F" w:rsidRDefault="00EF272F" w:rsidP="000D5E1E">
                  <w:pPr>
                    <w:shd w:val="clear" w:color="auto" w:fill="C2D69B" w:themeFill="accent3" w:themeFillTint="99"/>
                    <w:rPr>
                      <w:rFonts w:ascii="Arial" w:hAnsi="Arial" w:cs="Arial"/>
                    </w:rPr>
                  </w:pPr>
                </w:p>
                <w:p w:rsidR="00EF272F" w:rsidRPr="00CF3616" w:rsidRDefault="00EF272F" w:rsidP="000D5E1E">
                  <w:pPr>
                    <w:shd w:val="clear" w:color="auto" w:fill="C2D69B" w:themeFill="accent3" w:themeFillTint="99"/>
                    <w:rPr>
                      <w:rFonts w:ascii="Arial" w:hAnsi="Arial" w:cs="Arial"/>
                    </w:rPr>
                  </w:pPr>
                </w:p>
                <w:p w:rsidR="00EF272F" w:rsidRPr="005C5445" w:rsidRDefault="00EF272F" w:rsidP="000D5E1E">
                  <w:pPr>
                    <w:shd w:val="clear" w:color="auto" w:fill="8064A2" w:themeFill="accent4"/>
                    <w:rPr>
                      <w:rFonts w:ascii="Century Gothic" w:hAnsi="Century Gothic"/>
                    </w:rPr>
                  </w:pPr>
                </w:p>
              </w:txbxContent>
            </v:textbox>
          </v:rect>
        </w:pict>
      </w:r>
    </w:p>
    <w:p w:rsidR="005D3588" w:rsidRDefault="005D3588" w:rsidP="0008462C">
      <w:pPr>
        <w:pStyle w:val="ListParagraph"/>
        <w:spacing w:after="0" w:line="360" w:lineRule="auto"/>
        <w:ind w:firstLine="540"/>
        <w:jc w:val="both"/>
        <w:rPr>
          <w:rFonts w:ascii="Arial" w:hAnsi="Arial" w:cs="Arial"/>
        </w:rPr>
      </w:pPr>
    </w:p>
    <w:p w:rsidR="005D3588" w:rsidRDefault="005D3588" w:rsidP="0008462C">
      <w:pPr>
        <w:pStyle w:val="ListParagraph"/>
        <w:spacing w:after="0" w:line="360" w:lineRule="auto"/>
        <w:ind w:firstLine="540"/>
        <w:jc w:val="both"/>
        <w:rPr>
          <w:rFonts w:ascii="Arial" w:hAnsi="Arial" w:cs="Arial"/>
        </w:rPr>
      </w:pPr>
    </w:p>
    <w:p w:rsidR="005D3588" w:rsidRDefault="005D3588" w:rsidP="0008462C">
      <w:pPr>
        <w:pStyle w:val="ListParagraph"/>
        <w:spacing w:after="0" w:line="360" w:lineRule="auto"/>
        <w:ind w:firstLine="540"/>
        <w:jc w:val="both"/>
        <w:rPr>
          <w:rFonts w:ascii="Arial" w:hAnsi="Arial" w:cs="Arial"/>
        </w:rPr>
      </w:pPr>
    </w:p>
    <w:p w:rsidR="00452C12" w:rsidRDefault="0008462C" w:rsidP="005D3588">
      <w:pPr>
        <w:pStyle w:val="ListParagraph"/>
        <w:spacing w:after="0" w:line="360" w:lineRule="auto"/>
        <w:ind w:firstLine="540"/>
        <w:jc w:val="both"/>
        <w:rPr>
          <w:rFonts w:ascii="Arial" w:hAnsi="Arial" w:cs="Arial"/>
        </w:rPr>
      </w:pPr>
      <w:r w:rsidRPr="00CF3616">
        <w:rPr>
          <w:rFonts w:ascii="Arial" w:hAnsi="Arial" w:cs="Arial"/>
        </w:rPr>
        <w:t xml:space="preserve">kegiatan pemantauan harga dan stok barang kebutuhan pokok dan barang penting yang terintegrasi dalam sistem informasi perdagangan dapat dihitung dengan formula : </w:t>
      </w:r>
    </w:p>
    <w:p w:rsidR="00FF1166" w:rsidRPr="005D3588" w:rsidRDefault="00FF1166" w:rsidP="005D3588">
      <w:pPr>
        <w:pStyle w:val="ListParagraph"/>
        <w:spacing w:after="0" w:line="360" w:lineRule="auto"/>
        <w:ind w:firstLine="540"/>
        <w:jc w:val="both"/>
        <w:rPr>
          <w:rFonts w:ascii="Arial" w:hAnsi="Arial" w:cs="Arial"/>
        </w:rPr>
      </w:pPr>
    </w:p>
    <w:p w:rsidR="00581362" w:rsidRDefault="00452C12" w:rsidP="00581362">
      <w:pPr>
        <w:ind w:firstLine="1710"/>
        <w:rPr>
          <w:rFonts w:ascii="Arial" w:eastAsia="Arial" w:hAnsi="Arial"/>
        </w:rPr>
      </w:pPr>
      <w:r w:rsidRPr="00452C12">
        <w:rPr>
          <w:rFonts w:ascii="Arial" w:eastAsia="Arial" w:hAnsi="Arial"/>
          <w:noProof/>
        </w:rPr>
        <w:lastRenderedPageBreak/>
        <w:drawing>
          <wp:inline distT="0" distB="0" distL="0" distR="0">
            <wp:extent cx="3600000" cy="2952000"/>
            <wp:effectExtent l="0" t="0" r="635"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1362" w:rsidRDefault="00581362" w:rsidP="004D0B23">
      <w:pPr>
        <w:spacing w:after="0" w:line="360" w:lineRule="auto"/>
        <w:ind w:left="720"/>
        <w:jc w:val="both"/>
        <w:rPr>
          <w:rFonts w:ascii="Tahoma" w:hAnsi="Tahoma" w:cs="Tahoma"/>
          <w:b/>
          <w:bCs/>
        </w:rPr>
      </w:pPr>
      <w:r w:rsidRPr="00581362">
        <w:rPr>
          <w:rFonts w:ascii="Tahoma" w:hAnsi="Tahoma" w:cs="Tahoma"/>
        </w:rPr>
        <w:t xml:space="preserve">Realisasi yang diperoleh dari sub kegiatan ini </w:t>
      </w:r>
      <w:r w:rsidR="00CD2109">
        <w:rPr>
          <w:rFonts w:ascii="Tahoma" w:hAnsi="Tahoma" w:cs="Tahoma"/>
        </w:rPr>
        <w:t>ditriwulan I tahun 2025</w:t>
      </w:r>
      <w:r w:rsidR="005D38D4">
        <w:rPr>
          <w:rFonts w:ascii="Tahoma" w:hAnsi="Tahoma" w:cs="Tahoma"/>
        </w:rPr>
        <w:t xml:space="preserve"> sebanyak 3 laporan</w:t>
      </w:r>
      <w:r w:rsidRPr="00581362">
        <w:rPr>
          <w:rFonts w:ascii="Tahoma" w:hAnsi="Tahoma" w:cs="Tahoma"/>
        </w:rPr>
        <w:t xml:space="preserve"> yang telah terintegrasi ke dalam aplikasi dinas perdagangan propinsi Su</w:t>
      </w:r>
      <w:r w:rsidR="00BC5854">
        <w:rPr>
          <w:rFonts w:ascii="Tahoma" w:hAnsi="Tahoma" w:cs="Tahoma"/>
        </w:rPr>
        <w:t>lawesi selat</w:t>
      </w:r>
      <w:r w:rsidR="005D38D4">
        <w:rPr>
          <w:rFonts w:ascii="Tahoma" w:hAnsi="Tahoma" w:cs="Tahoma"/>
        </w:rPr>
        <w:t>an dengan target 3 laporan (capaian 100</w:t>
      </w:r>
      <w:r w:rsidRPr="00581362">
        <w:rPr>
          <w:rFonts w:ascii="Tahoma" w:hAnsi="Tahoma" w:cs="Tahoma"/>
        </w:rPr>
        <w:t>%).</w:t>
      </w:r>
      <w:r w:rsidR="003448AF">
        <w:rPr>
          <w:rFonts w:ascii="Tahoma" w:hAnsi="Tahoma" w:cs="Tahoma"/>
        </w:rPr>
        <w:t xml:space="preserve"> </w:t>
      </w:r>
      <w:r w:rsidR="003448AF" w:rsidRPr="003448AF">
        <w:rPr>
          <w:rFonts w:ascii="Tahoma" w:hAnsi="Tahoma" w:cs="Tahoma"/>
          <w:b/>
          <w:bCs/>
        </w:rPr>
        <w:t>Predikat kinerja sangat memuaskan.</w:t>
      </w:r>
    </w:p>
    <w:p w:rsidR="00FF1166" w:rsidRDefault="00FF1166" w:rsidP="004D0B23">
      <w:pPr>
        <w:spacing w:after="0" w:line="360" w:lineRule="auto"/>
        <w:ind w:left="720"/>
        <w:jc w:val="both"/>
        <w:rPr>
          <w:rFonts w:ascii="Tahoma" w:hAnsi="Tahoma" w:cs="Tahoma"/>
          <w:b/>
          <w:bCs/>
        </w:rPr>
      </w:pPr>
    </w:p>
    <w:p w:rsidR="00FF1166" w:rsidRPr="003448AF" w:rsidRDefault="00FF1166" w:rsidP="00FF1166">
      <w:pPr>
        <w:spacing w:after="0" w:line="360" w:lineRule="auto"/>
        <w:ind w:left="720"/>
        <w:jc w:val="both"/>
        <w:rPr>
          <w:rFonts w:ascii="Tahoma" w:hAnsi="Tahoma" w:cs="Tahoma"/>
          <w:b/>
          <w:bCs/>
        </w:rPr>
      </w:pPr>
    </w:p>
    <w:p w:rsidR="004D0B23" w:rsidRPr="004D0B23" w:rsidRDefault="004D0B23" w:rsidP="004D0B23">
      <w:pPr>
        <w:spacing w:after="0" w:line="360" w:lineRule="auto"/>
        <w:ind w:left="990" w:hanging="450"/>
        <w:jc w:val="both"/>
        <w:rPr>
          <w:rFonts w:ascii="Arial" w:hAnsi="Arial" w:cs="Arial"/>
          <w:b/>
          <w:u w:val="single"/>
        </w:rPr>
      </w:pPr>
      <w:r w:rsidRPr="004D0B23">
        <w:rPr>
          <w:rFonts w:ascii="Arial" w:hAnsi="Arial" w:cs="Arial"/>
          <w:b/>
        </w:rPr>
        <w:t>b.</w:t>
      </w:r>
      <w:r w:rsidRPr="004D0B23">
        <w:rPr>
          <w:rFonts w:ascii="Arial" w:hAnsi="Arial" w:cs="Arial"/>
          <w:b/>
        </w:rPr>
        <w:tab/>
        <w:t>Sub Kegiatan Pelaksanaan Operasi Pasar Reguler dan Pasar Khusus Yang Berdampak dalam 1 (satu) Kabupaten/Kota</w:t>
      </w:r>
    </w:p>
    <w:p w:rsidR="00607253" w:rsidRPr="004D0B23" w:rsidRDefault="004D0B23" w:rsidP="00607253">
      <w:pPr>
        <w:spacing w:after="0" w:line="360" w:lineRule="auto"/>
        <w:ind w:left="990" w:hanging="281"/>
        <w:jc w:val="both"/>
        <w:rPr>
          <w:rFonts w:ascii="Arial" w:hAnsi="Arial" w:cs="Arial"/>
        </w:rPr>
      </w:pPr>
      <w:r w:rsidRPr="004D0B23">
        <w:rPr>
          <w:rFonts w:ascii="Arial" w:hAnsi="Arial" w:cs="Arial"/>
        </w:rPr>
        <w:t xml:space="preserve">     Sub kegiatan ini bertujuan untuk terpenuhinya kebutuhan sembako yang murah bagi masyarakat berpenghasilan rendah pada hari raya keagamaan. </w:t>
      </w:r>
      <w:r w:rsidR="00607253">
        <w:rPr>
          <w:rFonts w:ascii="Arial" w:hAnsi="Arial" w:cs="Arial"/>
        </w:rPr>
        <w:t>Metode yang dilakukan pada sub kegiatan ini adalah menjual sembako kepada masyarakat dengan metode pengambilannya dapat diwakili oleh aparat desa atau masyarakat mengambil secara langsung. Harga yang diberikan kepada masyarakat merupakan harga yang telah disubsidi oleh pemerintah Kabupaten Luwu Timur.</w:t>
      </w:r>
      <w:r w:rsidRPr="004D0B23">
        <w:rPr>
          <w:rFonts w:ascii="Arial" w:hAnsi="Arial" w:cs="Arial"/>
        </w:rPr>
        <w:t xml:space="preserve"> dalam sub kegiatan ini dapat dihitung dengan formula:</w:t>
      </w:r>
    </w:p>
    <w:p w:rsidR="004D0B23" w:rsidRPr="004D0B23" w:rsidRDefault="00EF272F" w:rsidP="004D0B23">
      <w:pPr>
        <w:spacing w:after="0" w:line="240" w:lineRule="auto"/>
        <w:ind w:left="709"/>
        <w:jc w:val="center"/>
        <w:rPr>
          <w:rFonts w:ascii="Arial" w:hAnsi="Arial" w:cs="Arial"/>
        </w:rPr>
      </w:pPr>
      <w:r>
        <w:rPr>
          <w:rFonts w:ascii="Arial" w:hAnsi="Arial" w:cs="Arial"/>
          <w:noProof/>
        </w:rPr>
        <w:pict>
          <v:rect id="_x0000_s1156" style="position:absolute;left:0;text-align:left;margin-left:41.2pt;margin-top:5.4pt;width:399.95pt;height:69.6pt;z-index:251653120">
            <v:textbox style="mso-next-textbox:#_x0000_s1156">
              <w:txbxContent>
                <w:p w:rsidR="00EF272F" w:rsidRPr="00A11F59" w:rsidRDefault="00EF272F" w:rsidP="004D0B23">
                  <w:pPr>
                    <w:shd w:val="clear" w:color="auto" w:fill="C2D69B" w:themeFill="accent3" w:themeFillTint="99"/>
                    <w:jc w:val="both"/>
                    <w:rPr>
                      <w:rFonts w:ascii="Arial" w:hAnsi="Arial" w:cs="Arial"/>
                    </w:rPr>
                  </w:pPr>
                  <w:r>
                    <w:rPr>
                      <w:rFonts w:ascii="Century Gothic" w:hAnsi="Century Gothic"/>
                    </w:rPr>
                    <w:t>(</w:t>
                  </w:r>
                  <w:r>
                    <w:rPr>
                      <w:rFonts w:ascii="Arial" w:hAnsi="Arial" w:cs="Arial"/>
                    </w:rPr>
                    <w:t>Jumlah laporan pelaksanaan operasi pasar reguler dan pasar khusus yang berdampak dalam 1 (satu) kabupaten/kota</w:t>
                  </w:r>
                  <w:r w:rsidRPr="00A11F59">
                    <w:rPr>
                      <w:rFonts w:ascii="Arial" w:hAnsi="Arial" w:cs="Arial"/>
                    </w:rPr>
                    <w:t xml:space="preserve">  pada tahun ke-n</w:t>
                  </w:r>
                </w:p>
                <w:p w:rsidR="00EF272F" w:rsidRPr="00A11F59" w:rsidRDefault="00EF272F" w:rsidP="004D0B23">
                  <w:pPr>
                    <w:shd w:val="clear" w:color="auto" w:fill="C2D69B" w:themeFill="accent3" w:themeFillTint="99"/>
                    <w:jc w:val="both"/>
                    <w:rPr>
                      <w:rFonts w:ascii="Arial" w:hAnsi="Arial" w:cs="Arial"/>
                    </w:rPr>
                  </w:pPr>
                  <w:r>
                    <w:rPr>
                      <w:rFonts w:ascii="Arial" w:hAnsi="Arial" w:cs="Arial"/>
                    </w:rPr>
                    <w:t>=  11 Laporan</w:t>
                  </w:r>
                </w:p>
                <w:p w:rsidR="00EF272F" w:rsidRPr="005C5445" w:rsidRDefault="00EF272F" w:rsidP="004D0B23">
                  <w:pPr>
                    <w:shd w:val="clear" w:color="auto" w:fill="C2D69B" w:themeFill="accent3" w:themeFillTint="99"/>
                    <w:rPr>
                      <w:rFonts w:ascii="Century Gothic" w:hAnsi="Century Gothic"/>
                    </w:rPr>
                  </w:pPr>
                </w:p>
              </w:txbxContent>
            </v:textbox>
          </v:rect>
        </w:pict>
      </w:r>
    </w:p>
    <w:p w:rsidR="004D0B23" w:rsidRPr="004D0B23" w:rsidRDefault="004D0B23" w:rsidP="004D0B23">
      <w:pPr>
        <w:spacing w:after="0" w:line="240" w:lineRule="auto"/>
        <w:ind w:left="709"/>
        <w:jc w:val="center"/>
        <w:rPr>
          <w:rFonts w:ascii="Arial" w:hAnsi="Arial" w:cs="Arial"/>
        </w:rPr>
      </w:pPr>
    </w:p>
    <w:p w:rsidR="004D0B23" w:rsidRPr="004D0B23" w:rsidRDefault="004D0B23" w:rsidP="004D0B23">
      <w:pPr>
        <w:spacing w:after="0" w:line="240" w:lineRule="auto"/>
        <w:ind w:left="709"/>
        <w:jc w:val="center"/>
        <w:rPr>
          <w:rFonts w:ascii="Arial" w:hAnsi="Arial" w:cs="Arial"/>
        </w:rPr>
      </w:pPr>
    </w:p>
    <w:p w:rsidR="004D0B23" w:rsidRPr="004D0B23" w:rsidRDefault="004D0B23" w:rsidP="004D0B23">
      <w:pPr>
        <w:spacing w:after="0" w:line="240" w:lineRule="auto"/>
        <w:ind w:left="709"/>
        <w:jc w:val="center"/>
        <w:rPr>
          <w:rFonts w:ascii="Arial" w:hAnsi="Arial" w:cs="Arial"/>
        </w:rPr>
      </w:pPr>
    </w:p>
    <w:p w:rsidR="004D0B23" w:rsidRPr="004D0B23" w:rsidRDefault="004D0B23" w:rsidP="007D140D">
      <w:pPr>
        <w:spacing w:after="0" w:line="240" w:lineRule="auto"/>
        <w:jc w:val="both"/>
        <w:rPr>
          <w:rFonts w:ascii="Arial" w:hAnsi="Arial" w:cs="Arial"/>
        </w:rPr>
      </w:pPr>
    </w:p>
    <w:p w:rsidR="00607253" w:rsidRDefault="00607253" w:rsidP="004D0B23">
      <w:pPr>
        <w:spacing w:after="0" w:line="360" w:lineRule="auto"/>
        <w:ind w:left="990"/>
        <w:jc w:val="both"/>
        <w:rPr>
          <w:rFonts w:ascii="Arial" w:hAnsi="Arial" w:cs="Arial"/>
        </w:rPr>
      </w:pPr>
    </w:p>
    <w:p w:rsidR="00F76C72" w:rsidRDefault="00F76C72" w:rsidP="002175B3">
      <w:pPr>
        <w:spacing w:after="0" w:line="240" w:lineRule="auto"/>
        <w:rPr>
          <w:rFonts w:ascii="Century Gothic" w:hAnsi="Century Gothic"/>
        </w:rPr>
      </w:pPr>
    </w:p>
    <w:p w:rsidR="002175B3" w:rsidRPr="001E0BBD" w:rsidRDefault="002175B3" w:rsidP="002175B3">
      <w:pPr>
        <w:spacing w:after="0" w:line="360" w:lineRule="auto"/>
        <w:ind w:left="1069" w:hanging="529"/>
        <w:jc w:val="both"/>
        <w:rPr>
          <w:rFonts w:ascii="Arial" w:hAnsi="Arial" w:cs="Arial"/>
          <w:b/>
        </w:rPr>
      </w:pPr>
      <w:r w:rsidRPr="001E0BBD">
        <w:rPr>
          <w:rFonts w:ascii="Arial" w:hAnsi="Arial" w:cs="Arial"/>
          <w:b/>
        </w:rPr>
        <w:t>2.</w:t>
      </w:r>
      <w:r w:rsidRPr="001E0BBD">
        <w:rPr>
          <w:rFonts w:ascii="Arial" w:hAnsi="Arial" w:cs="Arial"/>
          <w:b/>
        </w:rPr>
        <w:tab/>
        <w:t>Kegiatan Pengawasan Pupuk dan Pestisida Bersubsidi di Tingkat Daerah Kabupaten/Kota</w:t>
      </w:r>
    </w:p>
    <w:p w:rsidR="002175B3" w:rsidRPr="001E0BBD" w:rsidRDefault="002175B3" w:rsidP="002175B3">
      <w:pPr>
        <w:spacing w:after="0" w:line="360" w:lineRule="auto"/>
        <w:ind w:left="1069" w:hanging="529"/>
        <w:jc w:val="both"/>
        <w:rPr>
          <w:rFonts w:ascii="Arial" w:hAnsi="Arial" w:cs="Arial"/>
          <w:u w:val="single"/>
        </w:rPr>
      </w:pPr>
      <w:r w:rsidRPr="001E0BBD">
        <w:rPr>
          <w:rFonts w:ascii="Arial" w:hAnsi="Arial" w:cs="Arial"/>
          <w:b/>
        </w:rPr>
        <w:lastRenderedPageBreak/>
        <w:tab/>
      </w:r>
      <w:r w:rsidRPr="001E0BBD">
        <w:rPr>
          <w:rFonts w:ascii="Arial" w:hAnsi="Arial" w:cs="Arial"/>
          <w:b/>
        </w:rPr>
        <w:tab/>
      </w:r>
      <w:r w:rsidRPr="001E0BBD">
        <w:rPr>
          <w:rFonts w:ascii="Arial" w:hAnsi="Arial" w:cs="Arial"/>
        </w:rPr>
        <w:t xml:space="preserve"> Sasaran dari kegiatan ini adalah untuk meningkatnya kinerja pengawasan penyaluran pupuk bersubsidi dan pestisida agar dapat tersalur tepat sasaran dan dapat memenuhi kebutuhan pengguna pupuk secara optimal. Persentase kinerja pengawasan penyaluran pupuk bersubsidi dan pestisida yang merupakan indikator dari kegiatan tersebut dapat dihitung dengan formula :</w:t>
      </w:r>
    </w:p>
    <w:p w:rsidR="004D0B23" w:rsidRDefault="00EF272F" w:rsidP="004D0B23">
      <w:pPr>
        <w:spacing w:after="0" w:line="360" w:lineRule="auto"/>
        <w:ind w:left="990"/>
        <w:jc w:val="both"/>
        <w:rPr>
          <w:rFonts w:ascii="Arial" w:hAnsi="Arial" w:cs="Arial"/>
        </w:rPr>
      </w:pPr>
      <w:r>
        <w:rPr>
          <w:rFonts w:ascii="Arial" w:hAnsi="Arial" w:cs="Arial"/>
          <w:noProof/>
        </w:rPr>
        <w:pict>
          <v:rect id="_x0000_s1157" style="position:absolute;left:0;text-align:left;margin-left:59.6pt;margin-top:13.75pt;width:367.8pt;height:87.6pt;z-index:251654144">
            <v:textbox style="mso-next-textbox:#_x0000_s1157">
              <w:txbxContent>
                <w:p w:rsidR="00EF272F" w:rsidRPr="00A11F59" w:rsidRDefault="00EF272F" w:rsidP="00057347">
                  <w:pPr>
                    <w:shd w:val="clear" w:color="auto" w:fill="C2D69B" w:themeFill="accent3" w:themeFillTint="99"/>
                    <w:rPr>
                      <w:rFonts w:ascii="Arial" w:hAnsi="Arial" w:cs="Arial"/>
                    </w:rPr>
                  </w:pPr>
                  <w:r>
                    <w:rPr>
                      <w:rFonts w:ascii="Century Gothic" w:hAnsi="Century Gothic"/>
                    </w:rPr>
                    <w:t>(</w:t>
                  </w:r>
                  <w:r w:rsidRPr="00A11F59">
                    <w:rPr>
                      <w:rFonts w:ascii="Arial" w:hAnsi="Arial" w:cs="Arial"/>
                    </w:rPr>
                    <w:t>Jumlah pupuk bersubsidi dan pestisida yang disalurkan dibagi Jumlah pupuk bersubsidi dan pestisida yang diterima) x 100%</w:t>
                  </w:r>
                </w:p>
                <w:p w:rsidR="00EF272F" w:rsidRPr="00A11F59" w:rsidRDefault="00EF272F" w:rsidP="00057347">
                  <w:pPr>
                    <w:shd w:val="clear" w:color="auto" w:fill="C2D69B" w:themeFill="accent3" w:themeFillTint="99"/>
                    <w:rPr>
                      <w:rFonts w:ascii="Arial" w:hAnsi="Arial" w:cs="Arial"/>
                    </w:rPr>
                  </w:pPr>
                  <w:r>
                    <w:rPr>
                      <w:rFonts w:ascii="Arial" w:hAnsi="Arial" w:cs="Arial"/>
                    </w:rPr>
                    <w:t>= (7.751,62 ton / 11.850,08</w:t>
                  </w:r>
                  <w:r w:rsidRPr="00A11F59">
                    <w:rPr>
                      <w:rFonts w:ascii="Arial" w:hAnsi="Arial" w:cs="Arial"/>
                    </w:rPr>
                    <w:t xml:space="preserve"> ton) x 100%</w:t>
                  </w:r>
                </w:p>
                <w:p w:rsidR="00EF272F" w:rsidRPr="00A11F59" w:rsidRDefault="00EF272F" w:rsidP="00057347">
                  <w:pPr>
                    <w:shd w:val="clear" w:color="auto" w:fill="C2D69B" w:themeFill="accent3" w:themeFillTint="99"/>
                    <w:rPr>
                      <w:rFonts w:ascii="Arial" w:hAnsi="Arial" w:cs="Arial"/>
                    </w:rPr>
                  </w:pPr>
                  <w:r>
                    <w:rPr>
                      <w:rFonts w:ascii="Arial" w:hAnsi="Arial" w:cs="Arial"/>
                    </w:rPr>
                    <w:t>= 65,41</w:t>
                  </w:r>
                  <w:r w:rsidRPr="00A11F59">
                    <w:rPr>
                      <w:rFonts w:ascii="Arial" w:hAnsi="Arial" w:cs="Arial"/>
                    </w:rPr>
                    <w:t>%</w:t>
                  </w:r>
                </w:p>
                <w:p w:rsidR="00EF272F" w:rsidRPr="005C5445" w:rsidRDefault="00EF272F" w:rsidP="00057347">
                  <w:pPr>
                    <w:shd w:val="clear" w:color="auto" w:fill="8064A2" w:themeFill="accent4"/>
                    <w:rPr>
                      <w:rFonts w:ascii="Century Gothic" w:hAnsi="Century Gothic"/>
                    </w:rPr>
                  </w:pPr>
                </w:p>
              </w:txbxContent>
            </v:textbox>
          </v:rect>
        </w:pict>
      </w:r>
      <w:r w:rsidR="004D0B23" w:rsidRPr="004D0B23">
        <w:rPr>
          <w:rFonts w:ascii="Arial" w:hAnsi="Arial" w:cs="Arial"/>
        </w:rPr>
        <w:t xml:space="preserve"> </w:t>
      </w:r>
    </w:p>
    <w:p w:rsidR="004D0B23" w:rsidRDefault="004D0B23" w:rsidP="002175B3">
      <w:pPr>
        <w:spacing w:after="0" w:line="360" w:lineRule="auto"/>
        <w:ind w:left="990" w:firstLine="990"/>
        <w:jc w:val="both"/>
        <w:rPr>
          <w:rFonts w:ascii="Arial" w:hAnsi="Arial" w:cs="Arial"/>
        </w:rPr>
      </w:pPr>
    </w:p>
    <w:p w:rsidR="00057347" w:rsidRDefault="00057347" w:rsidP="002175B3">
      <w:pPr>
        <w:spacing w:after="0" w:line="360" w:lineRule="auto"/>
        <w:ind w:left="990" w:firstLine="990"/>
        <w:jc w:val="both"/>
        <w:rPr>
          <w:rFonts w:ascii="Arial" w:hAnsi="Arial" w:cs="Arial"/>
        </w:rPr>
      </w:pPr>
    </w:p>
    <w:p w:rsidR="00057347" w:rsidRDefault="00057347" w:rsidP="002175B3">
      <w:pPr>
        <w:spacing w:after="0" w:line="360" w:lineRule="auto"/>
        <w:ind w:left="990" w:firstLine="990"/>
        <w:jc w:val="both"/>
        <w:rPr>
          <w:rFonts w:ascii="Arial" w:hAnsi="Arial" w:cs="Arial"/>
        </w:rPr>
      </w:pPr>
    </w:p>
    <w:p w:rsidR="00057347" w:rsidRDefault="00057347" w:rsidP="002175B3">
      <w:pPr>
        <w:spacing w:after="0" w:line="360" w:lineRule="auto"/>
        <w:ind w:left="990" w:firstLine="990"/>
        <w:jc w:val="both"/>
        <w:rPr>
          <w:rFonts w:ascii="Arial" w:hAnsi="Arial" w:cs="Arial"/>
        </w:rPr>
      </w:pPr>
    </w:p>
    <w:p w:rsidR="007F71E7" w:rsidRDefault="007F71E7" w:rsidP="007F71E7">
      <w:pPr>
        <w:spacing w:after="0" w:line="360" w:lineRule="auto"/>
        <w:jc w:val="both"/>
        <w:rPr>
          <w:rFonts w:ascii="Arial" w:hAnsi="Arial" w:cs="Arial"/>
        </w:rPr>
      </w:pPr>
    </w:p>
    <w:p w:rsidR="00473AA7" w:rsidRPr="00614216" w:rsidRDefault="00057347" w:rsidP="007F71E7">
      <w:pPr>
        <w:spacing w:after="0" w:line="360" w:lineRule="auto"/>
        <w:ind w:left="1170"/>
        <w:jc w:val="both"/>
        <w:rPr>
          <w:rFonts w:ascii="Arial" w:hAnsi="Arial" w:cs="Arial"/>
          <w:b/>
        </w:rPr>
      </w:pPr>
      <w:r w:rsidRPr="00057347">
        <w:rPr>
          <w:rFonts w:ascii="Arial" w:hAnsi="Arial" w:cs="Arial"/>
        </w:rPr>
        <w:t xml:space="preserve">Realisasi untuk kegiatan pengawasan pupuk dan pestisida bersubsidi di tingkat daerah Kabupaten/Kota </w:t>
      </w:r>
      <w:r w:rsidR="00607253">
        <w:rPr>
          <w:rFonts w:ascii="Arial" w:hAnsi="Arial" w:cs="Arial"/>
        </w:rPr>
        <w:t>ditriwulan I tahun 2025 sebesar 65,41</w:t>
      </w:r>
      <w:r w:rsidRPr="00057347">
        <w:rPr>
          <w:rFonts w:ascii="Arial" w:hAnsi="Arial" w:cs="Arial"/>
        </w:rPr>
        <w:t>% d</w:t>
      </w:r>
      <w:r w:rsidR="00607253">
        <w:rPr>
          <w:rFonts w:ascii="Arial" w:hAnsi="Arial" w:cs="Arial"/>
        </w:rPr>
        <w:t>engan target 100% (capaian 65,41</w:t>
      </w:r>
      <w:r w:rsidRPr="00057347">
        <w:rPr>
          <w:rFonts w:ascii="Arial" w:hAnsi="Arial" w:cs="Arial"/>
        </w:rPr>
        <w:t>%)</w:t>
      </w:r>
      <w:r w:rsidR="007D140D">
        <w:rPr>
          <w:rFonts w:ascii="Arial" w:hAnsi="Arial" w:cs="Arial"/>
        </w:rPr>
        <w:t xml:space="preserve"> dengan predikat kinerja </w:t>
      </w:r>
      <w:r w:rsidR="00607253">
        <w:rPr>
          <w:rFonts w:ascii="Arial" w:hAnsi="Arial" w:cs="Arial"/>
          <w:b/>
        </w:rPr>
        <w:t>Baik</w:t>
      </w:r>
      <w:r w:rsidR="007D140D" w:rsidRPr="00614216">
        <w:rPr>
          <w:rFonts w:ascii="Arial" w:hAnsi="Arial" w:cs="Arial"/>
          <w:b/>
        </w:rPr>
        <w:t>.</w:t>
      </w:r>
    </w:p>
    <w:p w:rsidR="006537B6" w:rsidRDefault="00F33BF9" w:rsidP="00607253">
      <w:pPr>
        <w:pStyle w:val="ListParagraph"/>
        <w:spacing w:after="0" w:line="360" w:lineRule="auto"/>
        <w:ind w:left="1260" w:firstLine="725"/>
        <w:jc w:val="both"/>
        <w:rPr>
          <w:rFonts w:ascii="Arial" w:hAnsi="Arial" w:cs="Arial"/>
          <w:b/>
        </w:rPr>
      </w:pPr>
      <w:r w:rsidRPr="004554C1">
        <w:rPr>
          <w:rFonts w:ascii="Century Gothic" w:hAnsi="Century Gothic"/>
          <w:noProof/>
        </w:rPr>
        <w:drawing>
          <wp:inline distT="0" distB="0" distL="0" distR="0" wp14:anchorId="2780E59B" wp14:editId="16F528AD">
            <wp:extent cx="3276000" cy="2772000"/>
            <wp:effectExtent l="0" t="0" r="635" b="0"/>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20025D" w:rsidRPr="0020025D">
        <w:rPr>
          <w:rFonts w:ascii="Arial" w:hAnsi="Arial" w:cs="Arial"/>
          <w:b/>
        </w:rPr>
        <w:t xml:space="preserve"> </w:t>
      </w:r>
    </w:p>
    <w:p w:rsidR="007F71E7" w:rsidRDefault="007F71E7" w:rsidP="006537B6">
      <w:pPr>
        <w:pStyle w:val="ListParagraph"/>
        <w:spacing w:after="0" w:line="360" w:lineRule="auto"/>
        <w:ind w:left="1260" w:firstLine="540"/>
        <w:jc w:val="both"/>
        <w:rPr>
          <w:rFonts w:ascii="Arial" w:hAnsi="Arial" w:cs="Arial"/>
          <w:b/>
        </w:rPr>
      </w:pPr>
    </w:p>
    <w:p w:rsidR="0020025D" w:rsidRPr="00BB516E" w:rsidRDefault="0020025D" w:rsidP="00B81098">
      <w:pPr>
        <w:pStyle w:val="ListParagraph"/>
        <w:numPr>
          <w:ilvl w:val="0"/>
          <w:numId w:val="9"/>
        </w:numPr>
        <w:spacing w:after="0" w:line="360" w:lineRule="auto"/>
        <w:ind w:left="1260" w:hanging="540"/>
        <w:jc w:val="both"/>
        <w:rPr>
          <w:rFonts w:ascii="Arial" w:hAnsi="Arial" w:cs="Arial"/>
          <w:b/>
        </w:rPr>
      </w:pPr>
      <w:r w:rsidRPr="00BB516E">
        <w:rPr>
          <w:rFonts w:ascii="Arial" w:hAnsi="Arial" w:cs="Arial"/>
          <w:b/>
        </w:rPr>
        <w:t>Sub Kegiatan Pengawasan Penyaluran dan Penggunaan Pupuk dan Pestisida Bersubsidi</w:t>
      </w:r>
    </w:p>
    <w:p w:rsidR="0020025D" w:rsidRDefault="0020025D" w:rsidP="008C2D29">
      <w:pPr>
        <w:pStyle w:val="ListParagraph"/>
        <w:spacing w:after="0" w:line="360" w:lineRule="auto"/>
        <w:ind w:left="1260" w:firstLine="540"/>
        <w:jc w:val="both"/>
        <w:rPr>
          <w:rFonts w:ascii="Arial" w:hAnsi="Arial" w:cs="Arial"/>
        </w:rPr>
      </w:pPr>
      <w:r w:rsidRPr="00BB516E">
        <w:rPr>
          <w:rFonts w:ascii="Arial" w:hAnsi="Arial" w:cs="Arial"/>
        </w:rPr>
        <w:t>Sasaran dari sub kegiatan ini adalah terlaksananya pengawasan terhadap penyaluran pupuk bersubsidi dan pestisida. Jumlah penyaluran dan penggunaan pupuk bersubsidi dan pestisida yang diawasi merupakan indikator dari sub kegiatan tersebut yang dapat dihitung dengan formula :</w:t>
      </w:r>
    </w:p>
    <w:p w:rsidR="00525256" w:rsidRDefault="00525256" w:rsidP="008C2D29">
      <w:pPr>
        <w:pStyle w:val="ListParagraph"/>
        <w:spacing w:after="0" w:line="360" w:lineRule="auto"/>
        <w:ind w:left="1260" w:firstLine="540"/>
        <w:jc w:val="both"/>
        <w:rPr>
          <w:rFonts w:ascii="Arial" w:hAnsi="Arial" w:cs="Arial"/>
        </w:rPr>
      </w:pPr>
    </w:p>
    <w:p w:rsidR="00525256" w:rsidRPr="008C2D29" w:rsidRDefault="00525256" w:rsidP="008C2D29">
      <w:pPr>
        <w:pStyle w:val="ListParagraph"/>
        <w:spacing w:after="0" w:line="360" w:lineRule="auto"/>
        <w:ind w:left="1260" w:firstLine="540"/>
        <w:jc w:val="both"/>
        <w:rPr>
          <w:rFonts w:ascii="Arial" w:hAnsi="Arial" w:cs="Arial"/>
        </w:rPr>
      </w:pPr>
    </w:p>
    <w:p w:rsidR="0020025D" w:rsidRDefault="00EF272F" w:rsidP="0020025D">
      <w:pPr>
        <w:spacing w:after="0" w:line="240" w:lineRule="auto"/>
        <w:ind w:left="709"/>
        <w:jc w:val="center"/>
        <w:rPr>
          <w:rFonts w:ascii="Century Gothic" w:hAnsi="Century Gothic"/>
        </w:rPr>
      </w:pPr>
      <w:r>
        <w:rPr>
          <w:rFonts w:ascii="Century Gothic" w:hAnsi="Century Gothic"/>
          <w:noProof/>
        </w:rPr>
        <w:lastRenderedPageBreak/>
        <w:pict>
          <v:rect id="_x0000_s1160" style="position:absolute;left:0;text-align:left;margin-left:54.85pt;margin-top:.7pt;width:380.3pt;height:67.55pt;z-index:251655168">
            <v:textbox style="mso-next-textbox:#_x0000_s1160">
              <w:txbxContent>
                <w:p w:rsidR="00EF272F" w:rsidRPr="00BB516E" w:rsidRDefault="00EF272F" w:rsidP="0020025D">
                  <w:pPr>
                    <w:shd w:val="clear" w:color="auto" w:fill="C2D69B" w:themeFill="accent3" w:themeFillTint="99"/>
                    <w:jc w:val="both"/>
                    <w:rPr>
                      <w:rFonts w:ascii="Arial" w:hAnsi="Arial" w:cs="Arial"/>
                    </w:rPr>
                  </w:pPr>
                  <w:r>
                    <w:rPr>
                      <w:rFonts w:ascii="Century Gothic" w:hAnsi="Century Gothic"/>
                    </w:rPr>
                    <w:t>(</w:t>
                  </w:r>
                  <w:r w:rsidRPr="00BB516E">
                    <w:rPr>
                      <w:rFonts w:ascii="Arial" w:hAnsi="Arial" w:cs="Arial"/>
                    </w:rPr>
                    <w:t>Jumlah penyaluran dan penggunaan pupuk bersubsidi dan pestisida</w:t>
                  </w:r>
                  <w:r>
                    <w:rPr>
                      <w:rFonts w:ascii="Arial" w:hAnsi="Arial" w:cs="Arial"/>
                    </w:rPr>
                    <w:t xml:space="preserve"> yang diawasi pada triwulan n tahun</w:t>
                  </w:r>
                  <w:r w:rsidRPr="00BB516E">
                    <w:rPr>
                      <w:rFonts w:ascii="Arial" w:hAnsi="Arial" w:cs="Arial"/>
                    </w:rPr>
                    <w:t>-n</w:t>
                  </w:r>
                </w:p>
                <w:p w:rsidR="00EF272F" w:rsidRDefault="00EF272F" w:rsidP="0020025D">
                  <w:pPr>
                    <w:shd w:val="clear" w:color="auto" w:fill="C2D69B" w:themeFill="accent3" w:themeFillTint="99"/>
                    <w:jc w:val="both"/>
                    <w:rPr>
                      <w:rFonts w:ascii="Century Gothic" w:hAnsi="Century Gothic"/>
                    </w:rPr>
                  </w:pPr>
                  <w:r>
                    <w:rPr>
                      <w:rFonts w:ascii="Arial" w:hAnsi="Arial" w:cs="Arial"/>
                    </w:rPr>
                    <w:t>= 15</w:t>
                  </w:r>
                  <w:r w:rsidRPr="00BB516E">
                    <w:rPr>
                      <w:rFonts w:ascii="Arial" w:hAnsi="Arial" w:cs="Arial"/>
                    </w:rPr>
                    <w:t xml:space="preserve"> Laporan</w:t>
                  </w:r>
                </w:p>
                <w:p w:rsidR="00EF272F" w:rsidRPr="005C5445" w:rsidRDefault="00EF272F" w:rsidP="0020025D">
                  <w:pPr>
                    <w:shd w:val="clear" w:color="auto" w:fill="8064A2" w:themeFill="accent4"/>
                    <w:rPr>
                      <w:rFonts w:ascii="Century Gothic" w:hAnsi="Century Gothic"/>
                    </w:rPr>
                  </w:pPr>
                </w:p>
              </w:txbxContent>
            </v:textbox>
          </v:rect>
        </w:pict>
      </w:r>
    </w:p>
    <w:p w:rsidR="0020025D" w:rsidRDefault="0020025D" w:rsidP="0020025D">
      <w:pPr>
        <w:spacing w:after="0" w:line="240" w:lineRule="auto"/>
        <w:ind w:left="709"/>
        <w:jc w:val="center"/>
        <w:rPr>
          <w:rFonts w:ascii="Century Gothic" w:hAnsi="Century Gothic"/>
        </w:rPr>
      </w:pPr>
    </w:p>
    <w:p w:rsidR="0020025D" w:rsidRDefault="0020025D" w:rsidP="0020025D">
      <w:pPr>
        <w:spacing w:after="0" w:line="240" w:lineRule="auto"/>
        <w:ind w:left="709"/>
        <w:jc w:val="center"/>
        <w:rPr>
          <w:rFonts w:ascii="Century Gothic" w:hAnsi="Century Gothic"/>
        </w:rPr>
      </w:pPr>
    </w:p>
    <w:p w:rsidR="0020025D" w:rsidRDefault="0020025D" w:rsidP="0020025D">
      <w:pPr>
        <w:spacing w:after="0" w:line="240" w:lineRule="auto"/>
        <w:ind w:left="709"/>
        <w:jc w:val="center"/>
        <w:rPr>
          <w:rFonts w:ascii="Century Gothic" w:hAnsi="Century Gothic"/>
        </w:rPr>
      </w:pPr>
    </w:p>
    <w:p w:rsidR="0020025D" w:rsidRDefault="0020025D" w:rsidP="0020025D">
      <w:pPr>
        <w:spacing w:after="0" w:line="360" w:lineRule="auto"/>
        <w:ind w:left="1354" w:firstLine="720"/>
        <w:jc w:val="both"/>
        <w:rPr>
          <w:rFonts w:ascii="Century Gothic" w:hAnsi="Century Gothic"/>
        </w:rPr>
      </w:pPr>
    </w:p>
    <w:p w:rsidR="007F71E7" w:rsidRDefault="00E32333" w:rsidP="007F71E7">
      <w:pPr>
        <w:spacing w:after="0" w:line="360" w:lineRule="auto"/>
        <w:ind w:left="1170"/>
        <w:jc w:val="both"/>
        <w:rPr>
          <w:rFonts w:ascii="Arial" w:hAnsi="Arial" w:cs="Arial"/>
        </w:rPr>
      </w:pPr>
      <w:r>
        <w:rPr>
          <w:rFonts w:ascii="Arial" w:hAnsi="Arial" w:cs="Arial"/>
        </w:rPr>
        <w:t>Pada triwulan I tahun 2025, terdapat 1</w:t>
      </w:r>
      <w:r w:rsidR="00C25F05">
        <w:rPr>
          <w:rFonts w:ascii="Arial" w:hAnsi="Arial" w:cs="Arial"/>
        </w:rPr>
        <w:t>5</w:t>
      </w:r>
      <w:r w:rsidR="007F71E7">
        <w:rPr>
          <w:rFonts w:ascii="Arial" w:hAnsi="Arial" w:cs="Arial"/>
        </w:rPr>
        <w:t xml:space="preserve"> (lima belas) laporan penyaluran pupuk bersubsidi dari 5 (lima) distributor pupuk bersubsidi pe</w:t>
      </w:r>
      <w:r w:rsidR="00C25F05">
        <w:rPr>
          <w:rFonts w:ascii="Arial" w:hAnsi="Arial" w:cs="Arial"/>
        </w:rPr>
        <w:t>riode bulan Januari – Maret 2025</w:t>
      </w:r>
      <w:r w:rsidR="007F71E7">
        <w:rPr>
          <w:rFonts w:ascii="Arial" w:hAnsi="Arial" w:cs="Arial"/>
        </w:rPr>
        <w:t>. Adapun 5 (lima) distributor pupuk bersubsidi pupuk subsidi adalah :</w:t>
      </w:r>
    </w:p>
    <w:p w:rsidR="007F71E7" w:rsidRDefault="007F71E7" w:rsidP="00A70C12">
      <w:pPr>
        <w:pStyle w:val="ListParagraph"/>
        <w:numPr>
          <w:ilvl w:val="0"/>
          <w:numId w:val="45"/>
        </w:numPr>
        <w:spacing w:after="0" w:line="360" w:lineRule="auto"/>
        <w:jc w:val="both"/>
        <w:rPr>
          <w:rFonts w:ascii="Arial" w:hAnsi="Arial" w:cs="Arial"/>
        </w:rPr>
      </w:pPr>
      <w:r>
        <w:rPr>
          <w:rFonts w:ascii="Arial" w:hAnsi="Arial" w:cs="Arial"/>
        </w:rPr>
        <w:t>PT. Pupuk Indonesia Niaga</w:t>
      </w:r>
    </w:p>
    <w:p w:rsidR="007F71E7" w:rsidRDefault="007F71E7" w:rsidP="00A70C12">
      <w:pPr>
        <w:pStyle w:val="ListParagraph"/>
        <w:numPr>
          <w:ilvl w:val="0"/>
          <w:numId w:val="45"/>
        </w:numPr>
        <w:spacing w:after="0" w:line="360" w:lineRule="auto"/>
        <w:jc w:val="both"/>
        <w:rPr>
          <w:rFonts w:ascii="Arial" w:hAnsi="Arial" w:cs="Arial"/>
        </w:rPr>
      </w:pPr>
      <w:r>
        <w:rPr>
          <w:rFonts w:ascii="Arial" w:hAnsi="Arial" w:cs="Arial"/>
        </w:rPr>
        <w:t xml:space="preserve">PT. Graha Agro Nusantara </w:t>
      </w:r>
    </w:p>
    <w:p w:rsidR="007F71E7" w:rsidRDefault="007F71E7" w:rsidP="00A70C12">
      <w:pPr>
        <w:pStyle w:val="ListParagraph"/>
        <w:numPr>
          <w:ilvl w:val="0"/>
          <w:numId w:val="45"/>
        </w:numPr>
        <w:spacing w:after="0" w:line="360" w:lineRule="auto"/>
        <w:jc w:val="both"/>
        <w:rPr>
          <w:rFonts w:ascii="Arial" w:hAnsi="Arial" w:cs="Arial"/>
        </w:rPr>
      </w:pPr>
      <w:r>
        <w:rPr>
          <w:rFonts w:ascii="Arial" w:hAnsi="Arial" w:cs="Arial"/>
        </w:rPr>
        <w:t>PT. Perusahaan Perdagangan Indonesia</w:t>
      </w:r>
    </w:p>
    <w:p w:rsidR="007F71E7" w:rsidRDefault="007F71E7" w:rsidP="00A70C12">
      <w:pPr>
        <w:pStyle w:val="ListParagraph"/>
        <w:numPr>
          <w:ilvl w:val="0"/>
          <w:numId w:val="45"/>
        </w:numPr>
        <w:spacing w:after="0" w:line="360" w:lineRule="auto"/>
        <w:jc w:val="both"/>
        <w:rPr>
          <w:rFonts w:ascii="Arial" w:hAnsi="Arial" w:cs="Arial"/>
        </w:rPr>
      </w:pPr>
      <w:r>
        <w:rPr>
          <w:rFonts w:ascii="Arial" w:hAnsi="Arial" w:cs="Arial"/>
        </w:rPr>
        <w:t>CV. Putra Bungsu Sesa</w:t>
      </w:r>
    </w:p>
    <w:p w:rsidR="007F71E7" w:rsidRPr="007F71E7" w:rsidRDefault="007F71E7" w:rsidP="00A70C12">
      <w:pPr>
        <w:pStyle w:val="ListParagraph"/>
        <w:numPr>
          <w:ilvl w:val="0"/>
          <w:numId w:val="45"/>
        </w:numPr>
        <w:spacing w:after="0" w:line="360" w:lineRule="auto"/>
        <w:jc w:val="both"/>
        <w:rPr>
          <w:rFonts w:ascii="Arial" w:hAnsi="Arial" w:cs="Arial"/>
        </w:rPr>
      </w:pPr>
      <w:r>
        <w:rPr>
          <w:rFonts w:ascii="Arial" w:hAnsi="Arial" w:cs="Arial"/>
        </w:rPr>
        <w:t>CV. Bunga Padi</w:t>
      </w:r>
    </w:p>
    <w:p w:rsidR="0020025D" w:rsidRPr="008C2D29" w:rsidRDefault="0020025D" w:rsidP="0020025D">
      <w:pPr>
        <w:spacing w:after="0" w:line="360" w:lineRule="auto"/>
        <w:ind w:left="1354" w:firstLine="720"/>
        <w:jc w:val="both"/>
        <w:rPr>
          <w:rFonts w:ascii="Arial" w:hAnsi="Arial" w:cs="Arial"/>
          <w:b/>
          <w:bCs/>
        </w:rPr>
      </w:pPr>
      <w:r w:rsidRPr="00BB516E">
        <w:rPr>
          <w:rFonts w:ascii="Arial" w:hAnsi="Arial" w:cs="Arial"/>
        </w:rPr>
        <w:t>Sehingga untuk sub kegiatan ini</w:t>
      </w:r>
      <w:r>
        <w:rPr>
          <w:rFonts w:ascii="Arial" w:hAnsi="Arial" w:cs="Arial"/>
        </w:rPr>
        <w:t xml:space="preserve"> berdasarkan rencana aksi tahunan yang ditetapkan di </w:t>
      </w:r>
      <w:r w:rsidR="00E32333">
        <w:rPr>
          <w:rFonts w:ascii="Arial" w:hAnsi="Arial" w:cs="Arial"/>
        </w:rPr>
        <w:t>triwulan I tahun 2025</w:t>
      </w:r>
      <w:r>
        <w:rPr>
          <w:rFonts w:ascii="Arial" w:hAnsi="Arial" w:cs="Arial"/>
        </w:rPr>
        <w:t xml:space="preserve"> diper</w:t>
      </w:r>
      <w:r w:rsidR="008622DD">
        <w:rPr>
          <w:rFonts w:ascii="Arial" w:hAnsi="Arial" w:cs="Arial"/>
        </w:rPr>
        <w:t>oleh angka realisasi sebanyak 15</w:t>
      </w:r>
      <w:r w:rsidR="0056786A">
        <w:rPr>
          <w:rFonts w:ascii="Arial" w:hAnsi="Arial" w:cs="Arial"/>
        </w:rPr>
        <w:t xml:space="preserve"> laporan dari target 15</w:t>
      </w:r>
      <w:r w:rsidR="008622DD">
        <w:rPr>
          <w:rFonts w:ascii="Arial" w:hAnsi="Arial" w:cs="Arial"/>
        </w:rPr>
        <w:t xml:space="preserve"> laporan (capaian 100</w:t>
      </w:r>
      <w:r w:rsidRPr="00BB516E">
        <w:rPr>
          <w:rFonts w:ascii="Arial" w:hAnsi="Arial" w:cs="Arial"/>
        </w:rPr>
        <w:t>%)</w:t>
      </w:r>
      <w:r>
        <w:rPr>
          <w:rFonts w:ascii="Arial" w:hAnsi="Arial" w:cs="Arial"/>
        </w:rPr>
        <w:t>.</w:t>
      </w:r>
      <w:r w:rsidR="008C2D29">
        <w:rPr>
          <w:rFonts w:ascii="Arial" w:hAnsi="Arial" w:cs="Arial"/>
        </w:rPr>
        <w:t xml:space="preserve"> </w:t>
      </w:r>
      <w:r w:rsidR="008C2D29" w:rsidRPr="008C2D29">
        <w:rPr>
          <w:rFonts w:ascii="Arial" w:hAnsi="Arial" w:cs="Arial"/>
          <w:b/>
          <w:bCs/>
        </w:rPr>
        <w:t>Predikat kinerja sangat memuaskan</w:t>
      </w:r>
    </w:p>
    <w:p w:rsidR="0020025D" w:rsidRDefault="0020025D" w:rsidP="0020025D">
      <w:pPr>
        <w:spacing w:after="0" w:line="240" w:lineRule="auto"/>
        <w:ind w:left="709"/>
        <w:jc w:val="center"/>
        <w:rPr>
          <w:rFonts w:ascii="Century Gothic" w:hAnsi="Century Gothic"/>
        </w:rPr>
      </w:pPr>
    </w:p>
    <w:p w:rsidR="00FF1166" w:rsidRPr="0024356C" w:rsidRDefault="0020025D" w:rsidP="00C25F05">
      <w:pPr>
        <w:spacing w:after="0" w:line="240" w:lineRule="auto"/>
        <w:ind w:left="709" w:firstLine="851"/>
        <w:jc w:val="center"/>
        <w:rPr>
          <w:rFonts w:ascii="Century Gothic" w:hAnsi="Century Gothic"/>
        </w:rPr>
      </w:pPr>
      <w:r w:rsidRPr="009B0778">
        <w:rPr>
          <w:rFonts w:ascii="Century Gothic" w:hAnsi="Century Gothic"/>
          <w:noProof/>
        </w:rPr>
        <w:drawing>
          <wp:inline distT="0" distB="0" distL="0" distR="0" wp14:anchorId="20C3A689" wp14:editId="0CD89935">
            <wp:extent cx="3438525" cy="2466975"/>
            <wp:effectExtent l="0" t="0" r="0" b="0"/>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5256" w:rsidRDefault="00525256" w:rsidP="007F71E7">
      <w:pPr>
        <w:spacing w:after="0" w:line="360" w:lineRule="auto"/>
        <w:jc w:val="both"/>
        <w:rPr>
          <w:rFonts w:ascii="Century Gothic" w:hAnsi="Century Gothic"/>
          <w:b/>
        </w:rPr>
      </w:pPr>
    </w:p>
    <w:p w:rsidR="00525256" w:rsidRDefault="00525256" w:rsidP="007F71E7">
      <w:pPr>
        <w:spacing w:after="0" w:line="360" w:lineRule="auto"/>
        <w:jc w:val="both"/>
        <w:rPr>
          <w:rFonts w:ascii="Century Gothic" w:hAnsi="Century Gothic"/>
          <w:b/>
        </w:rPr>
      </w:pPr>
    </w:p>
    <w:p w:rsidR="00B85F10" w:rsidRPr="00BB516E" w:rsidRDefault="00B85F10" w:rsidP="00B85F10">
      <w:pPr>
        <w:spacing w:after="0" w:line="360" w:lineRule="auto"/>
        <w:ind w:left="1069" w:hanging="259"/>
        <w:jc w:val="both"/>
        <w:rPr>
          <w:rFonts w:ascii="Century Gothic" w:hAnsi="Century Gothic"/>
          <w:b/>
          <w:u w:val="single"/>
        </w:rPr>
      </w:pPr>
      <w:r w:rsidRPr="009847B8">
        <w:rPr>
          <w:rFonts w:ascii="Century Gothic" w:hAnsi="Century Gothic"/>
          <w:b/>
        </w:rPr>
        <w:t>4) Program</w:t>
      </w:r>
      <w:r w:rsidRPr="00BB516E">
        <w:rPr>
          <w:rFonts w:ascii="Century Gothic" w:hAnsi="Century Gothic"/>
          <w:b/>
        </w:rPr>
        <w:t xml:space="preserve"> Standarisasi dan Perlindungan Konsumen</w:t>
      </w:r>
    </w:p>
    <w:p w:rsidR="00B85F10" w:rsidRDefault="00B85F10" w:rsidP="00B85F10">
      <w:pPr>
        <w:pStyle w:val="ListParagraph"/>
        <w:tabs>
          <w:tab w:val="left" w:pos="1134"/>
        </w:tabs>
        <w:spacing w:after="0" w:line="353" w:lineRule="auto"/>
        <w:ind w:left="1134"/>
        <w:jc w:val="both"/>
        <w:rPr>
          <w:rFonts w:ascii="Tahoma" w:eastAsia="Arial" w:hAnsi="Tahoma" w:cs="Tahoma"/>
        </w:rPr>
      </w:pPr>
      <w:r w:rsidRPr="00190DF0">
        <w:rPr>
          <w:rFonts w:ascii="Tahoma" w:eastAsia="Arial" w:hAnsi="Tahoma" w:cs="Tahoma"/>
        </w:rPr>
        <w:t>Sasaran program  “Terciptanya perlindungan konsumen dan tertib niaga” dilengkapi satu indikator kinerja program yaitu persentase penurunan pengaduan konsumen tentang alat UTTP yang diukur dengan formula :</w:t>
      </w:r>
    </w:p>
    <w:p w:rsidR="00525256" w:rsidRDefault="00525256" w:rsidP="00B85F10">
      <w:pPr>
        <w:pStyle w:val="ListParagraph"/>
        <w:tabs>
          <w:tab w:val="left" w:pos="1134"/>
        </w:tabs>
        <w:spacing w:after="0" w:line="353" w:lineRule="auto"/>
        <w:ind w:left="1134"/>
        <w:jc w:val="both"/>
        <w:rPr>
          <w:rFonts w:ascii="Tahoma" w:eastAsia="Arial" w:hAnsi="Tahoma" w:cs="Tahoma"/>
        </w:rPr>
      </w:pPr>
    </w:p>
    <w:p w:rsidR="00525256" w:rsidRDefault="00525256" w:rsidP="00B85F10">
      <w:pPr>
        <w:pStyle w:val="ListParagraph"/>
        <w:tabs>
          <w:tab w:val="left" w:pos="1134"/>
        </w:tabs>
        <w:spacing w:after="0" w:line="353" w:lineRule="auto"/>
        <w:ind w:left="1134"/>
        <w:jc w:val="both"/>
        <w:rPr>
          <w:rFonts w:ascii="Tahoma" w:eastAsia="Arial" w:hAnsi="Tahoma" w:cs="Tahoma"/>
        </w:rPr>
      </w:pPr>
    </w:p>
    <w:p w:rsidR="005D3588" w:rsidRDefault="00EF272F" w:rsidP="00B85F10">
      <w:pPr>
        <w:pStyle w:val="ListParagraph"/>
        <w:tabs>
          <w:tab w:val="left" w:pos="1134"/>
        </w:tabs>
        <w:spacing w:after="0" w:line="353" w:lineRule="auto"/>
        <w:ind w:left="1134"/>
        <w:jc w:val="both"/>
        <w:rPr>
          <w:rFonts w:ascii="Tahoma" w:eastAsia="Arial" w:hAnsi="Tahoma" w:cs="Tahoma"/>
        </w:rPr>
      </w:pPr>
      <w:r>
        <w:rPr>
          <w:noProof/>
        </w:rPr>
        <w:lastRenderedPageBreak/>
        <w:pict>
          <v:rect id="_x0000_s1166" style="position:absolute;left:0;text-align:left;margin-left:38.65pt;margin-top:12.75pt;width:374.15pt;height:87.45pt;z-index:251657216">
            <v:textbox style="mso-next-textbox:#_x0000_s1166">
              <w:txbxContent>
                <w:p w:rsidR="00EF272F" w:rsidRDefault="00EF272F" w:rsidP="00FF1166">
                  <w:pPr>
                    <w:shd w:val="clear" w:color="auto" w:fill="C2D69B" w:themeFill="accent3" w:themeFillTint="99"/>
                    <w:spacing w:after="0"/>
                    <w:rPr>
                      <w:rFonts w:ascii="Century Gothic" w:hAnsi="Century Gothic"/>
                    </w:rPr>
                  </w:pPr>
                  <w:r>
                    <w:rPr>
                      <w:rFonts w:ascii="Century Gothic" w:hAnsi="Century Gothic"/>
                    </w:rPr>
                    <w:t>(Jumlah UTTP yang diadukan oleh konsumen yang telah ditangani dan diselesaikan sesuai dengan ketentuan yang berlaku</w:t>
                  </w:r>
                  <w:r w:rsidRPr="005C5445">
                    <w:rPr>
                      <w:rFonts w:ascii="Century Gothic" w:hAnsi="Century Gothic"/>
                    </w:rPr>
                    <w:t xml:space="preserve"> pada tahun berjalan)</w:t>
                  </w:r>
                  <w:r>
                    <w:rPr>
                      <w:rFonts w:ascii="Century Gothic" w:hAnsi="Century Gothic"/>
                    </w:rPr>
                    <w:t xml:space="preserve"> dibagi Jumlah UTTP yang diawasi) </w:t>
                  </w:r>
                  <w:r w:rsidRPr="005C5445">
                    <w:rPr>
                      <w:rFonts w:ascii="Century Gothic" w:hAnsi="Century Gothic"/>
                    </w:rPr>
                    <w:t>x 100%</w:t>
                  </w:r>
                </w:p>
                <w:p w:rsidR="00EF272F" w:rsidRDefault="00EF272F" w:rsidP="00FF1166">
                  <w:pPr>
                    <w:shd w:val="clear" w:color="auto" w:fill="C2D69B" w:themeFill="accent3" w:themeFillTint="99"/>
                    <w:spacing w:after="0"/>
                    <w:rPr>
                      <w:rFonts w:ascii="Century Gothic" w:hAnsi="Century Gothic"/>
                    </w:rPr>
                  </w:pPr>
                  <w:r>
                    <w:rPr>
                      <w:rFonts w:ascii="Century Gothic" w:hAnsi="Century Gothic"/>
                    </w:rPr>
                    <w:t>= 0/9 x 100%</w:t>
                  </w:r>
                </w:p>
                <w:p w:rsidR="00EF272F" w:rsidRPr="005C5445" w:rsidRDefault="00EF272F" w:rsidP="00FF1166">
                  <w:pPr>
                    <w:shd w:val="clear" w:color="auto" w:fill="C2D69B" w:themeFill="accent3" w:themeFillTint="99"/>
                    <w:spacing w:after="0"/>
                    <w:rPr>
                      <w:rFonts w:ascii="Century Gothic" w:hAnsi="Century Gothic"/>
                    </w:rPr>
                  </w:pPr>
                  <w:r>
                    <w:rPr>
                      <w:rFonts w:ascii="Century Gothic" w:hAnsi="Century Gothic"/>
                    </w:rPr>
                    <w:t>= 0%</w:t>
                  </w:r>
                </w:p>
              </w:txbxContent>
            </v:textbox>
          </v:rect>
        </w:pict>
      </w:r>
    </w:p>
    <w:p w:rsidR="005D3588" w:rsidRDefault="005D3588" w:rsidP="00B85F10">
      <w:pPr>
        <w:pStyle w:val="ListParagraph"/>
        <w:tabs>
          <w:tab w:val="left" w:pos="1134"/>
        </w:tabs>
        <w:spacing w:after="0" w:line="353" w:lineRule="auto"/>
        <w:ind w:left="1134"/>
        <w:jc w:val="both"/>
        <w:rPr>
          <w:rFonts w:ascii="Tahoma" w:eastAsia="Arial" w:hAnsi="Tahoma" w:cs="Tahoma"/>
        </w:rPr>
      </w:pPr>
    </w:p>
    <w:p w:rsidR="00B85F10" w:rsidRDefault="00B85F10" w:rsidP="00812F18">
      <w:pPr>
        <w:tabs>
          <w:tab w:val="left" w:pos="1134"/>
        </w:tabs>
        <w:spacing w:after="0" w:line="353" w:lineRule="auto"/>
        <w:jc w:val="both"/>
        <w:rPr>
          <w:rFonts w:ascii="Tahoma" w:eastAsia="Arial" w:hAnsi="Tahoma" w:cs="Tahoma"/>
        </w:rPr>
      </w:pPr>
    </w:p>
    <w:p w:rsidR="00C1676D" w:rsidRPr="00812F18" w:rsidRDefault="00C1676D" w:rsidP="00812F18">
      <w:pPr>
        <w:tabs>
          <w:tab w:val="left" w:pos="1134"/>
        </w:tabs>
        <w:spacing w:after="0" w:line="353" w:lineRule="auto"/>
        <w:jc w:val="both"/>
        <w:rPr>
          <w:rFonts w:ascii="Tahoma" w:eastAsia="Arial" w:hAnsi="Tahoma" w:cs="Tahoma"/>
        </w:rPr>
      </w:pPr>
    </w:p>
    <w:p w:rsidR="00B85F10" w:rsidRDefault="00B85F10" w:rsidP="00B85F10">
      <w:pPr>
        <w:spacing w:after="0" w:line="240" w:lineRule="auto"/>
        <w:rPr>
          <w:rFonts w:ascii="Century Gothic" w:hAnsi="Century Gothic"/>
        </w:rPr>
      </w:pPr>
    </w:p>
    <w:p w:rsidR="0024356C" w:rsidRDefault="0024356C" w:rsidP="00B85F10">
      <w:pPr>
        <w:tabs>
          <w:tab w:val="left" w:pos="1170"/>
        </w:tabs>
        <w:spacing w:after="0" w:line="360" w:lineRule="auto"/>
        <w:ind w:left="1170"/>
        <w:jc w:val="both"/>
        <w:rPr>
          <w:rFonts w:ascii="Tahoma" w:hAnsi="Tahoma" w:cs="Tahoma"/>
        </w:rPr>
      </w:pPr>
    </w:p>
    <w:p w:rsidR="00311B36" w:rsidRDefault="00311B36" w:rsidP="00311B36">
      <w:pPr>
        <w:tabs>
          <w:tab w:val="left" w:pos="1170"/>
        </w:tabs>
        <w:spacing w:after="0" w:line="360" w:lineRule="auto"/>
        <w:ind w:left="1170"/>
        <w:jc w:val="both"/>
        <w:rPr>
          <w:rFonts w:ascii="Tahoma" w:hAnsi="Tahoma" w:cs="Tahoma"/>
        </w:rPr>
      </w:pPr>
      <w:r>
        <w:rPr>
          <w:rFonts w:ascii="Tahoma" w:hAnsi="Tahoma" w:cs="Tahoma"/>
        </w:rPr>
        <w:t>Penilaian ini merupakan indikator terbalik yang berarti bahwa semakin kecil pencapaian maka semakin baik kinerja pelayanan tera/tera ulang karena pengaduan UTTP semakin turun. Sehingga untuk persentase capaiannya sebagai berikut :</w:t>
      </w:r>
    </w:p>
    <w:p w:rsidR="00311B36" w:rsidRPr="00311B36" w:rsidRDefault="00311B36" w:rsidP="00311B36">
      <w:pPr>
        <w:tabs>
          <w:tab w:val="left" w:pos="1170"/>
        </w:tabs>
        <w:spacing w:after="0" w:line="360" w:lineRule="auto"/>
        <w:ind w:left="1170"/>
        <w:jc w:val="both"/>
        <w:rPr>
          <w:rFonts w:ascii="Tahoma" w:hAnsi="Tahoma" w:cs="Tahoma"/>
        </w:rPr>
      </w:pPr>
      <m:oMathPara>
        <m:oMath>
          <m:r>
            <m:rPr>
              <m:sty m:val="bi"/>
            </m:rPr>
            <w:rPr>
              <w:rFonts w:ascii="Cambria Math" w:hAnsi="Arial" w:cs="Arial"/>
            </w:rPr>
            <m:t xml:space="preserve">= </m:t>
          </m:r>
          <m:f>
            <m:fPr>
              <m:ctrlPr>
                <w:rPr>
                  <w:rFonts w:ascii="Cambria Math" w:eastAsia="Calibri" w:hAnsi="Arial" w:cs="Arial"/>
                  <w:b/>
                  <w:i/>
                </w:rPr>
              </m:ctrlPr>
            </m:fPr>
            <m:num>
              <m:r>
                <m:rPr>
                  <m:sty m:val="bi"/>
                </m:rPr>
                <w:rPr>
                  <w:rFonts w:ascii="Cambria Math" w:hAnsi="Cambria Math" w:cs="Arial"/>
                </w:rPr>
                <m:t>5-(0%-5%)</m:t>
              </m:r>
            </m:num>
            <m:den>
              <m:r>
                <m:rPr>
                  <m:sty m:val="bi"/>
                </m:rPr>
                <w:rPr>
                  <w:rFonts w:ascii="Cambria Math" w:hAnsi="Cambria Math" w:cs="Arial"/>
                </w:rPr>
                <m:t>5%</m:t>
              </m:r>
            </m:den>
          </m:f>
          <m:r>
            <m:rPr>
              <m:sty m:val="bi"/>
            </m:rPr>
            <w:rPr>
              <w:rFonts w:ascii="Cambria Math" w:hAnsi="Cambria Math" w:cs="Arial"/>
            </w:rPr>
            <m:t>x</m:t>
          </m:r>
          <m:r>
            <m:rPr>
              <m:sty m:val="bi"/>
            </m:rPr>
            <w:rPr>
              <w:rFonts w:ascii="Cambria Math" w:hAnsi="Cambria Math" w:cs="Arial"/>
            </w:rPr>
            <m:t>100</m:t>
          </m:r>
          <m:r>
            <m:rPr>
              <m:sty m:val="bi"/>
            </m:rPr>
            <w:rPr>
              <w:rFonts w:ascii="Cambria Math" w:hAnsi="Arial" w:cs="Arial"/>
            </w:rPr>
            <m:t>%</m:t>
          </m:r>
        </m:oMath>
      </m:oMathPara>
    </w:p>
    <w:p w:rsidR="00311B36" w:rsidRPr="00311B36" w:rsidRDefault="00311B36" w:rsidP="00311B36">
      <w:pPr>
        <w:tabs>
          <w:tab w:val="left" w:pos="1170"/>
        </w:tabs>
        <w:spacing w:after="0" w:line="360" w:lineRule="auto"/>
        <w:ind w:left="1170"/>
        <w:jc w:val="both"/>
        <w:rPr>
          <w:rFonts w:ascii="Tahoma" w:eastAsiaTheme="minorEastAsia" w:hAnsi="Tahoma" w:cs="Tahoma"/>
          <w:b/>
        </w:rPr>
      </w:pPr>
      <w:r>
        <w:rPr>
          <w:rFonts w:ascii="Tahoma" w:eastAsiaTheme="minorEastAsia" w:hAnsi="Tahoma" w:cs="Tahoma"/>
          <w:b/>
        </w:rPr>
        <w:tab/>
      </w:r>
      <w:r>
        <w:rPr>
          <w:rFonts w:ascii="Tahoma" w:eastAsiaTheme="minorEastAsia" w:hAnsi="Tahoma" w:cs="Tahoma"/>
          <w:b/>
        </w:rPr>
        <w:tab/>
      </w:r>
      <w:r>
        <w:rPr>
          <w:rFonts w:ascii="Tahoma" w:eastAsiaTheme="minorEastAsia" w:hAnsi="Tahoma" w:cs="Tahoma"/>
          <w:b/>
        </w:rPr>
        <w:tab/>
      </w:r>
      <w:r>
        <w:rPr>
          <w:rFonts w:ascii="Tahoma" w:eastAsiaTheme="minorEastAsia" w:hAnsi="Tahoma" w:cs="Tahoma"/>
          <w:b/>
        </w:rPr>
        <w:tab/>
        <w:t xml:space="preserve">= </w:t>
      </w:r>
      <w:r w:rsidRPr="00311B36">
        <w:rPr>
          <w:rFonts w:ascii="Tahoma" w:eastAsiaTheme="minorEastAsia" w:hAnsi="Tahoma" w:cs="Tahoma"/>
        </w:rPr>
        <w:t>200%</w:t>
      </w:r>
    </w:p>
    <w:p w:rsidR="00B85F10" w:rsidRPr="00C333CB" w:rsidRDefault="008A228F" w:rsidP="00B85F10">
      <w:pPr>
        <w:tabs>
          <w:tab w:val="left" w:pos="1170"/>
        </w:tabs>
        <w:spacing w:after="0" w:line="360" w:lineRule="auto"/>
        <w:ind w:left="1170"/>
        <w:jc w:val="both"/>
        <w:rPr>
          <w:rFonts w:ascii="Tahoma" w:hAnsi="Tahoma" w:cs="Tahoma"/>
          <w:b/>
          <w:bCs/>
        </w:rPr>
      </w:pPr>
      <w:r>
        <w:rPr>
          <w:rFonts w:ascii="Tahoma" w:hAnsi="Tahoma" w:cs="Tahoma"/>
        </w:rPr>
        <w:t xml:space="preserve">Pada triwulan I, </w:t>
      </w:r>
      <w:r w:rsidR="00C25F05">
        <w:rPr>
          <w:rFonts w:ascii="Tahoma" w:hAnsi="Tahoma" w:cs="Tahoma"/>
        </w:rPr>
        <w:t>Belum ada pengaduan dari pemilik UTTP</w:t>
      </w:r>
      <w:r w:rsidR="00B85F10" w:rsidRPr="001875EA">
        <w:rPr>
          <w:rFonts w:ascii="Tahoma" w:hAnsi="Tahoma" w:cs="Tahoma"/>
        </w:rPr>
        <w:t xml:space="preserve"> </w:t>
      </w:r>
      <w:r w:rsidR="00C25F05">
        <w:rPr>
          <w:rFonts w:ascii="Tahoma" w:hAnsi="Tahoma" w:cs="Tahoma"/>
        </w:rPr>
        <w:t xml:space="preserve">dari target 5% </w:t>
      </w:r>
      <w:r w:rsidR="00B85F10" w:rsidRPr="001875EA">
        <w:rPr>
          <w:rFonts w:ascii="Tahoma" w:hAnsi="Tahoma" w:cs="Tahoma"/>
        </w:rPr>
        <w:t xml:space="preserve">(capaian </w:t>
      </w:r>
      <w:r w:rsidR="00311B36">
        <w:rPr>
          <w:rFonts w:ascii="Tahoma" w:hAnsi="Tahoma" w:cs="Tahoma"/>
        </w:rPr>
        <w:t>200</w:t>
      </w:r>
      <w:r w:rsidR="00B85F10" w:rsidRPr="001875EA">
        <w:rPr>
          <w:rFonts w:ascii="Tahoma" w:hAnsi="Tahoma" w:cs="Tahoma"/>
        </w:rPr>
        <w:t>%).</w:t>
      </w:r>
      <w:r w:rsidR="00B85F10">
        <w:rPr>
          <w:rFonts w:ascii="Tahoma" w:hAnsi="Tahoma" w:cs="Tahoma"/>
        </w:rPr>
        <w:t xml:space="preserve"> </w:t>
      </w:r>
      <w:r w:rsidR="00B85F10" w:rsidRPr="00C333CB">
        <w:rPr>
          <w:rFonts w:ascii="Tahoma" w:hAnsi="Tahoma" w:cs="Tahoma"/>
          <w:b/>
          <w:bCs/>
        </w:rPr>
        <w:t>P</w:t>
      </w:r>
      <w:r w:rsidR="00C25F05">
        <w:rPr>
          <w:rFonts w:ascii="Tahoma" w:hAnsi="Tahoma" w:cs="Tahoma"/>
          <w:b/>
          <w:bCs/>
        </w:rPr>
        <w:t xml:space="preserve">redikat kinerja sangat </w:t>
      </w:r>
      <w:r w:rsidR="00311B36">
        <w:rPr>
          <w:rFonts w:ascii="Tahoma" w:hAnsi="Tahoma" w:cs="Tahoma"/>
          <w:b/>
          <w:bCs/>
        </w:rPr>
        <w:t>Memuaskan</w:t>
      </w:r>
      <w:r w:rsidR="00B85F10" w:rsidRPr="00C333CB">
        <w:rPr>
          <w:rFonts w:ascii="Tahoma" w:hAnsi="Tahoma" w:cs="Tahoma"/>
          <w:b/>
          <w:bCs/>
        </w:rPr>
        <w:t xml:space="preserve"> </w:t>
      </w:r>
    </w:p>
    <w:p w:rsidR="00A155B4" w:rsidRDefault="00B85F10" w:rsidP="00DD7296">
      <w:pPr>
        <w:tabs>
          <w:tab w:val="left" w:pos="1170"/>
        </w:tabs>
        <w:spacing w:after="0" w:line="360" w:lineRule="auto"/>
        <w:ind w:left="1170"/>
        <w:jc w:val="both"/>
        <w:rPr>
          <w:rFonts w:ascii="Tahoma" w:hAnsi="Tahoma" w:cs="Tahoma"/>
        </w:rPr>
      </w:pPr>
      <w:r w:rsidRPr="001875EA">
        <w:rPr>
          <w:rFonts w:ascii="Tahoma" w:hAnsi="Tahoma" w:cs="Tahoma"/>
        </w:rPr>
        <w:tab/>
      </w:r>
      <w:r w:rsidR="00812F18">
        <w:rPr>
          <w:rFonts w:ascii="Tahoma" w:hAnsi="Tahoma" w:cs="Tahoma"/>
        </w:rPr>
        <w:t xml:space="preserve"> </w:t>
      </w:r>
    </w:p>
    <w:p w:rsidR="00B85F10" w:rsidRDefault="00D06C0D" w:rsidP="00D06C0D">
      <w:pPr>
        <w:tabs>
          <w:tab w:val="left" w:pos="1170"/>
        </w:tabs>
        <w:spacing w:after="0" w:line="360" w:lineRule="auto"/>
        <w:ind w:left="1170" w:firstLine="1098"/>
        <w:jc w:val="both"/>
        <w:rPr>
          <w:rFonts w:ascii="Tahoma" w:hAnsi="Tahoma" w:cs="Tahoma"/>
        </w:rPr>
      </w:pPr>
      <w:r w:rsidRPr="000311ED">
        <w:rPr>
          <w:rFonts w:ascii="Century Gothic" w:hAnsi="Century Gothic"/>
          <w:noProof/>
        </w:rPr>
        <w:drawing>
          <wp:inline distT="0" distB="0" distL="0" distR="0" wp14:anchorId="13AA0EE6" wp14:editId="7E0A4CA4">
            <wp:extent cx="3524250" cy="2571750"/>
            <wp:effectExtent l="0" t="0" r="0"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D764A2">
        <w:rPr>
          <w:rFonts w:ascii="Tahoma" w:hAnsi="Tahoma" w:cs="Tahoma"/>
        </w:rPr>
        <w:t xml:space="preserve"> </w:t>
      </w:r>
    </w:p>
    <w:p w:rsidR="00FE691B" w:rsidRPr="00190DF0" w:rsidRDefault="00FE691B" w:rsidP="00FE691B">
      <w:pPr>
        <w:pStyle w:val="ListParagraph"/>
        <w:tabs>
          <w:tab w:val="left" w:pos="1134"/>
        </w:tabs>
        <w:spacing w:after="0" w:line="353" w:lineRule="auto"/>
        <w:ind w:left="709"/>
        <w:jc w:val="both"/>
        <w:rPr>
          <w:rFonts w:ascii="Tahoma" w:eastAsia="Arial" w:hAnsi="Tahoma" w:cs="Tahoma"/>
        </w:rPr>
      </w:pPr>
      <w:r w:rsidRPr="00190DF0">
        <w:rPr>
          <w:rFonts w:ascii="Tahoma" w:eastAsia="Arial" w:hAnsi="Tahoma" w:cs="Tahoma"/>
        </w:rPr>
        <w:t>Kegiatan dan Sub Kegiatan yang mendukung dalam pencapaian program standarisasi dan perlindungan konsumen yaitu :</w:t>
      </w:r>
    </w:p>
    <w:p w:rsidR="00FE691B" w:rsidRPr="00190DF0" w:rsidRDefault="00FE691B" w:rsidP="00FE691B">
      <w:pPr>
        <w:pStyle w:val="ListParagraph"/>
        <w:numPr>
          <w:ilvl w:val="0"/>
          <w:numId w:val="10"/>
        </w:numPr>
        <w:spacing w:after="0" w:line="360" w:lineRule="auto"/>
        <w:jc w:val="both"/>
        <w:rPr>
          <w:rFonts w:ascii="Tahoma" w:hAnsi="Tahoma" w:cs="Tahoma"/>
          <w:b/>
          <w:u w:val="single"/>
        </w:rPr>
      </w:pPr>
      <w:r w:rsidRPr="00190DF0">
        <w:rPr>
          <w:rFonts w:ascii="Tahoma" w:hAnsi="Tahoma" w:cs="Tahoma"/>
          <w:b/>
        </w:rPr>
        <w:t>Kegiatan Pelaksanaan Metrologi Legal, Berupa Tera, Tera Ulang, dan Pengawasan</w:t>
      </w:r>
    </w:p>
    <w:p w:rsidR="00FE691B" w:rsidRDefault="00FE691B" w:rsidP="00FE691B">
      <w:pPr>
        <w:pStyle w:val="ListParagraph"/>
        <w:spacing w:after="0" w:line="360" w:lineRule="auto"/>
        <w:ind w:left="1429"/>
        <w:jc w:val="both"/>
        <w:rPr>
          <w:rFonts w:ascii="Tahoma" w:hAnsi="Tahoma" w:cs="Tahoma"/>
        </w:rPr>
      </w:pPr>
      <w:r w:rsidRPr="00190DF0">
        <w:rPr>
          <w:rFonts w:ascii="Tahoma" w:hAnsi="Tahoma" w:cs="Tahoma"/>
          <w:b/>
        </w:rPr>
        <w:tab/>
        <w:t xml:space="preserve">      </w:t>
      </w:r>
      <w:r w:rsidRPr="00190DF0">
        <w:rPr>
          <w:rFonts w:ascii="Tahoma" w:hAnsi="Tahoma" w:cs="Tahoma"/>
        </w:rPr>
        <w:t>Sasaran dari</w:t>
      </w:r>
      <w:r w:rsidRPr="00190DF0">
        <w:rPr>
          <w:rFonts w:ascii="Tahoma" w:hAnsi="Tahoma" w:cs="Tahoma"/>
          <w:b/>
        </w:rPr>
        <w:t xml:space="preserve"> </w:t>
      </w:r>
      <w:r w:rsidRPr="00190DF0">
        <w:rPr>
          <w:rFonts w:ascii="Tahoma" w:hAnsi="Tahoma" w:cs="Tahoma"/>
        </w:rPr>
        <w:t>kegiatan ini adalah terlaksananya pengawasan terhadap alat ukur, takar, timbangan dan perlengkapannya sehingga tercapai keamanan produk bagi konsumen. Persentase alat ukur, takar, timbang dan perlengkapannya yang diawasi yang menjadi indikator kegiatan dapat dihitung dengan formula:</w:t>
      </w:r>
    </w:p>
    <w:p w:rsidR="005D3588" w:rsidRDefault="00EF272F" w:rsidP="00FE691B">
      <w:pPr>
        <w:pStyle w:val="ListParagraph"/>
        <w:spacing w:after="0" w:line="360" w:lineRule="auto"/>
        <w:ind w:left="1429"/>
        <w:jc w:val="both"/>
        <w:rPr>
          <w:rFonts w:ascii="Tahoma" w:hAnsi="Tahoma" w:cs="Tahoma"/>
        </w:rPr>
      </w:pPr>
      <w:r>
        <w:rPr>
          <w:rFonts w:ascii="Tahoma" w:hAnsi="Tahoma" w:cs="Tahoma"/>
          <w:noProof/>
        </w:rPr>
        <w:lastRenderedPageBreak/>
        <w:pict>
          <v:rect id="_x0000_s1272" style="position:absolute;left:0;text-align:left;margin-left:70.9pt;margin-top:3.9pt;width:380.6pt;height:113.2pt;z-index:251726848">
            <v:textbox style="mso-next-textbox:#_x0000_s1272">
              <w:txbxContent>
                <w:p w:rsidR="00EF272F" w:rsidRPr="005608E7" w:rsidRDefault="00EF272F" w:rsidP="00DD7296">
                  <w:pPr>
                    <w:shd w:val="clear" w:color="auto" w:fill="D6E3BC" w:themeFill="accent3" w:themeFillTint="66"/>
                    <w:rPr>
                      <w:rFonts w:ascii="Tahoma" w:hAnsi="Tahoma" w:cs="Tahoma"/>
                    </w:rPr>
                  </w:pPr>
                  <w:r>
                    <w:rPr>
                      <w:rFonts w:ascii="Century Gothic" w:hAnsi="Century Gothic"/>
                    </w:rPr>
                    <w:t>(</w:t>
                  </w:r>
                  <w:r w:rsidRPr="005608E7">
                    <w:rPr>
                      <w:rFonts w:ascii="Tahoma" w:hAnsi="Tahoma" w:cs="Tahoma"/>
                    </w:rPr>
                    <w:t>Jumlah alat ukur, takar, timbang dan perlengkapannya (UTTP) yang diawasi pada tahun berjalan) dibagi Jumlah alat ukur, takar, timbang dan perlengkapannya (UTTP) yang ditera/tera ulang) x 100%</w:t>
                  </w:r>
                </w:p>
                <w:p w:rsidR="00EF272F" w:rsidRPr="005608E7" w:rsidRDefault="00EF272F" w:rsidP="00DD7296">
                  <w:pPr>
                    <w:shd w:val="clear" w:color="auto" w:fill="D6E3BC" w:themeFill="accent3" w:themeFillTint="66"/>
                    <w:rPr>
                      <w:rFonts w:ascii="Tahoma" w:hAnsi="Tahoma" w:cs="Tahoma"/>
                    </w:rPr>
                  </w:pPr>
                  <w:r w:rsidRPr="005608E7">
                    <w:rPr>
                      <w:rFonts w:ascii="Tahoma" w:hAnsi="Tahoma" w:cs="Tahoma"/>
                    </w:rPr>
                    <w:t xml:space="preserve">= </w:t>
                  </w:r>
                  <w:r>
                    <w:rPr>
                      <w:rFonts w:ascii="Tahoma" w:hAnsi="Tahoma" w:cs="Tahoma"/>
                    </w:rPr>
                    <w:t>9</w:t>
                  </w:r>
                  <w:r w:rsidRPr="005608E7">
                    <w:rPr>
                      <w:rFonts w:ascii="Tahoma" w:hAnsi="Tahoma" w:cs="Tahoma"/>
                    </w:rPr>
                    <w:t>/</w:t>
                  </w:r>
                  <w:r>
                    <w:rPr>
                      <w:rFonts w:ascii="Tahoma" w:hAnsi="Tahoma" w:cs="Tahoma"/>
                    </w:rPr>
                    <w:t xml:space="preserve">13 </w:t>
                  </w:r>
                  <w:r w:rsidRPr="005608E7">
                    <w:rPr>
                      <w:rFonts w:ascii="Tahoma" w:hAnsi="Tahoma" w:cs="Tahoma"/>
                    </w:rPr>
                    <w:t>x 100%</w:t>
                  </w:r>
                </w:p>
                <w:p w:rsidR="00EF272F" w:rsidRPr="005608E7" w:rsidRDefault="00EF272F" w:rsidP="00DD7296">
                  <w:pPr>
                    <w:shd w:val="clear" w:color="auto" w:fill="D6E3BC" w:themeFill="accent3" w:themeFillTint="66"/>
                    <w:rPr>
                      <w:rFonts w:ascii="Tahoma" w:hAnsi="Tahoma" w:cs="Tahoma"/>
                    </w:rPr>
                  </w:pPr>
                  <w:r w:rsidRPr="005608E7">
                    <w:rPr>
                      <w:rFonts w:ascii="Tahoma" w:hAnsi="Tahoma" w:cs="Tahoma"/>
                    </w:rPr>
                    <w:t xml:space="preserve">= </w:t>
                  </w:r>
                  <w:r>
                    <w:rPr>
                      <w:rFonts w:ascii="Tahoma" w:hAnsi="Tahoma" w:cs="Tahoma"/>
                    </w:rPr>
                    <w:t>69,23</w:t>
                  </w:r>
                  <w:r w:rsidRPr="005608E7">
                    <w:rPr>
                      <w:rFonts w:ascii="Tahoma" w:hAnsi="Tahoma" w:cs="Tahoma"/>
                    </w:rPr>
                    <w:t>%</w:t>
                  </w:r>
                </w:p>
              </w:txbxContent>
            </v:textbox>
          </v:rect>
        </w:pict>
      </w:r>
    </w:p>
    <w:p w:rsidR="005D3588" w:rsidRDefault="005D3588" w:rsidP="00FE691B">
      <w:pPr>
        <w:pStyle w:val="ListParagraph"/>
        <w:spacing w:after="0" w:line="360" w:lineRule="auto"/>
        <w:ind w:left="1429"/>
        <w:jc w:val="both"/>
        <w:rPr>
          <w:rFonts w:ascii="Tahoma" w:hAnsi="Tahoma" w:cs="Tahoma"/>
        </w:rPr>
      </w:pPr>
    </w:p>
    <w:p w:rsidR="005D3588" w:rsidRDefault="005D3588" w:rsidP="00FE691B">
      <w:pPr>
        <w:pStyle w:val="ListParagraph"/>
        <w:spacing w:after="0" w:line="360" w:lineRule="auto"/>
        <w:ind w:left="1429"/>
        <w:jc w:val="both"/>
        <w:rPr>
          <w:rFonts w:ascii="Tahoma" w:hAnsi="Tahoma" w:cs="Tahoma"/>
        </w:rPr>
      </w:pPr>
    </w:p>
    <w:p w:rsidR="005D3588" w:rsidRDefault="005D3588" w:rsidP="00FE691B">
      <w:pPr>
        <w:pStyle w:val="ListParagraph"/>
        <w:spacing w:after="0" w:line="360" w:lineRule="auto"/>
        <w:ind w:left="1429"/>
        <w:jc w:val="both"/>
        <w:rPr>
          <w:rFonts w:ascii="Tahoma" w:hAnsi="Tahoma" w:cs="Tahoma"/>
        </w:rPr>
      </w:pPr>
    </w:p>
    <w:p w:rsidR="005D3588" w:rsidRDefault="005D3588" w:rsidP="00FE691B">
      <w:pPr>
        <w:pStyle w:val="ListParagraph"/>
        <w:spacing w:after="0" w:line="360" w:lineRule="auto"/>
        <w:ind w:left="1429"/>
        <w:jc w:val="both"/>
        <w:rPr>
          <w:rFonts w:ascii="Tahoma" w:hAnsi="Tahoma" w:cs="Tahoma"/>
        </w:rPr>
      </w:pPr>
    </w:p>
    <w:p w:rsidR="00DD7296" w:rsidRPr="00DD7296" w:rsidRDefault="00DD7296" w:rsidP="00DD7296">
      <w:pPr>
        <w:pStyle w:val="ListParagraph"/>
        <w:spacing w:after="0" w:line="360" w:lineRule="auto"/>
        <w:ind w:left="1429"/>
        <w:jc w:val="both"/>
        <w:rPr>
          <w:rFonts w:ascii="Tahoma" w:hAnsi="Tahoma" w:cs="Tahoma"/>
        </w:rPr>
      </w:pPr>
    </w:p>
    <w:p w:rsidR="00A155B4" w:rsidRDefault="00A155B4" w:rsidP="00A155B4">
      <w:pPr>
        <w:spacing w:after="0" w:line="360" w:lineRule="auto"/>
        <w:ind w:left="1260" w:hanging="7"/>
        <w:jc w:val="both"/>
        <w:rPr>
          <w:rFonts w:ascii="Arial" w:hAnsi="Arial" w:cs="Arial"/>
        </w:rPr>
      </w:pPr>
      <w:r>
        <w:rPr>
          <w:rFonts w:ascii="Arial" w:hAnsi="Arial" w:cs="Arial"/>
        </w:rPr>
        <w:t>Pada kegiatan pengawasan ini dilakukan untuk mengetahui cap tanda tera sah pada UTTP dengan data sebagai berikut:</w:t>
      </w:r>
    </w:p>
    <w:tbl>
      <w:tblPr>
        <w:tblW w:w="7655" w:type="dxa"/>
        <w:tblInd w:w="1384" w:type="dxa"/>
        <w:tblLook w:val="04A0" w:firstRow="1" w:lastRow="0" w:firstColumn="1" w:lastColumn="0" w:noHBand="0" w:noVBand="1"/>
      </w:tblPr>
      <w:tblGrid>
        <w:gridCol w:w="709"/>
        <w:gridCol w:w="2835"/>
        <w:gridCol w:w="1859"/>
        <w:gridCol w:w="2252"/>
      </w:tblGrid>
      <w:tr w:rsidR="00A155B4" w:rsidTr="005D3588">
        <w:tc>
          <w:tcPr>
            <w:tcW w:w="709" w:type="dxa"/>
            <w:tcBorders>
              <w:top w:val="single" w:sz="6" w:space="0" w:color="8DB3E2" w:themeColor="text2" w:themeTint="66"/>
              <w:left w:val="single" w:sz="6" w:space="0" w:color="8DB3E2" w:themeColor="text2" w:themeTint="66"/>
              <w:right w:val="single" w:sz="6" w:space="0" w:color="8DB3E2" w:themeColor="text2" w:themeTint="66"/>
            </w:tcBorders>
            <w:shd w:val="clear" w:color="auto" w:fill="E5B8B7" w:themeFill="accent2" w:themeFillTint="66"/>
          </w:tcPr>
          <w:p w:rsidR="00A155B4" w:rsidRPr="00D91A59" w:rsidRDefault="00A155B4" w:rsidP="00331D7D">
            <w:pPr>
              <w:spacing w:line="360" w:lineRule="auto"/>
              <w:jc w:val="center"/>
              <w:rPr>
                <w:rFonts w:ascii="Arial" w:hAnsi="Arial" w:cs="Arial"/>
                <w:b/>
              </w:rPr>
            </w:pPr>
            <w:bookmarkStart w:id="3" w:name="_Hlk146282052"/>
            <w:r w:rsidRPr="00D91A59">
              <w:rPr>
                <w:rFonts w:ascii="Arial" w:hAnsi="Arial" w:cs="Arial"/>
                <w:b/>
              </w:rPr>
              <w:t>No</w:t>
            </w:r>
          </w:p>
        </w:tc>
        <w:tc>
          <w:tcPr>
            <w:tcW w:w="2835" w:type="dxa"/>
            <w:tcBorders>
              <w:top w:val="single" w:sz="6" w:space="0" w:color="8DB3E2" w:themeColor="text2" w:themeTint="66"/>
              <w:left w:val="single" w:sz="6" w:space="0" w:color="8DB3E2" w:themeColor="text2" w:themeTint="66"/>
              <w:right w:val="single" w:sz="6" w:space="0" w:color="8DB3E2" w:themeColor="text2" w:themeTint="66"/>
            </w:tcBorders>
            <w:shd w:val="clear" w:color="auto" w:fill="E5B8B7" w:themeFill="accent2" w:themeFillTint="66"/>
          </w:tcPr>
          <w:p w:rsidR="00A155B4" w:rsidRPr="00D91A59" w:rsidRDefault="00A155B4" w:rsidP="00331D7D">
            <w:pPr>
              <w:spacing w:line="360" w:lineRule="auto"/>
              <w:jc w:val="center"/>
              <w:rPr>
                <w:rFonts w:ascii="Arial" w:hAnsi="Arial" w:cs="Arial"/>
                <w:b/>
              </w:rPr>
            </w:pPr>
            <w:r w:rsidRPr="00D91A59">
              <w:rPr>
                <w:rFonts w:ascii="Arial" w:hAnsi="Arial" w:cs="Arial"/>
                <w:b/>
              </w:rPr>
              <w:t>Nama SPBU</w:t>
            </w:r>
          </w:p>
        </w:tc>
        <w:tc>
          <w:tcPr>
            <w:tcW w:w="1859" w:type="dxa"/>
            <w:tcBorders>
              <w:top w:val="single" w:sz="6" w:space="0" w:color="8DB3E2" w:themeColor="text2" w:themeTint="66"/>
              <w:left w:val="single" w:sz="6" w:space="0" w:color="8DB3E2" w:themeColor="text2" w:themeTint="66"/>
              <w:right w:val="single" w:sz="6" w:space="0" w:color="8DB3E2" w:themeColor="text2" w:themeTint="66"/>
            </w:tcBorders>
            <w:shd w:val="clear" w:color="auto" w:fill="E5B8B7" w:themeFill="accent2" w:themeFillTint="66"/>
          </w:tcPr>
          <w:p w:rsidR="00A155B4" w:rsidRPr="00D91A59" w:rsidRDefault="00A155B4" w:rsidP="00331D7D">
            <w:pPr>
              <w:spacing w:line="360" w:lineRule="auto"/>
              <w:jc w:val="center"/>
              <w:rPr>
                <w:rFonts w:ascii="Arial" w:hAnsi="Arial" w:cs="Arial"/>
                <w:b/>
              </w:rPr>
            </w:pPr>
            <w:r w:rsidRPr="00D91A59">
              <w:rPr>
                <w:rFonts w:ascii="Arial" w:hAnsi="Arial" w:cs="Arial"/>
                <w:b/>
              </w:rPr>
              <w:t>Kecamatan</w:t>
            </w:r>
          </w:p>
        </w:tc>
        <w:tc>
          <w:tcPr>
            <w:tcW w:w="2252" w:type="dxa"/>
            <w:tcBorders>
              <w:top w:val="single" w:sz="6" w:space="0" w:color="8DB3E2" w:themeColor="text2" w:themeTint="66"/>
              <w:left w:val="single" w:sz="6" w:space="0" w:color="8DB3E2" w:themeColor="text2" w:themeTint="66"/>
              <w:right w:val="single" w:sz="6" w:space="0" w:color="8DB3E2" w:themeColor="text2" w:themeTint="66"/>
            </w:tcBorders>
            <w:shd w:val="clear" w:color="auto" w:fill="E5B8B7" w:themeFill="accent2" w:themeFillTint="66"/>
          </w:tcPr>
          <w:p w:rsidR="00A155B4" w:rsidRPr="00D91A59" w:rsidRDefault="00A155B4" w:rsidP="00331D7D">
            <w:pPr>
              <w:jc w:val="center"/>
              <w:rPr>
                <w:rFonts w:ascii="Arial" w:hAnsi="Arial" w:cs="Arial"/>
                <w:b/>
              </w:rPr>
            </w:pPr>
            <w:r w:rsidRPr="00D91A59">
              <w:rPr>
                <w:rFonts w:ascii="Arial" w:hAnsi="Arial" w:cs="Arial"/>
                <w:b/>
              </w:rPr>
              <w:t>Jumlah UTTP yang diawasi (nozzle)</w:t>
            </w:r>
          </w:p>
        </w:tc>
      </w:tr>
      <w:tr w:rsidR="00A155B4" w:rsidTr="005D3588">
        <w:tc>
          <w:tcPr>
            <w:tcW w:w="709" w:type="dxa"/>
            <w:tcBorders>
              <w:left w:val="single" w:sz="6" w:space="0" w:color="8DB3E2" w:themeColor="text2" w:themeTint="66"/>
              <w:right w:val="single" w:sz="6" w:space="0" w:color="8DB3E2" w:themeColor="text2" w:themeTint="66"/>
            </w:tcBorders>
          </w:tcPr>
          <w:p w:rsidR="00A155B4" w:rsidRDefault="00A155B4" w:rsidP="00331D7D">
            <w:pPr>
              <w:spacing w:line="360" w:lineRule="auto"/>
              <w:jc w:val="center"/>
              <w:rPr>
                <w:rFonts w:ascii="Arial" w:hAnsi="Arial" w:cs="Arial"/>
              </w:rPr>
            </w:pPr>
            <w:r>
              <w:rPr>
                <w:rFonts w:ascii="Arial" w:hAnsi="Arial" w:cs="Arial"/>
              </w:rPr>
              <w:t>1</w:t>
            </w:r>
          </w:p>
        </w:tc>
        <w:tc>
          <w:tcPr>
            <w:tcW w:w="2835"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both"/>
              <w:rPr>
                <w:rFonts w:ascii="Arial" w:hAnsi="Arial" w:cs="Arial"/>
              </w:rPr>
            </w:pPr>
            <w:r>
              <w:rPr>
                <w:rFonts w:ascii="Arial" w:hAnsi="Arial" w:cs="Arial"/>
              </w:rPr>
              <w:t>SPBU Wotu</w:t>
            </w:r>
          </w:p>
        </w:tc>
        <w:tc>
          <w:tcPr>
            <w:tcW w:w="1859" w:type="dxa"/>
            <w:tcBorders>
              <w:left w:val="single" w:sz="6" w:space="0" w:color="8DB3E2" w:themeColor="text2" w:themeTint="66"/>
              <w:right w:val="single" w:sz="6" w:space="0" w:color="8DB3E2" w:themeColor="text2" w:themeTint="66"/>
            </w:tcBorders>
          </w:tcPr>
          <w:p w:rsidR="00A155B4" w:rsidRDefault="00A155B4" w:rsidP="00331D7D">
            <w:pPr>
              <w:spacing w:line="360" w:lineRule="auto"/>
              <w:jc w:val="both"/>
              <w:rPr>
                <w:rFonts w:ascii="Arial" w:hAnsi="Arial" w:cs="Arial"/>
              </w:rPr>
            </w:pPr>
            <w:r>
              <w:rPr>
                <w:rFonts w:ascii="Arial" w:hAnsi="Arial" w:cs="Arial"/>
              </w:rPr>
              <w:t>Wotu</w:t>
            </w:r>
          </w:p>
        </w:tc>
        <w:tc>
          <w:tcPr>
            <w:tcW w:w="2252"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center"/>
              <w:rPr>
                <w:rFonts w:ascii="Arial" w:hAnsi="Arial" w:cs="Arial"/>
              </w:rPr>
            </w:pPr>
            <w:r>
              <w:rPr>
                <w:rFonts w:ascii="Arial" w:hAnsi="Arial" w:cs="Arial"/>
              </w:rPr>
              <w:t>2</w:t>
            </w:r>
          </w:p>
        </w:tc>
      </w:tr>
      <w:tr w:rsidR="00A155B4" w:rsidTr="005D3588">
        <w:tc>
          <w:tcPr>
            <w:tcW w:w="709" w:type="dxa"/>
            <w:tcBorders>
              <w:left w:val="single" w:sz="6" w:space="0" w:color="8DB3E2" w:themeColor="text2" w:themeTint="66"/>
              <w:right w:val="single" w:sz="6" w:space="0" w:color="8DB3E2" w:themeColor="text2" w:themeTint="66"/>
            </w:tcBorders>
          </w:tcPr>
          <w:p w:rsidR="00A155B4" w:rsidRDefault="00A155B4" w:rsidP="00331D7D">
            <w:pPr>
              <w:spacing w:line="360" w:lineRule="auto"/>
              <w:jc w:val="center"/>
              <w:rPr>
                <w:rFonts w:ascii="Arial" w:hAnsi="Arial" w:cs="Arial"/>
              </w:rPr>
            </w:pPr>
            <w:r>
              <w:rPr>
                <w:rFonts w:ascii="Arial" w:hAnsi="Arial" w:cs="Arial"/>
              </w:rPr>
              <w:t>2</w:t>
            </w:r>
          </w:p>
        </w:tc>
        <w:tc>
          <w:tcPr>
            <w:tcW w:w="2835"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both"/>
              <w:rPr>
                <w:rFonts w:ascii="Arial" w:hAnsi="Arial" w:cs="Arial"/>
              </w:rPr>
            </w:pPr>
            <w:r>
              <w:rPr>
                <w:rFonts w:ascii="Arial" w:hAnsi="Arial" w:cs="Arial"/>
              </w:rPr>
              <w:t>SPBU Burau</w:t>
            </w:r>
          </w:p>
        </w:tc>
        <w:tc>
          <w:tcPr>
            <w:tcW w:w="1859"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both"/>
              <w:rPr>
                <w:rFonts w:ascii="Arial" w:hAnsi="Arial" w:cs="Arial"/>
              </w:rPr>
            </w:pPr>
            <w:r>
              <w:rPr>
                <w:rFonts w:ascii="Arial" w:hAnsi="Arial" w:cs="Arial"/>
              </w:rPr>
              <w:t>Burau</w:t>
            </w:r>
          </w:p>
        </w:tc>
        <w:tc>
          <w:tcPr>
            <w:tcW w:w="2252"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center"/>
              <w:rPr>
                <w:rFonts w:ascii="Arial" w:hAnsi="Arial" w:cs="Arial"/>
              </w:rPr>
            </w:pPr>
            <w:r>
              <w:rPr>
                <w:rFonts w:ascii="Arial" w:hAnsi="Arial" w:cs="Arial"/>
              </w:rPr>
              <w:t>3</w:t>
            </w:r>
          </w:p>
        </w:tc>
      </w:tr>
      <w:tr w:rsidR="00A155B4" w:rsidTr="005D3588">
        <w:tc>
          <w:tcPr>
            <w:tcW w:w="709" w:type="dxa"/>
            <w:tcBorders>
              <w:left w:val="single" w:sz="6" w:space="0" w:color="8DB3E2" w:themeColor="text2" w:themeTint="66"/>
              <w:right w:val="single" w:sz="6" w:space="0" w:color="8DB3E2" w:themeColor="text2" w:themeTint="66"/>
            </w:tcBorders>
          </w:tcPr>
          <w:p w:rsidR="00A155B4" w:rsidRDefault="00A155B4" w:rsidP="00331D7D">
            <w:pPr>
              <w:spacing w:line="360" w:lineRule="auto"/>
              <w:jc w:val="center"/>
              <w:rPr>
                <w:rFonts w:ascii="Arial" w:hAnsi="Arial" w:cs="Arial"/>
              </w:rPr>
            </w:pPr>
            <w:r>
              <w:rPr>
                <w:rFonts w:ascii="Arial" w:hAnsi="Arial" w:cs="Arial"/>
              </w:rPr>
              <w:t>3</w:t>
            </w:r>
          </w:p>
        </w:tc>
        <w:tc>
          <w:tcPr>
            <w:tcW w:w="2835"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both"/>
              <w:rPr>
                <w:rFonts w:ascii="Arial" w:hAnsi="Arial" w:cs="Arial"/>
              </w:rPr>
            </w:pPr>
            <w:r>
              <w:rPr>
                <w:rFonts w:ascii="Arial" w:hAnsi="Arial" w:cs="Arial"/>
              </w:rPr>
              <w:t>Pemilik usaha Penjual Minyak Goreng</w:t>
            </w:r>
          </w:p>
        </w:tc>
        <w:tc>
          <w:tcPr>
            <w:tcW w:w="1859" w:type="dxa"/>
            <w:tcBorders>
              <w:left w:val="single" w:sz="6" w:space="0" w:color="8DB3E2" w:themeColor="text2" w:themeTint="66"/>
              <w:right w:val="single" w:sz="6" w:space="0" w:color="8DB3E2" w:themeColor="text2" w:themeTint="66"/>
            </w:tcBorders>
          </w:tcPr>
          <w:p w:rsidR="00A155B4" w:rsidRDefault="00A155B4" w:rsidP="00331D7D">
            <w:pPr>
              <w:spacing w:line="360" w:lineRule="auto"/>
              <w:jc w:val="both"/>
              <w:rPr>
                <w:rFonts w:ascii="Arial" w:hAnsi="Arial" w:cs="Arial"/>
              </w:rPr>
            </w:pPr>
          </w:p>
        </w:tc>
        <w:tc>
          <w:tcPr>
            <w:tcW w:w="2252" w:type="dxa"/>
            <w:tcBorders>
              <w:left w:val="single" w:sz="6" w:space="0" w:color="8DB3E2" w:themeColor="text2" w:themeTint="66"/>
              <w:right w:val="single" w:sz="6" w:space="0" w:color="8DB3E2" w:themeColor="text2" w:themeTint="66"/>
            </w:tcBorders>
          </w:tcPr>
          <w:p w:rsidR="00A155B4" w:rsidRDefault="00C25F05" w:rsidP="00331D7D">
            <w:pPr>
              <w:spacing w:line="360" w:lineRule="auto"/>
              <w:jc w:val="center"/>
              <w:rPr>
                <w:rFonts w:ascii="Arial" w:hAnsi="Arial" w:cs="Arial"/>
              </w:rPr>
            </w:pPr>
            <w:r>
              <w:rPr>
                <w:rFonts w:ascii="Arial" w:hAnsi="Arial" w:cs="Arial"/>
              </w:rPr>
              <w:t>4</w:t>
            </w:r>
          </w:p>
        </w:tc>
      </w:tr>
      <w:tr w:rsidR="00A155B4" w:rsidTr="005D3588">
        <w:tc>
          <w:tcPr>
            <w:tcW w:w="5403" w:type="dxa"/>
            <w:gridSpan w:val="3"/>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FFFF00"/>
          </w:tcPr>
          <w:p w:rsidR="00A155B4" w:rsidRPr="00D91A59" w:rsidRDefault="00A155B4" w:rsidP="00331D7D">
            <w:pPr>
              <w:spacing w:line="360" w:lineRule="auto"/>
              <w:jc w:val="center"/>
              <w:rPr>
                <w:rFonts w:ascii="Arial" w:hAnsi="Arial" w:cs="Arial"/>
                <w:b/>
              </w:rPr>
            </w:pPr>
            <w:r w:rsidRPr="00D91A59">
              <w:rPr>
                <w:rFonts w:ascii="Arial" w:hAnsi="Arial" w:cs="Arial"/>
                <w:b/>
              </w:rPr>
              <w:t>TOTAL</w:t>
            </w:r>
          </w:p>
        </w:tc>
        <w:tc>
          <w:tcPr>
            <w:tcW w:w="225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FFFF00"/>
          </w:tcPr>
          <w:p w:rsidR="00A155B4" w:rsidRPr="00D91A59" w:rsidRDefault="00C25F05" w:rsidP="00331D7D">
            <w:pPr>
              <w:spacing w:line="360" w:lineRule="auto"/>
              <w:jc w:val="center"/>
              <w:rPr>
                <w:rFonts w:ascii="Arial" w:hAnsi="Arial" w:cs="Arial"/>
                <w:b/>
              </w:rPr>
            </w:pPr>
            <w:r>
              <w:rPr>
                <w:rFonts w:ascii="Arial" w:hAnsi="Arial" w:cs="Arial"/>
                <w:b/>
              </w:rPr>
              <w:t>9</w:t>
            </w:r>
          </w:p>
        </w:tc>
      </w:tr>
      <w:bookmarkEnd w:id="3"/>
    </w:tbl>
    <w:p w:rsidR="00A155B4" w:rsidRDefault="00A155B4" w:rsidP="00A155B4">
      <w:pPr>
        <w:spacing w:after="0" w:line="360" w:lineRule="auto"/>
        <w:jc w:val="both"/>
        <w:rPr>
          <w:rFonts w:ascii="Arial" w:hAnsi="Arial" w:cs="Arial"/>
        </w:rPr>
      </w:pPr>
    </w:p>
    <w:p w:rsidR="00B85F10" w:rsidRPr="00A155B4" w:rsidRDefault="00C25F05" w:rsidP="00A155B4">
      <w:pPr>
        <w:spacing w:after="0" w:line="360" w:lineRule="auto"/>
        <w:ind w:left="1260" w:hanging="7"/>
        <w:jc w:val="both"/>
        <w:rPr>
          <w:rFonts w:ascii="Arial" w:hAnsi="Arial" w:cs="Arial"/>
          <w:b/>
          <w:bCs/>
        </w:rPr>
      </w:pPr>
      <w:r>
        <w:rPr>
          <w:rFonts w:ascii="Arial" w:hAnsi="Arial" w:cs="Arial"/>
        </w:rPr>
        <w:t>Pada tahun 2025</w:t>
      </w:r>
      <w:r w:rsidR="00A155B4">
        <w:rPr>
          <w:rFonts w:ascii="Arial" w:hAnsi="Arial" w:cs="Arial"/>
        </w:rPr>
        <w:t xml:space="preserve"> triwulan I</w:t>
      </w:r>
      <w:r w:rsidR="00A155B4" w:rsidRPr="00D16634">
        <w:rPr>
          <w:rFonts w:ascii="Arial" w:hAnsi="Arial" w:cs="Arial"/>
        </w:rPr>
        <w:t>, realisasi terhad</w:t>
      </w:r>
      <w:r w:rsidR="00390584">
        <w:rPr>
          <w:rFonts w:ascii="Arial" w:hAnsi="Arial" w:cs="Arial"/>
        </w:rPr>
        <w:t>ap pengawasan UTTP sebe</w:t>
      </w:r>
      <w:r>
        <w:rPr>
          <w:rFonts w:ascii="Arial" w:hAnsi="Arial" w:cs="Arial"/>
        </w:rPr>
        <w:t>sar 69</w:t>
      </w:r>
      <w:r w:rsidR="00390584">
        <w:rPr>
          <w:rFonts w:ascii="Arial" w:hAnsi="Arial" w:cs="Arial"/>
        </w:rPr>
        <w:t>,</w:t>
      </w:r>
      <w:r>
        <w:rPr>
          <w:rFonts w:ascii="Arial" w:hAnsi="Arial" w:cs="Arial"/>
        </w:rPr>
        <w:t>23</w:t>
      </w:r>
      <w:r w:rsidR="00A155B4" w:rsidRPr="00D16634">
        <w:rPr>
          <w:rFonts w:ascii="Arial" w:hAnsi="Arial" w:cs="Arial"/>
        </w:rPr>
        <w:t>% dari target yang diteta</w:t>
      </w:r>
      <w:r>
        <w:rPr>
          <w:rFonts w:ascii="Arial" w:hAnsi="Arial" w:cs="Arial"/>
        </w:rPr>
        <w:t>pkan sebesar 70% (capaian 98,90</w:t>
      </w:r>
      <w:r w:rsidR="00A155B4" w:rsidRPr="00D16634">
        <w:rPr>
          <w:rFonts w:ascii="Arial" w:hAnsi="Arial" w:cs="Arial"/>
        </w:rPr>
        <w:t xml:space="preserve">%). </w:t>
      </w:r>
      <w:r w:rsidR="00A155B4" w:rsidRPr="00E70837">
        <w:rPr>
          <w:rFonts w:ascii="Arial" w:hAnsi="Arial" w:cs="Arial"/>
          <w:b/>
          <w:bCs/>
        </w:rPr>
        <w:t>Predikat kinerja sangat memuaskan</w:t>
      </w:r>
    </w:p>
    <w:p w:rsidR="00FE691B" w:rsidRDefault="00A155B4" w:rsidP="00525256">
      <w:pPr>
        <w:spacing w:after="0" w:line="240" w:lineRule="auto"/>
        <w:ind w:left="709" w:firstLine="1418"/>
        <w:rPr>
          <w:rFonts w:ascii="Century Gothic" w:hAnsi="Century Gothic"/>
        </w:rPr>
      </w:pPr>
      <w:r w:rsidRPr="002857B2">
        <w:rPr>
          <w:rFonts w:ascii="Century Gothic" w:hAnsi="Century Gothic"/>
          <w:noProof/>
          <w:color w:val="FF0000"/>
          <w:bdr w:val="single" w:sz="6" w:space="0" w:color="8DB3E2" w:themeColor="text2" w:themeTint="66"/>
        </w:rPr>
        <w:drawing>
          <wp:inline distT="0" distB="0" distL="0" distR="0" wp14:anchorId="567067A8" wp14:editId="314588E0">
            <wp:extent cx="3528000" cy="3096000"/>
            <wp:effectExtent l="0" t="0" r="0" b="0"/>
            <wp:docPr id="6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D7296" w:rsidRDefault="00DD7296" w:rsidP="00845DEC">
      <w:pPr>
        <w:spacing w:after="0" w:line="240" w:lineRule="auto"/>
        <w:ind w:left="709" w:firstLine="1701"/>
        <w:rPr>
          <w:rFonts w:ascii="Century Gothic" w:hAnsi="Century Gothic"/>
        </w:rPr>
      </w:pPr>
    </w:p>
    <w:p w:rsidR="00DD7296" w:rsidRDefault="00DD7296" w:rsidP="00845DEC">
      <w:pPr>
        <w:spacing w:after="0" w:line="240" w:lineRule="auto"/>
        <w:ind w:left="709" w:firstLine="1701"/>
        <w:rPr>
          <w:rFonts w:ascii="Century Gothic" w:hAnsi="Century Gothic"/>
        </w:rPr>
      </w:pPr>
    </w:p>
    <w:p w:rsidR="00DD7296" w:rsidRPr="00FA3275" w:rsidRDefault="00DD7296" w:rsidP="00DD7296">
      <w:pPr>
        <w:pStyle w:val="ListParagraph"/>
        <w:numPr>
          <w:ilvl w:val="0"/>
          <w:numId w:val="11"/>
        </w:numPr>
        <w:spacing w:after="0" w:line="360" w:lineRule="auto"/>
        <w:ind w:left="1080" w:hanging="540"/>
        <w:jc w:val="both"/>
        <w:rPr>
          <w:rFonts w:ascii="Tahoma" w:hAnsi="Tahoma" w:cs="Tahoma"/>
          <w:b/>
        </w:rPr>
      </w:pPr>
      <w:r w:rsidRPr="00FA3275">
        <w:rPr>
          <w:rFonts w:ascii="Tahoma" w:hAnsi="Tahoma" w:cs="Tahoma"/>
          <w:b/>
        </w:rPr>
        <w:lastRenderedPageBreak/>
        <w:t>Sub Kegiatan Pelaksanaan Metrologi Legal, Berupa Tera, Tera Ulang</w:t>
      </w:r>
    </w:p>
    <w:p w:rsidR="00DD7296" w:rsidRPr="00525256" w:rsidRDefault="00DD7296" w:rsidP="00525256">
      <w:pPr>
        <w:pStyle w:val="ListParagraph"/>
        <w:spacing w:after="0" w:line="360" w:lineRule="auto"/>
        <w:ind w:left="1080" w:firstLine="346"/>
        <w:jc w:val="both"/>
        <w:rPr>
          <w:rFonts w:ascii="Tahoma" w:hAnsi="Tahoma" w:cs="Tahoma"/>
        </w:rPr>
      </w:pPr>
      <w:r w:rsidRPr="00FA3275">
        <w:rPr>
          <w:rFonts w:ascii="Tahoma" w:hAnsi="Tahoma" w:cs="Tahoma"/>
          <w:b/>
        </w:rPr>
        <w:t xml:space="preserve">   </w:t>
      </w:r>
      <w:r w:rsidRPr="00FA3275">
        <w:rPr>
          <w:rFonts w:ascii="Tahoma" w:hAnsi="Tahoma" w:cs="Tahoma"/>
        </w:rPr>
        <w:t xml:space="preserve">Sasaran dari sub kegiatan ini  adalah terlaksananya proses tera/tera ulang pada alat ukur, takar, timbang dan perlengkapannya. Sub kegiatan ini dapat diukur dengan menggunakan formula : </w:t>
      </w:r>
    </w:p>
    <w:p w:rsidR="00DD7296" w:rsidRPr="00FA3275" w:rsidRDefault="00EF272F" w:rsidP="00DD7296">
      <w:pPr>
        <w:pStyle w:val="ListParagraph"/>
        <w:spacing w:after="0" w:line="360" w:lineRule="auto"/>
        <w:ind w:left="1080" w:firstLine="346"/>
        <w:jc w:val="both"/>
        <w:rPr>
          <w:rFonts w:ascii="Tahoma" w:hAnsi="Tahoma" w:cs="Tahoma"/>
        </w:rPr>
      </w:pPr>
      <w:r>
        <w:rPr>
          <w:rFonts w:ascii="Tahoma" w:hAnsi="Tahoma" w:cs="Tahoma"/>
          <w:noProof/>
        </w:rPr>
        <w:pict>
          <v:rect id="_x0000_s1273" style="position:absolute;left:0;text-align:left;margin-left:60.25pt;margin-top:5.7pt;width:380.3pt;height:68.9pt;z-index:251728896">
            <v:textbox style="mso-next-textbox:#_x0000_s1273">
              <w:txbxContent>
                <w:p w:rsidR="00EF272F" w:rsidRDefault="00EF272F" w:rsidP="00DD7296">
                  <w:pPr>
                    <w:shd w:val="clear" w:color="auto" w:fill="D6E3BC" w:themeFill="accent3" w:themeFillTint="66"/>
                    <w:jc w:val="both"/>
                    <w:rPr>
                      <w:rFonts w:ascii="Century Gothic" w:hAnsi="Century Gothic"/>
                    </w:rPr>
                  </w:pPr>
                  <w:r>
                    <w:rPr>
                      <w:rFonts w:ascii="Century Gothic" w:hAnsi="Century Gothic"/>
                    </w:rPr>
                    <w:t>(Jumlah alat ukur, takar, timbang dan perlengkapannya (UTTP) yang ditera/tera ulang pada triwulan n- tahun n</w:t>
                  </w:r>
                </w:p>
                <w:p w:rsidR="00EF272F" w:rsidRDefault="00EF272F" w:rsidP="00DD7296">
                  <w:pPr>
                    <w:shd w:val="clear" w:color="auto" w:fill="D6E3BC" w:themeFill="accent3" w:themeFillTint="66"/>
                    <w:jc w:val="both"/>
                    <w:rPr>
                      <w:rFonts w:ascii="Century Gothic" w:hAnsi="Century Gothic"/>
                    </w:rPr>
                  </w:pPr>
                  <w:r>
                    <w:rPr>
                      <w:rFonts w:ascii="Century Gothic" w:hAnsi="Century Gothic"/>
                    </w:rPr>
                    <w:t>= 13 alat UTTP</w:t>
                  </w:r>
                </w:p>
                <w:p w:rsidR="00EF272F" w:rsidRPr="005C5445" w:rsidRDefault="00EF272F" w:rsidP="00DD7296">
                  <w:pPr>
                    <w:shd w:val="clear" w:color="auto" w:fill="D6E3BC" w:themeFill="accent3" w:themeFillTint="66"/>
                    <w:rPr>
                      <w:rFonts w:ascii="Century Gothic" w:hAnsi="Century Gothic"/>
                    </w:rPr>
                  </w:pPr>
                </w:p>
              </w:txbxContent>
            </v:textbox>
          </v:rect>
        </w:pict>
      </w:r>
    </w:p>
    <w:p w:rsidR="00DD7296" w:rsidRPr="00FA3275" w:rsidRDefault="00DD7296" w:rsidP="00DD7296">
      <w:pPr>
        <w:spacing w:after="0" w:line="240" w:lineRule="auto"/>
        <w:ind w:left="709"/>
        <w:jc w:val="center"/>
        <w:rPr>
          <w:rFonts w:ascii="Tahoma" w:hAnsi="Tahoma" w:cs="Tahoma"/>
        </w:rPr>
      </w:pPr>
    </w:p>
    <w:p w:rsidR="00DD7296" w:rsidRDefault="00DD7296" w:rsidP="00845DEC">
      <w:pPr>
        <w:spacing w:after="0" w:line="240" w:lineRule="auto"/>
        <w:ind w:left="709" w:firstLine="1701"/>
        <w:rPr>
          <w:rFonts w:ascii="Century Gothic" w:hAnsi="Century Gothic"/>
        </w:rPr>
      </w:pPr>
    </w:p>
    <w:p w:rsidR="00DD7296" w:rsidRDefault="00DD7296" w:rsidP="00845DEC">
      <w:pPr>
        <w:spacing w:after="0" w:line="240" w:lineRule="auto"/>
        <w:ind w:left="709" w:firstLine="1701"/>
        <w:rPr>
          <w:rFonts w:ascii="Century Gothic" w:hAnsi="Century Gothic"/>
        </w:rPr>
      </w:pPr>
    </w:p>
    <w:p w:rsidR="00DD7296" w:rsidRDefault="00DD7296" w:rsidP="00845DEC">
      <w:pPr>
        <w:spacing w:after="0" w:line="240" w:lineRule="auto"/>
        <w:ind w:left="709" w:firstLine="1701"/>
        <w:rPr>
          <w:rFonts w:ascii="Century Gothic" w:hAnsi="Century Gothic"/>
        </w:rPr>
      </w:pPr>
    </w:p>
    <w:p w:rsidR="00DD7296" w:rsidRPr="00FA3275" w:rsidRDefault="00DD7296" w:rsidP="00DD7296">
      <w:pPr>
        <w:spacing w:after="0" w:line="240" w:lineRule="auto"/>
        <w:rPr>
          <w:rFonts w:ascii="Tahoma" w:hAnsi="Tahoma" w:cs="Tahoma"/>
        </w:rPr>
      </w:pPr>
    </w:p>
    <w:p w:rsidR="00DD7296" w:rsidRDefault="006A5006" w:rsidP="00DD7296">
      <w:pPr>
        <w:spacing w:after="0" w:line="360" w:lineRule="auto"/>
        <w:ind w:left="1134" w:firstLine="426"/>
        <w:jc w:val="both"/>
        <w:rPr>
          <w:rFonts w:ascii="Arial" w:hAnsi="Arial" w:cs="Arial"/>
        </w:rPr>
      </w:pPr>
      <w:r>
        <w:rPr>
          <w:rFonts w:ascii="Arial" w:hAnsi="Arial" w:cs="Arial"/>
        </w:rPr>
        <w:t xml:space="preserve">Terdapat </w:t>
      </w:r>
      <w:r w:rsidR="00C25F05">
        <w:rPr>
          <w:rFonts w:ascii="Arial" w:hAnsi="Arial" w:cs="Arial"/>
        </w:rPr>
        <w:t>3</w:t>
      </w:r>
      <w:r>
        <w:rPr>
          <w:rFonts w:ascii="Arial" w:hAnsi="Arial" w:cs="Arial"/>
        </w:rPr>
        <w:t xml:space="preserve"> (</w:t>
      </w:r>
      <w:r w:rsidR="00C25F05">
        <w:rPr>
          <w:rFonts w:ascii="Arial" w:hAnsi="Arial" w:cs="Arial"/>
        </w:rPr>
        <w:t>tiga</w:t>
      </w:r>
      <w:r w:rsidR="00DD7296">
        <w:rPr>
          <w:rFonts w:ascii="Arial" w:hAnsi="Arial" w:cs="Arial"/>
        </w:rPr>
        <w:t>) kegiatan pelayanan tera/tera ulang pada triwulan I yang telah dilaksanakan dengan data sebagai berikut :</w:t>
      </w:r>
    </w:p>
    <w:p w:rsidR="00C25F05" w:rsidRDefault="00DD7296" w:rsidP="00525256">
      <w:pPr>
        <w:spacing w:after="0" w:line="360" w:lineRule="auto"/>
        <w:ind w:left="1134" w:firstLine="426"/>
        <w:jc w:val="both"/>
        <w:rPr>
          <w:rFonts w:ascii="Arial" w:hAnsi="Arial" w:cs="Arial"/>
          <w:b/>
          <w:bCs/>
        </w:rPr>
      </w:pPr>
      <w:r w:rsidRPr="00D2375A">
        <w:rPr>
          <w:rFonts w:ascii="Arial" w:hAnsi="Arial" w:cs="Arial"/>
        </w:rPr>
        <w:t xml:space="preserve">Pada sub kegiatan ini diperolah realisasi </w:t>
      </w:r>
      <w:r w:rsidR="00C25F05">
        <w:rPr>
          <w:rFonts w:ascii="Arial" w:hAnsi="Arial" w:cs="Arial"/>
        </w:rPr>
        <w:t>triwulan I tahun 2025 sebanyak 13</w:t>
      </w:r>
      <w:r w:rsidRPr="00D2375A">
        <w:rPr>
          <w:rFonts w:ascii="Arial" w:hAnsi="Arial" w:cs="Arial"/>
        </w:rPr>
        <w:t xml:space="preserve"> alat UTTP yang ditera, tera ulang dari targ</w:t>
      </w:r>
      <w:r>
        <w:rPr>
          <w:rFonts w:ascii="Arial" w:hAnsi="Arial" w:cs="Arial"/>
        </w:rPr>
        <w:t xml:space="preserve">et yang ditetapkan di triwulan </w:t>
      </w:r>
      <w:r w:rsidR="006A5006">
        <w:rPr>
          <w:rFonts w:ascii="Arial" w:hAnsi="Arial" w:cs="Arial"/>
        </w:rPr>
        <w:t xml:space="preserve">I sebanyak </w:t>
      </w:r>
      <w:r w:rsidR="00C25F05">
        <w:rPr>
          <w:rFonts w:ascii="Arial" w:hAnsi="Arial" w:cs="Arial"/>
        </w:rPr>
        <w:t>13 alat UTTP (capaian 18,57</w:t>
      </w:r>
      <w:r w:rsidRPr="00D2375A">
        <w:rPr>
          <w:rFonts w:ascii="Arial" w:hAnsi="Arial" w:cs="Arial"/>
        </w:rPr>
        <w:t>%).</w:t>
      </w:r>
      <w:r>
        <w:rPr>
          <w:rFonts w:ascii="Arial" w:hAnsi="Arial" w:cs="Arial"/>
        </w:rPr>
        <w:t xml:space="preserve"> </w:t>
      </w:r>
      <w:r w:rsidRPr="00BC093B">
        <w:rPr>
          <w:rFonts w:ascii="Arial" w:hAnsi="Arial" w:cs="Arial"/>
          <w:b/>
          <w:bCs/>
        </w:rPr>
        <w:t xml:space="preserve">Predikat kinerja </w:t>
      </w:r>
      <w:r>
        <w:rPr>
          <w:rFonts w:ascii="Arial" w:hAnsi="Arial" w:cs="Arial"/>
          <w:b/>
          <w:bCs/>
        </w:rPr>
        <w:t xml:space="preserve">sangat </w:t>
      </w:r>
      <w:r w:rsidR="00C25F05">
        <w:rPr>
          <w:rFonts w:ascii="Arial" w:hAnsi="Arial" w:cs="Arial"/>
          <w:b/>
          <w:bCs/>
        </w:rPr>
        <w:t>kurang</w:t>
      </w:r>
      <w:r w:rsidRPr="00BC093B">
        <w:rPr>
          <w:rFonts w:ascii="Arial" w:hAnsi="Arial" w:cs="Arial"/>
          <w:b/>
          <w:bCs/>
        </w:rPr>
        <w:t>.</w:t>
      </w:r>
    </w:p>
    <w:p w:rsidR="00525256" w:rsidRPr="00BC093B" w:rsidRDefault="00525256" w:rsidP="00525256">
      <w:pPr>
        <w:spacing w:after="0" w:line="360" w:lineRule="auto"/>
        <w:ind w:left="1134" w:firstLine="426"/>
        <w:jc w:val="both"/>
        <w:rPr>
          <w:rFonts w:ascii="Arial" w:hAnsi="Arial" w:cs="Arial"/>
          <w:b/>
          <w:bCs/>
        </w:rPr>
      </w:pPr>
    </w:p>
    <w:tbl>
      <w:tblPr>
        <w:tblW w:w="7748" w:type="dxa"/>
        <w:tblInd w:w="1384" w:type="dxa"/>
        <w:tblLayout w:type="fixed"/>
        <w:tblLook w:val="04A0" w:firstRow="1" w:lastRow="0" w:firstColumn="1" w:lastColumn="0" w:noHBand="0" w:noVBand="1"/>
      </w:tblPr>
      <w:tblGrid>
        <w:gridCol w:w="612"/>
        <w:gridCol w:w="2081"/>
        <w:gridCol w:w="1487"/>
        <w:gridCol w:w="1264"/>
        <w:gridCol w:w="1152"/>
        <w:gridCol w:w="1152"/>
      </w:tblGrid>
      <w:tr w:rsidR="00DD7296" w:rsidTr="0041275F">
        <w:tc>
          <w:tcPr>
            <w:tcW w:w="61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DD7296" w:rsidRPr="00D91A59" w:rsidRDefault="00DD7296" w:rsidP="00CF13F4">
            <w:pPr>
              <w:jc w:val="center"/>
              <w:rPr>
                <w:rFonts w:ascii="Arial" w:hAnsi="Arial" w:cs="Arial"/>
                <w:b/>
              </w:rPr>
            </w:pPr>
            <w:r w:rsidRPr="00D91A59">
              <w:rPr>
                <w:rFonts w:ascii="Arial" w:hAnsi="Arial" w:cs="Arial"/>
                <w:b/>
              </w:rPr>
              <w:t>No</w:t>
            </w:r>
          </w:p>
        </w:tc>
        <w:tc>
          <w:tcPr>
            <w:tcW w:w="2081"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DD7296" w:rsidRPr="00D91A59" w:rsidRDefault="00DD7296" w:rsidP="00CF13F4">
            <w:pPr>
              <w:jc w:val="center"/>
              <w:rPr>
                <w:rFonts w:ascii="Arial" w:hAnsi="Arial" w:cs="Arial"/>
                <w:b/>
              </w:rPr>
            </w:pPr>
            <w:r w:rsidRPr="00D91A59">
              <w:rPr>
                <w:rFonts w:ascii="Arial" w:hAnsi="Arial" w:cs="Arial"/>
                <w:b/>
              </w:rPr>
              <w:t xml:space="preserve">Nama </w:t>
            </w:r>
            <w:r>
              <w:rPr>
                <w:rFonts w:ascii="Arial" w:hAnsi="Arial" w:cs="Arial"/>
                <w:b/>
              </w:rPr>
              <w:t>Perusahaan/ Pemilik UTTP</w:t>
            </w:r>
          </w:p>
        </w:tc>
        <w:tc>
          <w:tcPr>
            <w:tcW w:w="1487"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DD7296" w:rsidRPr="00D91A59" w:rsidRDefault="00DD7296" w:rsidP="00CF13F4">
            <w:pPr>
              <w:jc w:val="center"/>
              <w:rPr>
                <w:rFonts w:ascii="Arial" w:hAnsi="Arial" w:cs="Arial"/>
                <w:b/>
              </w:rPr>
            </w:pPr>
            <w:r w:rsidRPr="00D91A59">
              <w:rPr>
                <w:rFonts w:ascii="Arial" w:hAnsi="Arial" w:cs="Arial"/>
                <w:b/>
              </w:rPr>
              <w:t>Kecamatan</w:t>
            </w:r>
          </w:p>
        </w:tc>
        <w:tc>
          <w:tcPr>
            <w:tcW w:w="12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DD7296" w:rsidRPr="00D91A59" w:rsidRDefault="00DD7296" w:rsidP="00CF13F4">
            <w:pPr>
              <w:jc w:val="center"/>
              <w:rPr>
                <w:rFonts w:ascii="Arial" w:hAnsi="Arial" w:cs="Arial"/>
                <w:b/>
              </w:rPr>
            </w:pPr>
            <w:r w:rsidRPr="00D91A59">
              <w:rPr>
                <w:rFonts w:ascii="Arial" w:hAnsi="Arial" w:cs="Arial"/>
                <w:b/>
              </w:rPr>
              <w:t>Jumlah UTTP</w:t>
            </w:r>
          </w:p>
        </w:tc>
        <w:tc>
          <w:tcPr>
            <w:tcW w:w="115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DD7296" w:rsidRPr="00D91A59" w:rsidRDefault="00DD7296" w:rsidP="00CF13F4">
            <w:pPr>
              <w:jc w:val="center"/>
              <w:rPr>
                <w:rFonts w:ascii="Arial" w:hAnsi="Arial" w:cs="Arial"/>
                <w:b/>
              </w:rPr>
            </w:pPr>
            <w:r>
              <w:rPr>
                <w:rFonts w:ascii="Arial" w:hAnsi="Arial" w:cs="Arial"/>
                <w:b/>
              </w:rPr>
              <w:t>Tera Ulang</w:t>
            </w:r>
          </w:p>
        </w:tc>
        <w:tc>
          <w:tcPr>
            <w:tcW w:w="115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DD7296" w:rsidRPr="00D91A59" w:rsidRDefault="00DD7296" w:rsidP="00CF13F4">
            <w:pPr>
              <w:jc w:val="center"/>
              <w:rPr>
                <w:rFonts w:ascii="Arial" w:hAnsi="Arial" w:cs="Arial"/>
                <w:b/>
              </w:rPr>
            </w:pPr>
            <w:r>
              <w:rPr>
                <w:rFonts w:ascii="Arial" w:hAnsi="Arial" w:cs="Arial"/>
                <w:b/>
              </w:rPr>
              <w:t>%</w:t>
            </w:r>
          </w:p>
        </w:tc>
      </w:tr>
      <w:tr w:rsidR="00DD7296" w:rsidTr="0041275F">
        <w:tc>
          <w:tcPr>
            <w:tcW w:w="612" w:type="dxa"/>
            <w:tcBorders>
              <w:top w:val="single" w:sz="6" w:space="0" w:color="8DB3E2" w:themeColor="text2" w:themeTint="66"/>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1</w:t>
            </w:r>
          </w:p>
        </w:tc>
        <w:tc>
          <w:tcPr>
            <w:tcW w:w="2081" w:type="dxa"/>
            <w:tcBorders>
              <w:top w:val="single" w:sz="6" w:space="0" w:color="8DB3E2" w:themeColor="text2" w:themeTint="66"/>
              <w:left w:val="single" w:sz="6" w:space="0" w:color="8DB3E2" w:themeColor="text2" w:themeTint="66"/>
              <w:right w:val="single" w:sz="6" w:space="0" w:color="8DB3E2" w:themeColor="text2" w:themeTint="66"/>
            </w:tcBorders>
          </w:tcPr>
          <w:p w:rsidR="00DD7296" w:rsidRDefault="001A1399" w:rsidP="00CF13F4">
            <w:pPr>
              <w:spacing w:line="360" w:lineRule="auto"/>
              <w:jc w:val="both"/>
              <w:rPr>
                <w:rFonts w:ascii="Arial" w:hAnsi="Arial" w:cs="Arial"/>
              </w:rPr>
            </w:pPr>
            <w:r>
              <w:rPr>
                <w:rFonts w:ascii="Arial" w:hAnsi="Arial" w:cs="Arial"/>
              </w:rPr>
              <w:t>SPBU 74.929.01</w:t>
            </w:r>
          </w:p>
        </w:tc>
        <w:tc>
          <w:tcPr>
            <w:tcW w:w="1487" w:type="dxa"/>
            <w:tcBorders>
              <w:top w:val="single" w:sz="6" w:space="0" w:color="8DB3E2" w:themeColor="text2" w:themeTint="66"/>
              <w:left w:val="single" w:sz="6" w:space="0" w:color="8DB3E2" w:themeColor="text2" w:themeTint="66"/>
              <w:right w:val="single" w:sz="6" w:space="0" w:color="8DB3E2" w:themeColor="text2" w:themeTint="66"/>
            </w:tcBorders>
          </w:tcPr>
          <w:p w:rsidR="00DD7296" w:rsidRDefault="00DD7296" w:rsidP="00CF13F4">
            <w:pPr>
              <w:spacing w:line="360" w:lineRule="auto"/>
              <w:jc w:val="both"/>
              <w:rPr>
                <w:rFonts w:ascii="Arial" w:hAnsi="Arial" w:cs="Arial"/>
              </w:rPr>
            </w:pPr>
            <w:r>
              <w:rPr>
                <w:rFonts w:ascii="Arial" w:hAnsi="Arial" w:cs="Arial"/>
              </w:rPr>
              <w:t>Wotu</w:t>
            </w:r>
          </w:p>
        </w:tc>
        <w:tc>
          <w:tcPr>
            <w:tcW w:w="1264" w:type="dxa"/>
            <w:tcBorders>
              <w:top w:val="single" w:sz="6" w:space="0" w:color="8DB3E2" w:themeColor="text2" w:themeTint="66"/>
              <w:left w:val="single" w:sz="6" w:space="0" w:color="8DB3E2" w:themeColor="text2" w:themeTint="66"/>
              <w:right w:val="single" w:sz="6" w:space="0" w:color="8DB3E2" w:themeColor="text2" w:themeTint="66"/>
            </w:tcBorders>
          </w:tcPr>
          <w:p w:rsidR="00DD7296" w:rsidRDefault="001A1399" w:rsidP="00CF13F4">
            <w:pPr>
              <w:spacing w:line="360" w:lineRule="auto"/>
              <w:jc w:val="center"/>
              <w:rPr>
                <w:rFonts w:ascii="Arial" w:hAnsi="Arial" w:cs="Arial"/>
              </w:rPr>
            </w:pPr>
            <w:r>
              <w:rPr>
                <w:rFonts w:ascii="Arial" w:hAnsi="Arial" w:cs="Arial"/>
              </w:rPr>
              <w:t>4</w:t>
            </w:r>
          </w:p>
        </w:tc>
        <w:tc>
          <w:tcPr>
            <w:tcW w:w="1152" w:type="dxa"/>
            <w:tcBorders>
              <w:top w:val="single" w:sz="6" w:space="0" w:color="8DB3E2" w:themeColor="text2" w:themeTint="66"/>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4</w:t>
            </w:r>
          </w:p>
        </w:tc>
        <w:tc>
          <w:tcPr>
            <w:tcW w:w="1152" w:type="dxa"/>
            <w:tcBorders>
              <w:top w:val="single" w:sz="6" w:space="0" w:color="8DB3E2" w:themeColor="text2" w:themeTint="66"/>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100</w:t>
            </w:r>
          </w:p>
        </w:tc>
      </w:tr>
      <w:tr w:rsidR="00DD7296" w:rsidTr="009C7119">
        <w:tc>
          <w:tcPr>
            <w:tcW w:w="612" w:type="dxa"/>
            <w:tcBorders>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2</w:t>
            </w:r>
          </w:p>
        </w:tc>
        <w:tc>
          <w:tcPr>
            <w:tcW w:w="2081"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both"/>
              <w:rPr>
                <w:rFonts w:ascii="Arial" w:hAnsi="Arial" w:cs="Arial"/>
              </w:rPr>
            </w:pPr>
            <w:r>
              <w:rPr>
                <w:rFonts w:ascii="Arial" w:hAnsi="Arial" w:cs="Arial"/>
              </w:rPr>
              <w:t>SPBU 75.929.17</w:t>
            </w:r>
          </w:p>
        </w:tc>
        <w:tc>
          <w:tcPr>
            <w:tcW w:w="1487" w:type="dxa"/>
            <w:tcBorders>
              <w:left w:val="single" w:sz="6" w:space="0" w:color="8DB3E2" w:themeColor="text2" w:themeTint="66"/>
              <w:right w:val="single" w:sz="6" w:space="0" w:color="8DB3E2" w:themeColor="text2" w:themeTint="66"/>
            </w:tcBorders>
          </w:tcPr>
          <w:p w:rsidR="00DD7296" w:rsidRDefault="00394322" w:rsidP="00CF13F4">
            <w:pPr>
              <w:spacing w:line="360" w:lineRule="auto"/>
              <w:jc w:val="both"/>
              <w:rPr>
                <w:rFonts w:ascii="Arial" w:hAnsi="Arial" w:cs="Arial"/>
              </w:rPr>
            </w:pPr>
            <w:r>
              <w:rPr>
                <w:rFonts w:ascii="Arial" w:hAnsi="Arial" w:cs="Arial"/>
              </w:rPr>
              <w:t>Burau</w:t>
            </w:r>
          </w:p>
        </w:tc>
        <w:tc>
          <w:tcPr>
            <w:tcW w:w="1264"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center"/>
              <w:rPr>
                <w:rFonts w:ascii="Arial" w:hAnsi="Arial" w:cs="Arial"/>
              </w:rPr>
            </w:pPr>
            <w:r>
              <w:rPr>
                <w:rFonts w:ascii="Arial" w:hAnsi="Arial" w:cs="Arial"/>
              </w:rPr>
              <w:t>7</w:t>
            </w:r>
          </w:p>
        </w:tc>
        <w:tc>
          <w:tcPr>
            <w:tcW w:w="1152"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center"/>
              <w:rPr>
                <w:rFonts w:ascii="Arial" w:hAnsi="Arial" w:cs="Arial"/>
              </w:rPr>
            </w:pPr>
            <w:r>
              <w:rPr>
                <w:rFonts w:ascii="Arial" w:hAnsi="Arial" w:cs="Arial"/>
              </w:rPr>
              <w:t>7</w:t>
            </w:r>
          </w:p>
        </w:tc>
        <w:tc>
          <w:tcPr>
            <w:tcW w:w="1152" w:type="dxa"/>
            <w:tcBorders>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100</w:t>
            </w:r>
          </w:p>
        </w:tc>
      </w:tr>
      <w:tr w:rsidR="00DD7296" w:rsidTr="009C7119">
        <w:tc>
          <w:tcPr>
            <w:tcW w:w="612" w:type="dxa"/>
            <w:tcBorders>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3</w:t>
            </w:r>
          </w:p>
        </w:tc>
        <w:tc>
          <w:tcPr>
            <w:tcW w:w="2081"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both"/>
              <w:rPr>
                <w:rFonts w:ascii="Arial" w:hAnsi="Arial" w:cs="Arial"/>
              </w:rPr>
            </w:pPr>
            <w:r>
              <w:rPr>
                <w:rFonts w:ascii="Arial" w:hAnsi="Arial" w:cs="Arial"/>
              </w:rPr>
              <w:t xml:space="preserve">SPDN 79.929.04 </w:t>
            </w:r>
          </w:p>
        </w:tc>
        <w:tc>
          <w:tcPr>
            <w:tcW w:w="1487"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both"/>
              <w:rPr>
                <w:rFonts w:ascii="Arial" w:hAnsi="Arial" w:cs="Arial"/>
              </w:rPr>
            </w:pPr>
            <w:r>
              <w:rPr>
                <w:rFonts w:ascii="Arial" w:hAnsi="Arial" w:cs="Arial"/>
              </w:rPr>
              <w:t>Malili</w:t>
            </w:r>
          </w:p>
        </w:tc>
        <w:tc>
          <w:tcPr>
            <w:tcW w:w="1264"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center"/>
              <w:rPr>
                <w:rFonts w:ascii="Arial" w:hAnsi="Arial" w:cs="Arial"/>
              </w:rPr>
            </w:pPr>
            <w:r>
              <w:rPr>
                <w:rFonts w:ascii="Arial" w:hAnsi="Arial" w:cs="Arial"/>
              </w:rPr>
              <w:t>2</w:t>
            </w:r>
          </w:p>
        </w:tc>
        <w:tc>
          <w:tcPr>
            <w:tcW w:w="1152" w:type="dxa"/>
            <w:tcBorders>
              <w:left w:val="single" w:sz="6" w:space="0" w:color="8DB3E2" w:themeColor="text2" w:themeTint="66"/>
              <w:right w:val="single" w:sz="6" w:space="0" w:color="8DB3E2" w:themeColor="text2" w:themeTint="66"/>
            </w:tcBorders>
          </w:tcPr>
          <w:p w:rsidR="00DD7296" w:rsidRDefault="001A1399" w:rsidP="00CF13F4">
            <w:pPr>
              <w:spacing w:line="360" w:lineRule="auto"/>
              <w:jc w:val="center"/>
              <w:rPr>
                <w:rFonts w:ascii="Arial" w:hAnsi="Arial" w:cs="Arial"/>
              </w:rPr>
            </w:pPr>
            <w:r>
              <w:rPr>
                <w:rFonts w:ascii="Arial" w:hAnsi="Arial" w:cs="Arial"/>
              </w:rPr>
              <w:t>2</w:t>
            </w:r>
          </w:p>
        </w:tc>
        <w:tc>
          <w:tcPr>
            <w:tcW w:w="1152" w:type="dxa"/>
            <w:tcBorders>
              <w:left w:val="single" w:sz="6" w:space="0" w:color="8DB3E2" w:themeColor="text2" w:themeTint="66"/>
              <w:right w:val="single" w:sz="6" w:space="0" w:color="8DB3E2" w:themeColor="text2" w:themeTint="66"/>
            </w:tcBorders>
          </w:tcPr>
          <w:p w:rsidR="00DD7296" w:rsidRDefault="00DD7296" w:rsidP="00CF13F4">
            <w:pPr>
              <w:spacing w:line="360" w:lineRule="auto"/>
              <w:jc w:val="center"/>
              <w:rPr>
                <w:rFonts w:ascii="Arial" w:hAnsi="Arial" w:cs="Arial"/>
              </w:rPr>
            </w:pPr>
            <w:r>
              <w:rPr>
                <w:rFonts w:ascii="Arial" w:hAnsi="Arial" w:cs="Arial"/>
              </w:rPr>
              <w:t>100</w:t>
            </w:r>
          </w:p>
        </w:tc>
      </w:tr>
      <w:tr w:rsidR="00DD7296" w:rsidTr="009C7119">
        <w:tc>
          <w:tcPr>
            <w:tcW w:w="4180" w:type="dxa"/>
            <w:gridSpan w:val="3"/>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FFFF00"/>
          </w:tcPr>
          <w:p w:rsidR="00DD7296" w:rsidRPr="00D91A59" w:rsidRDefault="00DD7296" w:rsidP="00CF13F4">
            <w:pPr>
              <w:spacing w:line="360" w:lineRule="auto"/>
              <w:jc w:val="center"/>
              <w:rPr>
                <w:rFonts w:ascii="Arial" w:hAnsi="Arial" w:cs="Arial"/>
                <w:b/>
              </w:rPr>
            </w:pPr>
            <w:r w:rsidRPr="00D91A59">
              <w:rPr>
                <w:rFonts w:ascii="Arial" w:hAnsi="Arial" w:cs="Arial"/>
                <w:b/>
              </w:rPr>
              <w:t>TOTAL</w:t>
            </w:r>
          </w:p>
        </w:tc>
        <w:tc>
          <w:tcPr>
            <w:tcW w:w="12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FFFF00"/>
          </w:tcPr>
          <w:p w:rsidR="00DD7296" w:rsidRPr="00D91A59" w:rsidRDefault="001A1399" w:rsidP="00CF13F4">
            <w:pPr>
              <w:spacing w:line="360" w:lineRule="auto"/>
              <w:jc w:val="center"/>
              <w:rPr>
                <w:rFonts w:ascii="Arial" w:hAnsi="Arial" w:cs="Arial"/>
                <w:b/>
              </w:rPr>
            </w:pPr>
            <w:r>
              <w:rPr>
                <w:rFonts w:ascii="Arial" w:hAnsi="Arial" w:cs="Arial"/>
                <w:b/>
              </w:rPr>
              <w:t>13</w:t>
            </w:r>
          </w:p>
        </w:tc>
        <w:tc>
          <w:tcPr>
            <w:tcW w:w="115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FFFF00"/>
          </w:tcPr>
          <w:p w:rsidR="00DD7296" w:rsidRPr="00D91A59" w:rsidRDefault="001A1399" w:rsidP="00CF13F4">
            <w:pPr>
              <w:spacing w:line="360" w:lineRule="auto"/>
              <w:jc w:val="center"/>
              <w:rPr>
                <w:rFonts w:ascii="Arial" w:hAnsi="Arial" w:cs="Arial"/>
                <w:b/>
              </w:rPr>
            </w:pPr>
            <w:r>
              <w:rPr>
                <w:rFonts w:ascii="Arial" w:hAnsi="Arial" w:cs="Arial"/>
                <w:b/>
              </w:rPr>
              <w:t>13</w:t>
            </w:r>
          </w:p>
        </w:tc>
        <w:tc>
          <w:tcPr>
            <w:tcW w:w="115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FFFF00"/>
          </w:tcPr>
          <w:p w:rsidR="00DD7296" w:rsidRPr="00D91A59" w:rsidRDefault="00DD7296" w:rsidP="00CF13F4">
            <w:pPr>
              <w:spacing w:line="360" w:lineRule="auto"/>
              <w:jc w:val="center"/>
              <w:rPr>
                <w:rFonts w:ascii="Arial" w:hAnsi="Arial" w:cs="Arial"/>
                <w:b/>
              </w:rPr>
            </w:pPr>
            <w:r>
              <w:rPr>
                <w:rFonts w:ascii="Arial" w:hAnsi="Arial" w:cs="Arial"/>
                <w:b/>
              </w:rPr>
              <w:t>100%</w:t>
            </w:r>
          </w:p>
        </w:tc>
      </w:tr>
    </w:tbl>
    <w:p w:rsidR="00DD7296" w:rsidRDefault="00DD7296" w:rsidP="00DD7296">
      <w:pPr>
        <w:spacing w:after="0" w:line="240" w:lineRule="auto"/>
        <w:rPr>
          <w:rFonts w:ascii="Century Gothic" w:hAnsi="Century Gothic"/>
        </w:rPr>
      </w:pPr>
    </w:p>
    <w:p w:rsidR="001A1399" w:rsidRDefault="001A1399" w:rsidP="00DD7296">
      <w:pPr>
        <w:spacing w:after="0" w:line="240" w:lineRule="auto"/>
        <w:rPr>
          <w:rFonts w:ascii="Century Gothic" w:hAnsi="Century Gothic"/>
        </w:rPr>
      </w:pPr>
    </w:p>
    <w:p w:rsidR="00DD7296" w:rsidRDefault="00DD7296" w:rsidP="00525256">
      <w:pPr>
        <w:spacing w:after="0" w:line="240" w:lineRule="auto"/>
        <w:ind w:left="709" w:firstLine="1276"/>
        <w:rPr>
          <w:rFonts w:ascii="Century Gothic" w:hAnsi="Century Gothic"/>
        </w:rPr>
      </w:pPr>
      <w:r w:rsidRPr="002857B2">
        <w:rPr>
          <w:rFonts w:ascii="Century Gothic" w:hAnsi="Century Gothic"/>
          <w:noProof/>
          <w:bdr w:val="single" w:sz="6" w:space="0" w:color="8DB3E2" w:themeColor="text2" w:themeTint="66"/>
        </w:rPr>
        <w:drawing>
          <wp:inline distT="0" distB="0" distL="0" distR="0" wp14:anchorId="5A8494FA" wp14:editId="2B5413E9">
            <wp:extent cx="3810000" cy="2219325"/>
            <wp:effectExtent l="0" t="0" r="0"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F1166" w:rsidRPr="00DE24FA" w:rsidRDefault="00FF1166" w:rsidP="00525256">
      <w:pPr>
        <w:spacing w:after="0" w:line="240" w:lineRule="auto"/>
        <w:rPr>
          <w:rFonts w:ascii="Century Gothic" w:hAnsi="Century Gothic"/>
        </w:rPr>
        <w:sectPr w:rsidR="00FF1166" w:rsidRPr="00DE24FA" w:rsidSect="008521C4">
          <w:pgSz w:w="11907" w:h="16839" w:code="9"/>
          <w:pgMar w:top="1440" w:right="1440" w:bottom="1440" w:left="1987" w:header="720" w:footer="720" w:gutter="0"/>
          <w:pgNumType w:start="7" w:chapStyle="1"/>
          <w:cols w:space="720"/>
          <w:titlePg/>
          <w:docGrid w:linePitch="360"/>
        </w:sectPr>
      </w:pPr>
    </w:p>
    <w:p w:rsidR="004A018E" w:rsidRDefault="004A018E" w:rsidP="00DD7296">
      <w:pPr>
        <w:spacing w:after="0" w:line="240" w:lineRule="auto"/>
        <w:jc w:val="both"/>
        <w:rPr>
          <w:rFonts w:ascii="Century Gothic" w:hAnsi="Century Gothic"/>
        </w:rPr>
      </w:pPr>
    </w:p>
    <w:p w:rsidR="00FF1166" w:rsidRDefault="00FF1166" w:rsidP="00DD7296">
      <w:pPr>
        <w:spacing w:after="0" w:line="240" w:lineRule="auto"/>
        <w:jc w:val="both"/>
        <w:rPr>
          <w:rFonts w:ascii="Century Gothic" w:hAnsi="Century Gothic"/>
        </w:rPr>
      </w:pPr>
    </w:p>
    <w:p w:rsidR="00577EE0" w:rsidRDefault="00577EE0" w:rsidP="00577EE0">
      <w:pPr>
        <w:pStyle w:val="ListParagraph"/>
        <w:shd w:val="clear" w:color="auto" w:fill="FFFFFF" w:themeFill="background1"/>
        <w:tabs>
          <w:tab w:val="left" w:pos="270"/>
          <w:tab w:val="left" w:pos="1170"/>
        </w:tabs>
        <w:spacing w:after="0" w:line="353" w:lineRule="auto"/>
        <w:ind w:left="1166" w:hanging="806"/>
        <w:jc w:val="both"/>
        <w:rPr>
          <w:rFonts w:ascii="Tahoma" w:eastAsia="Arial" w:hAnsi="Tahoma" w:cs="Tahoma"/>
          <w:b/>
          <w:color w:val="1F497D" w:themeColor="text2"/>
        </w:rPr>
      </w:pPr>
      <w:r>
        <w:rPr>
          <w:rFonts w:ascii="Tahoma" w:eastAsia="Arial" w:hAnsi="Tahoma" w:cs="Tahoma"/>
          <w:b/>
          <w:color w:val="1F497D" w:themeColor="text2"/>
        </w:rPr>
        <w:t>III.3.1</w:t>
      </w:r>
      <w:r w:rsidRPr="00D6435E">
        <w:rPr>
          <w:rFonts w:ascii="Tahoma" w:eastAsia="Arial" w:hAnsi="Tahoma" w:cs="Tahoma"/>
          <w:b/>
          <w:color w:val="1F497D" w:themeColor="text2"/>
        </w:rPr>
        <w:tab/>
      </w:r>
      <w:r>
        <w:rPr>
          <w:rFonts w:ascii="Tahoma" w:eastAsia="Arial" w:hAnsi="Tahoma" w:cs="Tahoma"/>
          <w:b/>
          <w:color w:val="1F497D" w:themeColor="text2"/>
        </w:rPr>
        <w:t>Analisis Terhadap Efisiensi Penggunaan Sumber Daya</w:t>
      </w:r>
    </w:p>
    <w:p w:rsidR="00766744" w:rsidRDefault="00577EE0" w:rsidP="00B01171">
      <w:pPr>
        <w:pStyle w:val="ListParagraph"/>
        <w:shd w:val="clear" w:color="auto" w:fill="FFFFFF" w:themeFill="background1"/>
        <w:tabs>
          <w:tab w:val="left" w:pos="270"/>
          <w:tab w:val="left" w:pos="1170"/>
        </w:tabs>
        <w:spacing w:after="0" w:line="360" w:lineRule="auto"/>
        <w:ind w:left="1166" w:hanging="806"/>
        <w:jc w:val="both"/>
        <w:rPr>
          <w:rFonts w:ascii="Tahoma" w:eastAsia="Arial" w:hAnsi="Tahoma" w:cs="Tahoma"/>
          <w:b/>
        </w:rPr>
      </w:pPr>
      <w:r>
        <w:rPr>
          <w:rFonts w:ascii="Tahoma" w:eastAsia="Arial" w:hAnsi="Tahoma" w:cs="Tahoma"/>
          <w:b/>
          <w:color w:val="1F497D" w:themeColor="text2"/>
        </w:rPr>
        <w:tab/>
      </w:r>
      <w:r>
        <w:rPr>
          <w:rFonts w:ascii="Tahoma" w:eastAsia="Arial" w:hAnsi="Tahoma" w:cs="Tahoma"/>
          <w:b/>
          <w:color w:val="1F497D" w:themeColor="text2"/>
        </w:rPr>
        <w:tab/>
      </w:r>
      <w:r w:rsidRPr="006F62D5">
        <w:rPr>
          <w:rFonts w:ascii="Tahoma" w:eastAsia="Arial" w:hAnsi="Tahoma" w:cs="Tahoma"/>
        </w:rPr>
        <w:tab/>
      </w:r>
      <w:r>
        <w:rPr>
          <w:rFonts w:ascii="Tahoma" w:eastAsia="Arial" w:hAnsi="Tahoma" w:cs="Tahoma"/>
        </w:rPr>
        <w:t xml:space="preserve">  </w:t>
      </w:r>
      <w:r w:rsidRPr="006F62D5">
        <w:rPr>
          <w:rFonts w:ascii="Tahoma" w:eastAsia="Arial" w:hAnsi="Tahoma" w:cs="Tahoma"/>
        </w:rPr>
        <w:t>Anggaran yang ditetapkan pada APBD</w:t>
      </w:r>
      <w:r>
        <w:rPr>
          <w:rFonts w:ascii="Tahoma" w:eastAsia="Arial" w:hAnsi="Tahoma" w:cs="Tahoma"/>
        </w:rPr>
        <w:t xml:space="preserve"> </w:t>
      </w:r>
      <w:r w:rsidR="00614216">
        <w:rPr>
          <w:rFonts w:ascii="Tahoma" w:eastAsia="Arial" w:hAnsi="Tahoma" w:cs="Tahoma"/>
        </w:rPr>
        <w:t xml:space="preserve">untuk triwulan I </w:t>
      </w:r>
      <w:r w:rsidR="00A032AF">
        <w:rPr>
          <w:rFonts w:ascii="Tahoma" w:eastAsia="Arial" w:hAnsi="Tahoma" w:cs="Tahoma"/>
        </w:rPr>
        <w:t>tahun 2025</w:t>
      </w:r>
      <w:r w:rsidR="00E04BFD">
        <w:rPr>
          <w:rFonts w:ascii="Tahoma" w:eastAsia="Arial" w:hAnsi="Tahoma" w:cs="Tahoma"/>
        </w:rPr>
        <w:t xml:space="preserve"> </w:t>
      </w:r>
      <w:r w:rsidR="00614216">
        <w:rPr>
          <w:rFonts w:ascii="Tahoma" w:eastAsia="Arial" w:hAnsi="Tahoma" w:cs="Tahoma"/>
        </w:rPr>
        <w:t>dalam</w:t>
      </w:r>
      <w:r>
        <w:rPr>
          <w:rFonts w:ascii="Tahoma" w:eastAsia="Arial" w:hAnsi="Tahoma" w:cs="Tahoma"/>
        </w:rPr>
        <w:t xml:space="preserve"> mendukung pencapaian Sasaran Strategis I terdiri dari 2 program dengan pagu anggaran sebesar Rp. </w:t>
      </w:r>
      <w:r w:rsidR="00A032AF">
        <w:rPr>
          <w:rFonts w:ascii="Tahoma" w:eastAsia="Arial" w:hAnsi="Tahoma" w:cs="Tahoma"/>
        </w:rPr>
        <w:t>297.048.100</w:t>
      </w:r>
      <w:r>
        <w:rPr>
          <w:rFonts w:ascii="Tahoma" w:eastAsia="Arial" w:hAnsi="Tahoma" w:cs="Tahoma"/>
        </w:rPr>
        <w:t xml:space="preserve">,- dengan realisasi anggaran sebesar Rp. </w:t>
      </w:r>
      <w:r w:rsidR="00A032AF">
        <w:rPr>
          <w:rFonts w:ascii="Tahoma" w:eastAsia="Arial" w:hAnsi="Tahoma" w:cs="Tahoma"/>
        </w:rPr>
        <w:t>18.240.000</w:t>
      </w:r>
      <w:r>
        <w:rPr>
          <w:rFonts w:ascii="Tahoma" w:eastAsia="Arial" w:hAnsi="Tahoma" w:cs="Tahoma"/>
        </w:rPr>
        <w:t xml:space="preserve">,- sehingga capaian anggaran yang diperoleh sebesar </w:t>
      </w:r>
      <w:r w:rsidR="00311B36">
        <w:rPr>
          <w:rFonts w:ascii="Tahoma" w:eastAsia="Arial" w:hAnsi="Tahoma" w:cs="Tahoma"/>
          <w:b/>
        </w:rPr>
        <w:t>1,63</w:t>
      </w:r>
      <w:r w:rsidRPr="001859E0">
        <w:rPr>
          <w:rFonts w:ascii="Tahoma" w:eastAsia="Arial" w:hAnsi="Tahoma" w:cs="Tahoma"/>
          <w:b/>
        </w:rPr>
        <w:t>%</w:t>
      </w:r>
      <w:r>
        <w:rPr>
          <w:rFonts w:ascii="Tahoma" w:eastAsia="Arial" w:hAnsi="Tahoma" w:cs="Tahoma"/>
          <w:b/>
        </w:rPr>
        <w:t xml:space="preserve">. </w:t>
      </w:r>
      <w:r w:rsidRPr="001859E0">
        <w:rPr>
          <w:rFonts w:ascii="Tahoma" w:eastAsia="Arial" w:hAnsi="Tahoma" w:cs="Tahoma"/>
        </w:rPr>
        <w:t xml:space="preserve">Dibandingkan dengan </w:t>
      </w:r>
      <w:r>
        <w:rPr>
          <w:rFonts w:ascii="Tahoma" w:eastAsia="Arial" w:hAnsi="Tahoma" w:cs="Tahoma"/>
        </w:rPr>
        <w:t xml:space="preserve">capaian kinerja yang diperoleh sebesar </w:t>
      </w:r>
      <w:r w:rsidR="00525256">
        <w:rPr>
          <w:rFonts w:ascii="Tahoma" w:eastAsia="Arial" w:hAnsi="Tahoma" w:cs="Tahoma"/>
          <w:b/>
        </w:rPr>
        <w:t>178,52</w:t>
      </w:r>
      <w:r w:rsidRPr="001859E0">
        <w:rPr>
          <w:rFonts w:ascii="Tahoma" w:eastAsia="Arial" w:hAnsi="Tahoma" w:cs="Tahoma"/>
          <w:b/>
        </w:rPr>
        <w:t>%</w:t>
      </w:r>
      <w:r>
        <w:rPr>
          <w:rFonts w:ascii="Tahoma" w:eastAsia="Arial" w:hAnsi="Tahoma" w:cs="Tahoma"/>
          <w:b/>
        </w:rPr>
        <w:t xml:space="preserve">, </w:t>
      </w:r>
      <w:r w:rsidRPr="001859E0">
        <w:rPr>
          <w:rFonts w:ascii="Tahoma" w:eastAsia="Arial" w:hAnsi="Tahoma" w:cs="Tahoma"/>
        </w:rPr>
        <w:t>sehingga dapat disimpulkan pada sasaran ini</w:t>
      </w:r>
      <w:r>
        <w:rPr>
          <w:rFonts w:ascii="Tahoma" w:eastAsia="Arial" w:hAnsi="Tahoma" w:cs="Tahoma"/>
        </w:rPr>
        <w:t xml:space="preserve"> terjadi efisiensi Anggaran sebesar </w:t>
      </w:r>
      <w:r w:rsidR="00525256">
        <w:rPr>
          <w:rFonts w:ascii="Tahoma" w:eastAsia="Arial" w:hAnsi="Tahoma" w:cs="Tahoma"/>
          <w:b/>
        </w:rPr>
        <w:t>176,89</w:t>
      </w:r>
      <w:r w:rsidRPr="001859E0">
        <w:rPr>
          <w:rFonts w:ascii="Tahoma" w:eastAsia="Arial" w:hAnsi="Tahoma" w:cs="Tahoma"/>
          <w:b/>
        </w:rPr>
        <w:t>%</w:t>
      </w:r>
      <w:r>
        <w:rPr>
          <w:rFonts w:ascii="Tahoma" w:eastAsia="Arial" w:hAnsi="Tahoma" w:cs="Tahoma"/>
          <w:b/>
        </w:rPr>
        <w:t>.</w:t>
      </w:r>
    </w:p>
    <w:p w:rsidR="008C2778" w:rsidRPr="00B01171" w:rsidRDefault="008C2778" w:rsidP="00B01171">
      <w:pPr>
        <w:pStyle w:val="ListParagraph"/>
        <w:shd w:val="clear" w:color="auto" w:fill="FFFFFF" w:themeFill="background1"/>
        <w:tabs>
          <w:tab w:val="left" w:pos="270"/>
          <w:tab w:val="left" w:pos="1170"/>
        </w:tabs>
        <w:spacing w:after="0" w:line="360" w:lineRule="auto"/>
        <w:ind w:left="1166" w:hanging="806"/>
        <w:jc w:val="both"/>
        <w:rPr>
          <w:rFonts w:ascii="Tahoma" w:eastAsia="Arial" w:hAnsi="Tahoma" w:cs="Tahoma"/>
          <w:b/>
        </w:rPr>
      </w:pPr>
    </w:p>
    <w:p w:rsidR="00577EE0" w:rsidRPr="007C1DE7" w:rsidRDefault="00577EE0" w:rsidP="00577EE0">
      <w:pPr>
        <w:spacing w:after="0" w:line="240" w:lineRule="auto"/>
        <w:ind w:left="709"/>
        <w:jc w:val="center"/>
        <w:rPr>
          <w:rFonts w:ascii="Tahoma" w:hAnsi="Tahoma" w:cs="Tahoma"/>
        </w:rPr>
      </w:pPr>
      <w:r w:rsidRPr="007C1DE7">
        <w:rPr>
          <w:rFonts w:ascii="Tahoma" w:hAnsi="Tahoma" w:cs="Tahoma"/>
        </w:rPr>
        <w:t xml:space="preserve">Tabel 6 Capaian Indikator Kinerja dan Anggaran </w:t>
      </w:r>
    </w:p>
    <w:p w:rsidR="00577EE0" w:rsidRPr="007C1DE7" w:rsidRDefault="00577EE0" w:rsidP="00577EE0">
      <w:pPr>
        <w:spacing w:after="0" w:line="240" w:lineRule="auto"/>
        <w:ind w:left="709"/>
        <w:jc w:val="center"/>
        <w:rPr>
          <w:rFonts w:ascii="Tahoma" w:hAnsi="Tahoma" w:cs="Tahoma"/>
        </w:rPr>
      </w:pPr>
      <w:r w:rsidRPr="007C1DE7">
        <w:rPr>
          <w:rFonts w:ascii="Tahoma" w:hAnsi="Tahoma" w:cs="Tahoma"/>
        </w:rPr>
        <w:t xml:space="preserve">Program,Kegiatan dan Sub Kegiatan Untuk Sasaran Stategis I </w:t>
      </w:r>
    </w:p>
    <w:p w:rsidR="00577EE0" w:rsidRPr="007C1DE7" w:rsidRDefault="00E04BFD" w:rsidP="00577EE0">
      <w:pPr>
        <w:spacing w:after="0" w:line="240" w:lineRule="auto"/>
        <w:ind w:left="709"/>
        <w:jc w:val="center"/>
        <w:rPr>
          <w:rFonts w:ascii="Tahoma" w:hAnsi="Tahoma" w:cs="Tahoma"/>
        </w:rPr>
      </w:pPr>
      <w:r>
        <w:rPr>
          <w:rFonts w:ascii="Tahoma" w:hAnsi="Tahoma" w:cs="Tahoma"/>
        </w:rPr>
        <w:t xml:space="preserve">TW. I </w:t>
      </w:r>
      <w:r w:rsidR="00577EE0" w:rsidRPr="007C1DE7">
        <w:rPr>
          <w:rFonts w:ascii="Tahoma" w:hAnsi="Tahoma" w:cs="Tahoma"/>
        </w:rPr>
        <w:t>Tahun 202</w:t>
      </w:r>
      <w:r w:rsidR="00525256">
        <w:rPr>
          <w:rFonts w:ascii="Tahoma" w:hAnsi="Tahoma" w:cs="Tahoma"/>
        </w:rPr>
        <w:t>5</w:t>
      </w:r>
    </w:p>
    <w:p w:rsidR="00577EE0" w:rsidRDefault="00577EE0" w:rsidP="00577EE0">
      <w:pPr>
        <w:spacing w:after="0" w:line="240" w:lineRule="auto"/>
        <w:ind w:left="709"/>
        <w:jc w:val="center"/>
        <w:rPr>
          <w:rFonts w:ascii="Century Gothic" w:hAnsi="Century Gothic"/>
        </w:rPr>
      </w:pPr>
    </w:p>
    <w:tbl>
      <w:tblPr>
        <w:tblW w:w="10422" w:type="dxa"/>
        <w:tblInd w:w="-1026" w:type="dxa"/>
        <w:tblLayout w:type="fixed"/>
        <w:tblLook w:val="04A0" w:firstRow="1" w:lastRow="0" w:firstColumn="1" w:lastColumn="0" w:noHBand="0" w:noVBand="1"/>
      </w:tblPr>
      <w:tblGrid>
        <w:gridCol w:w="1236"/>
        <w:gridCol w:w="1464"/>
        <w:gridCol w:w="1530"/>
        <w:gridCol w:w="990"/>
        <w:gridCol w:w="1042"/>
        <w:gridCol w:w="1042"/>
        <w:gridCol w:w="1134"/>
        <w:gridCol w:w="992"/>
        <w:gridCol w:w="992"/>
      </w:tblGrid>
      <w:tr w:rsidR="00577EE0" w:rsidRPr="004E190F" w:rsidTr="00B426C7">
        <w:tc>
          <w:tcPr>
            <w:tcW w:w="1236"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 xml:space="preserve">Sasaran Renstra </w:t>
            </w: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Program/ Kegiatan</w:t>
            </w:r>
            <w:r>
              <w:rPr>
                <w:rFonts w:ascii="Century Gothic" w:hAnsi="Century Gothic"/>
                <w:b/>
                <w:sz w:val="18"/>
                <w:szCs w:val="18"/>
              </w:rPr>
              <w:t>/Sub Kegiatan</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Indikator Kinerja Program/ Kegiatan</w:t>
            </w:r>
            <w:r>
              <w:rPr>
                <w:rFonts w:ascii="Century Gothic" w:hAnsi="Century Gothic"/>
                <w:b/>
                <w:sz w:val="18"/>
                <w:szCs w:val="18"/>
              </w:rPr>
              <w:t xml:space="preserve">/ </w:t>
            </w:r>
            <w:r w:rsidR="00CB0BDC">
              <w:rPr>
                <w:rFonts w:ascii="Century Gothic" w:hAnsi="Century Gothic"/>
                <w:b/>
                <w:sz w:val="18"/>
                <w:szCs w:val="18"/>
              </w:rPr>
              <w:t xml:space="preserve">  </w:t>
            </w:r>
            <w:r>
              <w:rPr>
                <w:rFonts w:ascii="Century Gothic" w:hAnsi="Century Gothic"/>
                <w:b/>
                <w:sz w:val="18"/>
                <w:szCs w:val="18"/>
              </w:rPr>
              <w:t>Sub Kegiatan</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 xml:space="preserve">Target </w:t>
            </w:r>
            <w:r w:rsidR="00AA286F">
              <w:rPr>
                <w:rFonts w:ascii="Century Gothic" w:hAnsi="Century Gothic"/>
                <w:b/>
                <w:sz w:val="18"/>
                <w:szCs w:val="18"/>
              </w:rPr>
              <w:t xml:space="preserve">TW. I </w:t>
            </w:r>
            <w:r w:rsidRPr="00744B86">
              <w:rPr>
                <w:rFonts w:ascii="Century Gothic" w:hAnsi="Century Gothic"/>
                <w:b/>
                <w:sz w:val="18"/>
                <w:szCs w:val="18"/>
              </w:rPr>
              <w:t>202</w:t>
            </w:r>
            <w:r w:rsidR="000D2EA0">
              <w:rPr>
                <w:rFonts w:ascii="Century Gothic" w:hAnsi="Century Gothic"/>
                <w:b/>
                <w:sz w:val="18"/>
                <w:szCs w:val="18"/>
              </w:rPr>
              <w:t>5</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Realisasi</w:t>
            </w:r>
          </w:p>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Kinerja</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 Capaian</w:t>
            </w:r>
          </w:p>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Kinerja</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Realisasi Keuangan</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sidRPr="00744B86">
              <w:rPr>
                <w:rFonts w:ascii="Century Gothic" w:hAnsi="Century Gothic"/>
                <w:b/>
                <w:sz w:val="18"/>
                <w:szCs w:val="18"/>
              </w:rPr>
              <w:t>% Capaian Keuangan</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E5B8B7" w:themeFill="accent2" w:themeFillTint="66"/>
          </w:tcPr>
          <w:p w:rsidR="00577EE0" w:rsidRPr="00744B86" w:rsidRDefault="00577EE0" w:rsidP="00B40BF6">
            <w:pPr>
              <w:spacing w:after="0"/>
              <w:jc w:val="center"/>
              <w:rPr>
                <w:rFonts w:ascii="Century Gothic" w:hAnsi="Century Gothic"/>
                <w:b/>
                <w:sz w:val="18"/>
                <w:szCs w:val="18"/>
              </w:rPr>
            </w:pPr>
            <w:r>
              <w:rPr>
                <w:rFonts w:ascii="Century Gothic" w:hAnsi="Century Gothic"/>
                <w:b/>
                <w:sz w:val="18"/>
                <w:szCs w:val="18"/>
              </w:rPr>
              <w:t>Predikat Kinerja</w:t>
            </w:r>
          </w:p>
        </w:tc>
      </w:tr>
      <w:tr w:rsidR="00577EE0" w:rsidTr="00B426C7">
        <w:trPr>
          <w:trHeight w:val="1673"/>
        </w:trPr>
        <w:tc>
          <w:tcPr>
            <w:tcW w:w="1236" w:type="dxa"/>
            <w:vMerge w:val="restart"/>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744B86" w:rsidRDefault="00577EE0" w:rsidP="005C2CAD">
            <w:pPr>
              <w:jc w:val="both"/>
              <w:rPr>
                <w:rFonts w:ascii="Century Gothic" w:hAnsi="Century Gothic"/>
                <w:sz w:val="18"/>
                <w:szCs w:val="18"/>
              </w:rPr>
            </w:pPr>
            <w:r w:rsidRPr="00744B86">
              <w:rPr>
                <w:rFonts w:ascii="Century Gothic" w:hAnsi="Century Gothic"/>
                <w:sz w:val="18"/>
                <w:szCs w:val="18"/>
              </w:rPr>
              <w:t>Meningkatnya K</w:t>
            </w:r>
            <w:r>
              <w:rPr>
                <w:rFonts w:ascii="Century Gothic" w:hAnsi="Century Gothic"/>
                <w:sz w:val="18"/>
                <w:szCs w:val="18"/>
              </w:rPr>
              <w:t>elancaran Distribusi dan Jaminan Pasokan Barang Kebutuhan Pokok dan Barang Penting</w:t>
            </w: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744B86" w:rsidRDefault="00577EE0" w:rsidP="005C2CAD">
            <w:pPr>
              <w:jc w:val="both"/>
              <w:rPr>
                <w:rFonts w:ascii="Century Gothic" w:hAnsi="Century Gothic"/>
                <w:sz w:val="18"/>
                <w:szCs w:val="18"/>
              </w:rPr>
            </w:pPr>
            <w:r w:rsidRPr="00744B86">
              <w:rPr>
                <w:rFonts w:ascii="Century Gothic" w:hAnsi="Century Gothic"/>
                <w:sz w:val="18"/>
                <w:szCs w:val="18"/>
              </w:rPr>
              <w:t xml:space="preserve">Program </w:t>
            </w:r>
            <w:r>
              <w:rPr>
                <w:rFonts w:ascii="Century Gothic" w:hAnsi="Century Gothic"/>
                <w:sz w:val="18"/>
                <w:szCs w:val="18"/>
              </w:rPr>
              <w:t>Stabilisasi Harga Barang Kebutuhan Pokok dan Barang penting</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18"/>
                <w:szCs w:val="18"/>
              </w:rPr>
            </w:pPr>
            <w:r>
              <w:rPr>
                <w:rFonts w:ascii="Century Gothic" w:hAnsi="Century Gothic"/>
                <w:sz w:val="18"/>
                <w:szCs w:val="18"/>
              </w:rPr>
              <w:t>Persentase stabilitasi dan jumlah ketersediaan harga barang kebutuhan pokok</w:t>
            </w:r>
          </w:p>
          <w:p w:rsidR="00577EE0" w:rsidRPr="00744B86" w:rsidRDefault="00577EE0" w:rsidP="005C2CAD">
            <w:pPr>
              <w:jc w:val="both"/>
              <w:rPr>
                <w:rFonts w:ascii="Century Gothic" w:hAnsi="Century Gothic"/>
                <w:sz w:val="18"/>
                <w:szCs w:val="18"/>
              </w:rPr>
            </w:pP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744B86" w:rsidRDefault="006A37CB" w:rsidP="005C2CAD">
            <w:pPr>
              <w:rPr>
                <w:rFonts w:ascii="Century Gothic" w:hAnsi="Century Gothic"/>
                <w:sz w:val="18"/>
                <w:szCs w:val="18"/>
              </w:rPr>
            </w:pPr>
            <w:r>
              <w:rPr>
                <w:rFonts w:ascii="Century Gothic" w:hAnsi="Century Gothic"/>
                <w:sz w:val="18"/>
                <w:szCs w:val="18"/>
              </w:rPr>
              <w:t>7,</w:t>
            </w:r>
            <w:r w:rsidR="00A67C5A">
              <w:rPr>
                <w:rFonts w:ascii="Century Gothic" w:hAnsi="Century Gothic"/>
                <w:sz w:val="18"/>
                <w:szCs w:val="18"/>
              </w:rPr>
              <w:t>8</w:t>
            </w:r>
            <w:r>
              <w:rPr>
                <w:rFonts w:ascii="Century Gothic" w:hAnsi="Century Gothic"/>
                <w:sz w:val="18"/>
                <w:szCs w:val="18"/>
              </w:rPr>
              <w:t>0</w:t>
            </w:r>
            <w:r w:rsidR="00577EE0">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744B86" w:rsidRDefault="000D2EA0" w:rsidP="005C2CAD">
            <w:pPr>
              <w:rPr>
                <w:rFonts w:ascii="Century Gothic" w:hAnsi="Century Gothic"/>
                <w:sz w:val="18"/>
                <w:szCs w:val="18"/>
              </w:rPr>
            </w:pPr>
            <w:r>
              <w:rPr>
                <w:rFonts w:ascii="Century Gothic" w:hAnsi="Century Gothic"/>
                <w:sz w:val="18"/>
                <w:szCs w:val="18"/>
              </w:rPr>
              <w:t>3,35</w:t>
            </w:r>
            <w:r w:rsidR="00577EE0" w:rsidRPr="00744B86">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744B86" w:rsidRDefault="000D2EA0" w:rsidP="005C2CAD">
            <w:pPr>
              <w:rPr>
                <w:rFonts w:ascii="Century Gothic" w:hAnsi="Century Gothic"/>
                <w:sz w:val="18"/>
                <w:szCs w:val="18"/>
              </w:rPr>
            </w:pPr>
            <w:r>
              <w:rPr>
                <w:rFonts w:ascii="Century Gothic" w:hAnsi="Century Gothic"/>
                <w:sz w:val="18"/>
                <w:szCs w:val="18"/>
              </w:rPr>
              <w:t>157,05</w:t>
            </w:r>
            <w:r w:rsidR="00577EE0" w:rsidRPr="00744B86">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C15498" w:rsidRPr="000D2EA0" w:rsidRDefault="00577EE0" w:rsidP="00C15498">
            <w:pPr>
              <w:rPr>
                <w:rFonts w:ascii="Century Gothic" w:hAnsi="Century Gothic"/>
                <w:sz w:val="18"/>
                <w:szCs w:val="18"/>
              </w:rPr>
            </w:pPr>
            <w:r w:rsidRPr="00744B86">
              <w:rPr>
                <w:rFonts w:ascii="Century Gothic" w:hAnsi="Century Gothic"/>
                <w:sz w:val="18"/>
                <w:szCs w:val="18"/>
              </w:rPr>
              <w:t xml:space="preserve">Rp. </w:t>
            </w:r>
            <w:r w:rsidR="000D2EA0">
              <w:rPr>
                <w:rFonts w:ascii="Century Gothic" w:hAnsi="Century Gothic"/>
                <w:sz w:val="18"/>
                <w:szCs w:val="18"/>
              </w:rPr>
              <w:t>11.400.000</w:t>
            </w:r>
            <w:r w:rsidR="00CB0BDC">
              <w:rPr>
                <w:rFonts w:ascii="Arial Narrow" w:hAnsi="Arial Narrow"/>
                <w:color w:val="000000"/>
                <w:sz w:val="20"/>
                <w:szCs w:val="20"/>
              </w:rPr>
              <w:t>,-</w:t>
            </w:r>
          </w:p>
          <w:p w:rsidR="00577EE0" w:rsidRPr="00744B86"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744B86" w:rsidRDefault="000D2EA0" w:rsidP="005C2CAD">
            <w:pPr>
              <w:jc w:val="center"/>
              <w:rPr>
                <w:rFonts w:ascii="Century Gothic" w:hAnsi="Century Gothic"/>
                <w:sz w:val="18"/>
                <w:szCs w:val="18"/>
              </w:rPr>
            </w:pPr>
            <w:r>
              <w:rPr>
                <w:rFonts w:ascii="Century Gothic" w:hAnsi="Century Gothic"/>
                <w:sz w:val="18"/>
                <w:szCs w:val="18"/>
              </w:rPr>
              <w:t>4,31</w:t>
            </w:r>
            <w:r w:rsidR="00577EE0">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tcBorders>
            <w:shd w:val="clear" w:color="auto" w:fill="DDD9C3" w:themeFill="background2" w:themeFillShade="E6"/>
          </w:tcPr>
          <w:p w:rsidR="00577EE0" w:rsidRPr="00744B86" w:rsidRDefault="000D2EA0" w:rsidP="005C2CAD">
            <w:pPr>
              <w:jc w:val="center"/>
              <w:rPr>
                <w:rFonts w:ascii="Century Gothic" w:hAnsi="Century Gothic"/>
                <w:sz w:val="18"/>
                <w:szCs w:val="18"/>
              </w:rPr>
            </w:pPr>
            <w:r>
              <w:rPr>
                <w:rFonts w:ascii="Century Gothic" w:hAnsi="Century Gothic"/>
                <w:sz w:val="18"/>
                <w:szCs w:val="18"/>
              </w:rPr>
              <w:t>Sangat memuaskan</w:t>
            </w:r>
          </w:p>
        </w:tc>
      </w:tr>
      <w:tr w:rsidR="00577EE0" w:rsidTr="00B426C7">
        <w:tc>
          <w:tcPr>
            <w:tcW w:w="1236" w:type="dxa"/>
            <w:vMerge/>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577EE0" w:rsidP="005C2CAD">
            <w:pPr>
              <w:jc w:val="both"/>
              <w:rPr>
                <w:rFonts w:ascii="Century Gothic" w:hAnsi="Century Gothic"/>
                <w:sz w:val="18"/>
                <w:szCs w:val="18"/>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577EE0" w:rsidP="005C2CAD">
            <w:pPr>
              <w:jc w:val="both"/>
              <w:rPr>
                <w:rFonts w:ascii="Century Gothic" w:hAnsi="Century Gothic"/>
                <w:sz w:val="18"/>
                <w:szCs w:val="18"/>
              </w:rPr>
            </w:pPr>
            <w:r w:rsidRPr="00744B86">
              <w:rPr>
                <w:rFonts w:ascii="Century Gothic" w:hAnsi="Century Gothic"/>
                <w:sz w:val="18"/>
                <w:szCs w:val="18"/>
              </w:rPr>
              <w:t>Keg</w:t>
            </w:r>
            <w:r>
              <w:rPr>
                <w:rFonts w:ascii="Century Gothic" w:hAnsi="Century Gothic"/>
                <w:sz w:val="18"/>
                <w:szCs w:val="18"/>
              </w:rPr>
              <w:t>iatan Pengendalian Harga dan Stok Barang Kebutuhan Pokok dan Barang Penting di Tingkat Pasar Kabupaten/ Kota</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577EE0" w:rsidP="005C2CAD">
            <w:pPr>
              <w:jc w:val="both"/>
              <w:rPr>
                <w:rFonts w:ascii="Century Gothic" w:hAnsi="Century Gothic"/>
                <w:sz w:val="18"/>
                <w:szCs w:val="18"/>
              </w:rPr>
            </w:pPr>
            <w:r w:rsidRPr="00744B86">
              <w:rPr>
                <w:rFonts w:ascii="Century Gothic" w:hAnsi="Century Gothic"/>
                <w:sz w:val="18"/>
                <w:szCs w:val="18"/>
              </w:rPr>
              <w:t>P</w:t>
            </w:r>
            <w:r>
              <w:rPr>
                <w:rFonts w:ascii="Century Gothic" w:hAnsi="Century Gothic"/>
                <w:sz w:val="18"/>
                <w:szCs w:val="18"/>
              </w:rPr>
              <w:t>ersentase harga barang kebutuhan pokok dan barang penting yang terkendali</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577EE0" w:rsidP="005C2CAD">
            <w:pPr>
              <w:rPr>
                <w:rFonts w:ascii="Century Gothic" w:hAnsi="Century Gothic"/>
                <w:sz w:val="18"/>
                <w:szCs w:val="18"/>
              </w:rPr>
            </w:pPr>
            <w:r>
              <w:rPr>
                <w:rFonts w:ascii="Century Gothic" w:hAnsi="Century Gothic"/>
                <w:sz w:val="18"/>
                <w:szCs w:val="18"/>
              </w:rPr>
              <w:t>44</w:t>
            </w:r>
            <w:r w:rsidRPr="00744B86">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577EE0" w:rsidP="005C2CAD">
            <w:pPr>
              <w:rPr>
                <w:rFonts w:ascii="Century Gothic" w:hAnsi="Century Gothic"/>
                <w:sz w:val="18"/>
                <w:szCs w:val="18"/>
              </w:rPr>
            </w:pPr>
            <w:r>
              <w:rPr>
                <w:rFonts w:ascii="Century Gothic" w:hAnsi="Century Gothic"/>
                <w:sz w:val="18"/>
                <w:szCs w:val="18"/>
              </w:rPr>
              <w:t>4</w:t>
            </w:r>
            <w:r w:rsidR="00495A4E">
              <w:rPr>
                <w:rFonts w:ascii="Century Gothic" w:hAnsi="Century Gothic"/>
                <w:sz w:val="18"/>
                <w:szCs w:val="18"/>
              </w:rPr>
              <w:t>8,71</w:t>
            </w:r>
            <w:r w:rsidRPr="00744B86">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577EE0" w:rsidP="005C2CAD">
            <w:pPr>
              <w:rPr>
                <w:rFonts w:ascii="Century Gothic" w:hAnsi="Century Gothic"/>
                <w:sz w:val="18"/>
                <w:szCs w:val="18"/>
              </w:rPr>
            </w:pPr>
            <w:r>
              <w:rPr>
                <w:rFonts w:ascii="Century Gothic" w:hAnsi="Century Gothic"/>
                <w:sz w:val="18"/>
                <w:szCs w:val="18"/>
              </w:rPr>
              <w:t>1</w:t>
            </w:r>
            <w:r w:rsidR="00495A4E">
              <w:rPr>
                <w:rFonts w:ascii="Century Gothic" w:hAnsi="Century Gothic"/>
                <w:sz w:val="18"/>
                <w:szCs w:val="18"/>
              </w:rPr>
              <w:t>10,70</w:t>
            </w:r>
            <w:r w:rsidRPr="00744B86">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495A4E" w:rsidRDefault="00577EE0" w:rsidP="005C2CAD">
            <w:pPr>
              <w:rPr>
                <w:rFonts w:ascii="Century Gothic" w:hAnsi="Century Gothic"/>
                <w:sz w:val="18"/>
                <w:szCs w:val="18"/>
              </w:rPr>
            </w:pPr>
            <w:r>
              <w:rPr>
                <w:rFonts w:ascii="Century Gothic" w:hAnsi="Century Gothic"/>
                <w:sz w:val="18"/>
                <w:szCs w:val="18"/>
              </w:rPr>
              <w:t xml:space="preserve">Rp. </w:t>
            </w:r>
          </w:p>
          <w:p w:rsidR="00C15498" w:rsidRPr="00C15498" w:rsidRDefault="000D2EA0" w:rsidP="00C15498">
            <w:pPr>
              <w:rPr>
                <w:rFonts w:ascii="Arial Narrow" w:hAnsi="Arial Narrow"/>
                <w:color w:val="000000"/>
                <w:sz w:val="20"/>
                <w:szCs w:val="20"/>
              </w:rPr>
            </w:pPr>
            <w:r>
              <w:rPr>
                <w:rFonts w:ascii="Arial Narrow" w:hAnsi="Arial Narrow"/>
                <w:color w:val="000000"/>
                <w:sz w:val="20"/>
                <w:szCs w:val="20"/>
              </w:rPr>
              <w:t>5.620.000</w:t>
            </w:r>
            <w:r w:rsidR="001349BF">
              <w:rPr>
                <w:rFonts w:ascii="Arial Narrow" w:hAnsi="Arial Narrow"/>
                <w:color w:val="000000"/>
                <w:sz w:val="20"/>
                <w:szCs w:val="20"/>
              </w:rPr>
              <w:t>,-</w:t>
            </w:r>
          </w:p>
          <w:p w:rsidR="00577EE0" w:rsidRPr="00744B86"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0D2EA0" w:rsidP="005C2CAD">
            <w:pPr>
              <w:jc w:val="center"/>
              <w:rPr>
                <w:rFonts w:ascii="Century Gothic" w:hAnsi="Century Gothic"/>
                <w:sz w:val="18"/>
                <w:szCs w:val="18"/>
              </w:rPr>
            </w:pPr>
            <w:r>
              <w:rPr>
                <w:rFonts w:ascii="Century Gothic" w:hAnsi="Century Gothic"/>
                <w:sz w:val="18"/>
                <w:szCs w:val="18"/>
              </w:rPr>
              <w:t>2,18</w:t>
            </w:r>
            <w:r w:rsidR="00C15498">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744B86" w:rsidRDefault="000D2EA0" w:rsidP="005C2CAD">
            <w:pPr>
              <w:jc w:val="center"/>
              <w:rPr>
                <w:rFonts w:ascii="Century Gothic" w:hAnsi="Century Gothic"/>
                <w:sz w:val="18"/>
                <w:szCs w:val="18"/>
              </w:rPr>
            </w:pPr>
            <w:r>
              <w:rPr>
                <w:rFonts w:ascii="Century Gothic" w:hAnsi="Century Gothic"/>
                <w:sz w:val="18"/>
                <w:szCs w:val="18"/>
              </w:rPr>
              <w:t>Sangat memuaskan</w:t>
            </w:r>
          </w:p>
        </w:tc>
      </w:tr>
      <w:tr w:rsidR="00577EE0" w:rsidTr="00B426C7">
        <w:tc>
          <w:tcPr>
            <w:tcW w:w="1236" w:type="dxa"/>
            <w:vMerge/>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4851C8"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B01171" w:rsidRPr="00E93C9D" w:rsidRDefault="00577EE0" w:rsidP="005C2CAD">
            <w:pPr>
              <w:jc w:val="both"/>
              <w:rPr>
                <w:rFonts w:ascii="Century Gothic" w:hAnsi="Century Gothic"/>
                <w:sz w:val="18"/>
                <w:szCs w:val="18"/>
              </w:rPr>
            </w:pPr>
            <w:r w:rsidRPr="00E93C9D">
              <w:rPr>
                <w:rFonts w:ascii="Century Gothic" w:hAnsi="Century Gothic"/>
                <w:sz w:val="18"/>
                <w:szCs w:val="18"/>
              </w:rPr>
              <w:t>Sub Kegiatan Pemantauan Harga dan Stok Barang</w:t>
            </w:r>
            <w:r>
              <w:rPr>
                <w:rFonts w:ascii="Century Gothic" w:hAnsi="Century Gothic"/>
                <w:sz w:val="18"/>
                <w:szCs w:val="18"/>
              </w:rPr>
              <w:t xml:space="preserve"> Kebutuhan Pokok dan Barang </w:t>
            </w:r>
            <w:r>
              <w:rPr>
                <w:rFonts w:ascii="Century Gothic" w:hAnsi="Century Gothic"/>
                <w:sz w:val="18"/>
                <w:szCs w:val="18"/>
              </w:rPr>
              <w:lastRenderedPageBreak/>
              <w:t>Penting Pada Pasar Rakyat Yang Terintegrasi Dalam Sisitem Informasi Perdagangan</w:t>
            </w:r>
            <w:r w:rsidRPr="00E93C9D">
              <w:rPr>
                <w:rFonts w:ascii="Century Gothic" w:hAnsi="Century Gothic"/>
                <w:sz w:val="18"/>
                <w:szCs w:val="18"/>
              </w:rPr>
              <w:t xml:space="preserve"> </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E93C9D" w:rsidRDefault="00992D55" w:rsidP="005C2CAD">
            <w:pPr>
              <w:jc w:val="both"/>
              <w:rPr>
                <w:rFonts w:ascii="Century Gothic" w:hAnsi="Century Gothic"/>
                <w:sz w:val="18"/>
                <w:szCs w:val="18"/>
              </w:rPr>
            </w:pPr>
            <w:r>
              <w:rPr>
                <w:rFonts w:ascii="Century Gothic" w:hAnsi="Century Gothic"/>
                <w:sz w:val="18"/>
                <w:szCs w:val="18"/>
              </w:rPr>
              <w:lastRenderedPageBreak/>
              <w:t>Jumlah laporah</w:t>
            </w:r>
            <w:r w:rsidR="00577EE0">
              <w:rPr>
                <w:rFonts w:ascii="Century Gothic" w:hAnsi="Century Gothic"/>
                <w:sz w:val="18"/>
                <w:szCs w:val="18"/>
              </w:rPr>
              <w:t xml:space="preserve"> harga yang terintegrasi ke dalam sistem informasi perdagangan</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E93C9D" w:rsidRDefault="00992D55" w:rsidP="005C2CAD">
            <w:pPr>
              <w:rPr>
                <w:rFonts w:ascii="Century Gothic" w:hAnsi="Century Gothic"/>
                <w:sz w:val="18"/>
                <w:szCs w:val="18"/>
              </w:rPr>
            </w:pPr>
            <w:r>
              <w:rPr>
                <w:rFonts w:ascii="Century Gothic" w:hAnsi="Century Gothic"/>
                <w:sz w:val="18"/>
                <w:szCs w:val="18"/>
              </w:rPr>
              <w:t>3 laporan</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E93C9D" w:rsidRDefault="00992D55" w:rsidP="005C2CAD">
            <w:pPr>
              <w:rPr>
                <w:rFonts w:ascii="Century Gothic" w:hAnsi="Century Gothic"/>
                <w:sz w:val="18"/>
                <w:szCs w:val="18"/>
              </w:rPr>
            </w:pPr>
            <w:r>
              <w:rPr>
                <w:rFonts w:ascii="Century Gothic" w:hAnsi="Century Gothic"/>
                <w:sz w:val="18"/>
                <w:szCs w:val="18"/>
              </w:rPr>
              <w:t xml:space="preserve"> 3 laporan</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E93C9D" w:rsidRDefault="00992D55" w:rsidP="005C2CAD">
            <w:pPr>
              <w:rPr>
                <w:rFonts w:ascii="Century Gothic" w:hAnsi="Century Gothic"/>
                <w:sz w:val="18"/>
                <w:szCs w:val="18"/>
              </w:rPr>
            </w:pPr>
            <w:r>
              <w:rPr>
                <w:rFonts w:ascii="Century Gothic" w:hAnsi="Century Gothic"/>
                <w:sz w:val="18"/>
                <w:szCs w:val="18"/>
              </w:rPr>
              <w:t>100</w:t>
            </w:r>
            <w:r w:rsidR="001349BF">
              <w:rPr>
                <w:rFonts w:ascii="Century Gothic" w:hAnsi="Century Gothic"/>
                <w:sz w:val="18"/>
                <w:szCs w:val="18"/>
              </w:rPr>
              <w:t>%</w:t>
            </w:r>
          </w:p>
          <w:p w:rsidR="00577EE0" w:rsidRPr="00E93C9D" w:rsidRDefault="00577EE0" w:rsidP="005C2CAD">
            <w:pPr>
              <w:rPr>
                <w:rFonts w:ascii="Century Gothic" w:hAnsi="Century Gothic"/>
                <w:sz w:val="18"/>
                <w:szCs w:val="18"/>
              </w:rPr>
            </w:pP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7E0D26" w:rsidRPr="007E0D26" w:rsidRDefault="001349BF" w:rsidP="007E0D26">
            <w:pPr>
              <w:rPr>
                <w:rFonts w:ascii="Century Gothic" w:hAnsi="Century Gothic"/>
                <w:sz w:val="18"/>
                <w:szCs w:val="18"/>
              </w:rPr>
            </w:pPr>
            <w:r>
              <w:rPr>
                <w:rFonts w:ascii="Century Gothic" w:hAnsi="Century Gothic"/>
                <w:sz w:val="18"/>
                <w:szCs w:val="18"/>
              </w:rPr>
              <w:t xml:space="preserve">Rp. </w:t>
            </w:r>
            <w:r w:rsidR="000D2EA0">
              <w:rPr>
                <w:rFonts w:ascii="Century Gothic" w:hAnsi="Century Gothic"/>
                <w:sz w:val="18"/>
                <w:szCs w:val="18"/>
              </w:rPr>
              <w:t>5.620.000</w:t>
            </w:r>
            <w:r w:rsidR="000D1C6A">
              <w:rPr>
                <w:rFonts w:ascii="Century Gothic" w:hAnsi="Century Gothic"/>
                <w:sz w:val="18"/>
                <w:szCs w:val="18"/>
              </w:rPr>
              <w:t>,-</w:t>
            </w:r>
          </w:p>
          <w:p w:rsidR="00577EE0" w:rsidRPr="00E93C9D"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E93C9D" w:rsidRDefault="00992D55" w:rsidP="005C2CAD">
            <w:pPr>
              <w:jc w:val="center"/>
              <w:rPr>
                <w:rFonts w:ascii="Century Gothic" w:hAnsi="Century Gothic"/>
                <w:sz w:val="18"/>
                <w:szCs w:val="18"/>
              </w:rPr>
            </w:pPr>
            <w:r>
              <w:rPr>
                <w:rFonts w:ascii="Century Gothic" w:hAnsi="Century Gothic"/>
                <w:sz w:val="18"/>
                <w:szCs w:val="18"/>
              </w:rPr>
              <w:t>9,6</w:t>
            </w:r>
            <w:r w:rsidR="000D1C6A">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tcBorders>
            <w:shd w:val="clear" w:color="auto" w:fill="DDD9C3" w:themeFill="background2" w:themeFillShade="E6"/>
          </w:tcPr>
          <w:p w:rsidR="00577EE0" w:rsidRPr="00E93C9D" w:rsidRDefault="000D2EA0" w:rsidP="005C2CAD">
            <w:pPr>
              <w:jc w:val="center"/>
              <w:rPr>
                <w:rFonts w:ascii="Century Gothic" w:hAnsi="Century Gothic"/>
                <w:sz w:val="18"/>
                <w:szCs w:val="18"/>
              </w:rPr>
            </w:pPr>
            <w:r>
              <w:rPr>
                <w:rFonts w:ascii="Century Gothic" w:hAnsi="Century Gothic"/>
                <w:sz w:val="18"/>
                <w:szCs w:val="18"/>
              </w:rPr>
              <w:t>Sangat memuaskan</w:t>
            </w:r>
          </w:p>
        </w:tc>
      </w:tr>
      <w:tr w:rsidR="00577EE0" w:rsidTr="00B426C7">
        <w:tc>
          <w:tcPr>
            <w:tcW w:w="1236" w:type="dxa"/>
            <w:vMerge/>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4851C8"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Pr="00E93C9D" w:rsidRDefault="00577EE0" w:rsidP="005C2CAD">
            <w:pPr>
              <w:jc w:val="both"/>
              <w:rPr>
                <w:rFonts w:ascii="Century Gothic" w:hAnsi="Century Gothic"/>
                <w:sz w:val="18"/>
                <w:szCs w:val="18"/>
              </w:rPr>
            </w:pPr>
            <w:r>
              <w:rPr>
                <w:rFonts w:ascii="Century Gothic" w:hAnsi="Century Gothic"/>
                <w:sz w:val="18"/>
                <w:szCs w:val="18"/>
              </w:rPr>
              <w:t xml:space="preserve">Sub </w:t>
            </w:r>
            <w:r w:rsidRPr="00E93C9D">
              <w:rPr>
                <w:rFonts w:ascii="Century Gothic" w:hAnsi="Century Gothic"/>
                <w:sz w:val="18"/>
                <w:szCs w:val="18"/>
              </w:rPr>
              <w:t xml:space="preserve">Kegiatan </w:t>
            </w:r>
            <w:r>
              <w:rPr>
                <w:rFonts w:ascii="Century Gothic" w:hAnsi="Century Gothic"/>
                <w:sz w:val="18"/>
                <w:szCs w:val="18"/>
              </w:rPr>
              <w:t>Pelaksanaan Operasi Pasar Reguler dan Pasar Khusus Yang Berdampak Dalam 1 (Satu) Kabupaten/ Kota</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Pr="00E93C9D" w:rsidRDefault="00C309D6" w:rsidP="005C2CAD">
            <w:pPr>
              <w:jc w:val="both"/>
              <w:rPr>
                <w:rFonts w:ascii="Century Gothic" w:hAnsi="Century Gothic"/>
                <w:sz w:val="18"/>
                <w:szCs w:val="18"/>
              </w:rPr>
            </w:pPr>
            <w:r>
              <w:rPr>
                <w:rFonts w:ascii="Century Gothic" w:hAnsi="Century Gothic"/>
                <w:sz w:val="18"/>
                <w:szCs w:val="18"/>
              </w:rPr>
              <w:t>Jumlah laporan pelaksanaan operasi pasar reguler dan pasar khusus yang berdampak dalam 1 (satu) kabupaten/kota</w:t>
            </w:r>
          </w:p>
          <w:p w:rsidR="00577EE0" w:rsidRPr="00E93C9D" w:rsidRDefault="00577EE0" w:rsidP="005C2CAD">
            <w:pPr>
              <w:jc w:val="both"/>
              <w:rPr>
                <w:rFonts w:ascii="Century Gothic" w:hAnsi="Century Gothic"/>
                <w:sz w:val="18"/>
                <w:szCs w:val="18"/>
              </w:rPr>
            </w:pP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Pr="00E93C9D" w:rsidRDefault="000D1C6A" w:rsidP="005C2CAD">
            <w:pPr>
              <w:rPr>
                <w:rFonts w:ascii="Century Gothic" w:hAnsi="Century Gothic"/>
                <w:sz w:val="18"/>
                <w:szCs w:val="18"/>
              </w:rPr>
            </w:pPr>
            <w:r>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Pr="00E93C9D" w:rsidRDefault="000D1C6A" w:rsidP="005C2CAD">
            <w:pPr>
              <w:rPr>
                <w:rFonts w:ascii="Century Gothic" w:hAnsi="Century Gothic"/>
                <w:sz w:val="18"/>
                <w:szCs w:val="18"/>
              </w:rPr>
            </w:pPr>
            <w:r>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Pr="00E93C9D" w:rsidRDefault="000D1C6A" w:rsidP="005C2CAD">
            <w:pPr>
              <w:rPr>
                <w:rFonts w:ascii="Century Gothic" w:hAnsi="Century Gothic"/>
                <w:sz w:val="18"/>
                <w:szCs w:val="18"/>
              </w:rPr>
            </w:pPr>
            <w:r>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3435D5" w:rsidRPr="003435D5" w:rsidRDefault="000D1C6A" w:rsidP="003435D5">
            <w:pPr>
              <w:rPr>
                <w:rFonts w:ascii="Century Gothic" w:hAnsi="Century Gothic"/>
                <w:sz w:val="18"/>
                <w:szCs w:val="18"/>
              </w:rPr>
            </w:pPr>
            <w:r>
              <w:rPr>
                <w:rFonts w:ascii="Century Gothic" w:hAnsi="Century Gothic"/>
                <w:sz w:val="18"/>
                <w:szCs w:val="18"/>
              </w:rPr>
              <w:t>-</w:t>
            </w:r>
          </w:p>
          <w:p w:rsidR="00577EE0" w:rsidRPr="00E93C9D"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E93C9D" w:rsidRDefault="000D1C6A" w:rsidP="005C2CAD">
            <w:pPr>
              <w:jc w:val="center"/>
              <w:rPr>
                <w:rFonts w:ascii="Century Gothic" w:hAnsi="Century Gothic"/>
                <w:sz w:val="18"/>
                <w:szCs w:val="18"/>
              </w:rPr>
            </w:pPr>
            <w:r>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tcPr>
          <w:p w:rsidR="00577EE0" w:rsidRPr="00E93C9D" w:rsidRDefault="000D1C6A" w:rsidP="005C2CAD">
            <w:pPr>
              <w:jc w:val="center"/>
              <w:rPr>
                <w:rFonts w:ascii="Century Gothic" w:hAnsi="Century Gothic"/>
                <w:sz w:val="18"/>
                <w:szCs w:val="18"/>
              </w:rPr>
            </w:pPr>
            <w:r>
              <w:rPr>
                <w:rFonts w:ascii="Century Gothic" w:hAnsi="Century Gothic"/>
                <w:sz w:val="18"/>
                <w:szCs w:val="18"/>
              </w:rPr>
              <w:t>Ditargetkan ditriwul an II</w:t>
            </w:r>
          </w:p>
        </w:tc>
      </w:tr>
      <w:tr w:rsidR="00577EE0" w:rsidTr="00B426C7">
        <w:tc>
          <w:tcPr>
            <w:tcW w:w="1236" w:type="dxa"/>
            <w:vMerge/>
            <w:tcBorders>
              <w:top w:val="single" w:sz="6" w:space="0" w:color="8DB3E2" w:themeColor="text2" w:themeTint="66"/>
              <w:left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CC4240" w:rsidRDefault="00577EE0" w:rsidP="005C2CAD">
            <w:pPr>
              <w:jc w:val="both"/>
              <w:rPr>
                <w:rFonts w:ascii="Century Gothic" w:hAnsi="Century Gothic"/>
                <w:sz w:val="18"/>
                <w:szCs w:val="18"/>
              </w:rPr>
            </w:pPr>
            <w:r w:rsidRPr="00CC4240">
              <w:rPr>
                <w:rFonts w:ascii="Century Gothic" w:hAnsi="Century Gothic"/>
                <w:sz w:val="18"/>
                <w:szCs w:val="18"/>
              </w:rPr>
              <w:t xml:space="preserve">Kegiatan </w:t>
            </w:r>
            <w:r>
              <w:rPr>
                <w:rFonts w:ascii="Century Gothic" w:hAnsi="Century Gothic"/>
                <w:sz w:val="18"/>
                <w:szCs w:val="18"/>
              </w:rPr>
              <w:t xml:space="preserve">Pengawasan Pupuk dan Pestisida Bersubsidi di </w:t>
            </w:r>
            <w:r w:rsidR="00B426C7">
              <w:rPr>
                <w:rFonts w:ascii="Century Gothic" w:hAnsi="Century Gothic"/>
                <w:sz w:val="18"/>
                <w:szCs w:val="18"/>
              </w:rPr>
              <w:t>Tingkat Daerah Kabupaten/</w:t>
            </w:r>
            <w:r>
              <w:rPr>
                <w:rFonts w:ascii="Century Gothic" w:hAnsi="Century Gothic"/>
                <w:sz w:val="18"/>
                <w:szCs w:val="18"/>
              </w:rPr>
              <w:t>Kota</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CC4240" w:rsidRDefault="00577EE0" w:rsidP="005C2CAD">
            <w:pPr>
              <w:jc w:val="both"/>
              <w:rPr>
                <w:rFonts w:ascii="Century Gothic" w:hAnsi="Century Gothic"/>
                <w:sz w:val="18"/>
                <w:szCs w:val="18"/>
              </w:rPr>
            </w:pPr>
            <w:r>
              <w:rPr>
                <w:rFonts w:ascii="Century Gothic" w:hAnsi="Century Gothic"/>
                <w:sz w:val="18"/>
                <w:szCs w:val="18"/>
              </w:rPr>
              <w:t>Persentase kinerja pengawasan penyaluran pupuk bersu</w:t>
            </w:r>
            <w:r w:rsidR="00C309D6">
              <w:rPr>
                <w:rFonts w:ascii="Century Gothic" w:hAnsi="Century Gothic"/>
                <w:sz w:val="18"/>
                <w:szCs w:val="18"/>
              </w:rPr>
              <w:t xml:space="preserve">bsidi dan pestisida </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CC4240" w:rsidRDefault="00577EE0" w:rsidP="005C2CAD">
            <w:pPr>
              <w:rPr>
                <w:rFonts w:ascii="Century Gothic" w:hAnsi="Century Gothic"/>
                <w:sz w:val="18"/>
                <w:szCs w:val="18"/>
              </w:rPr>
            </w:pPr>
            <w:r>
              <w:rPr>
                <w:rFonts w:ascii="Century Gothic" w:hAnsi="Century Gothic"/>
                <w:sz w:val="18"/>
                <w:szCs w:val="18"/>
              </w:rPr>
              <w:t>100%</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CC4240" w:rsidRDefault="000D2EA0" w:rsidP="005C2CAD">
            <w:pPr>
              <w:rPr>
                <w:rFonts w:ascii="Century Gothic" w:hAnsi="Century Gothic"/>
                <w:sz w:val="18"/>
                <w:szCs w:val="18"/>
              </w:rPr>
            </w:pPr>
            <w:r>
              <w:rPr>
                <w:rFonts w:ascii="Century Gothic" w:hAnsi="Century Gothic"/>
                <w:sz w:val="18"/>
                <w:szCs w:val="18"/>
              </w:rPr>
              <w:t>65,41</w:t>
            </w:r>
            <w:r w:rsidR="00577EE0">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CC4240" w:rsidRDefault="000D2EA0" w:rsidP="005C2CAD">
            <w:pPr>
              <w:rPr>
                <w:rFonts w:ascii="Century Gothic" w:hAnsi="Century Gothic"/>
                <w:sz w:val="18"/>
                <w:szCs w:val="18"/>
              </w:rPr>
            </w:pPr>
            <w:r>
              <w:rPr>
                <w:rFonts w:ascii="Century Gothic" w:hAnsi="Century Gothic"/>
                <w:sz w:val="18"/>
                <w:szCs w:val="18"/>
              </w:rPr>
              <w:t>65,41</w:t>
            </w:r>
            <w:r w:rsidR="00577EE0">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FD4855" w:rsidRPr="000D2EA0" w:rsidRDefault="00577EE0" w:rsidP="00FD4855">
            <w:pPr>
              <w:rPr>
                <w:rFonts w:ascii="Century Gothic" w:hAnsi="Century Gothic"/>
                <w:sz w:val="18"/>
                <w:szCs w:val="18"/>
              </w:rPr>
            </w:pPr>
            <w:r>
              <w:rPr>
                <w:rFonts w:ascii="Century Gothic" w:hAnsi="Century Gothic"/>
                <w:sz w:val="18"/>
                <w:szCs w:val="18"/>
              </w:rPr>
              <w:t xml:space="preserve">Rp. </w:t>
            </w:r>
            <w:r w:rsidR="000D2EA0">
              <w:rPr>
                <w:rFonts w:ascii="Century Gothic" w:hAnsi="Century Gothic"/>
                <w:sz w:val="18"/>
                <w:szCs w:val="18"/>
              </w:rPr>
              <w:t>5.780.000</w:t>
            </w:r>
            <w:r w:rsidR="00614216">
              <w:rPr>
                <w:rFonts w:ascii="Arial Narrow" w:hAnsi="Arial Narrow"/>
                <w:color w:val="000000"/>
                <w:sz w:val="20"/>
                <w:szCs w:val="20"/>
              </w:rPr>
              <w:t>,-</w:t>
            </w:r>
            <w:r w:rsidR="00FD4855" w:rsidRPr="00FD4855">
              <w:rPr>
                <w:rFonts w:ascii="Arial Narrow" w:hAnsi="Arial Narrow"/>
                <w:color w:val="000000"/>
                <w:sz w:val="20"/>
                <w:szCs w:val="20"/>
              </w:rPr>
              <w:t xml:space="preserve"> </w:t>
            </w:r>
          </w:p>
          <w:p w:rsidR="00577EE0" w:rsidRPr="00CC4240"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Pr="00CC4240" w:rsidRDefault="000D2EA0" w:rsidP="005C2CAD">
            <w:pPr>
              <w:jc w:val="center"/>
              <w:rPr>
                <w:rFonts w:ascii="Century Gothic" w:hAnsi="Century Gothic"/>
                <w:sz w:val="18"/>
                <w:szCs w:val="18"/>
              </w:rPr>
            </w:pPr>
            <w:r>
              <w:rPr>
                <w:rFonts w:ascii="Century Gothic" w:hAnsi="Century Gothic"/>
                <w:sz w:val="18"/>
                <w:szCs w:val="18"/>
              </w:rPr>
              <w:t>91,80</w:t>
            </w:r>
            <w:r w:rsidR="00577EE0">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tcBorders>
            <w:shd w:val="clear" w:color="auto" w:fill="DDD9C3" w:themeFill="background2" w:themeFillShade="E6"/>
          </w:tcPr>
          <w:p w:rsidR="00577EE0" w:rsidRPr="00CC4240" w:rsidRDefault="000D2EA0" w:rsidP="00614216">
            <w:pPr>
              <w:jc w:val="center"/>
              <w:rPr>
                <w:rFonts w:ascii="Century Gothic" w:hAnsi="Century Gothic"/>
                <w:sz w:val="18"/>
                <w:szCs w:val="18"/>
              </w:rPr>
            </w:pPr>
            <w:r>
              <w:rPr>
                <w:rFonts w:ascii="Century Gothic" w:hAnsi="Century Gothic"/>
                <w:sz w:val="18"/>
                <w:szCs w:val="18"/>
              </w:rPr>
              <w:t>Baik</w:t>
            </w:r>
          </w:p>
        </w:tc>
      </w:tr>
      <w:tr w:rsidR="00577EE0" w:rsidTr="00B426C7">
        <w:tc>
          <w:tcPr>
            <w:tcW w:w="1236" w:type="dxa"/>
            <w:tcBorders>
              <w:bottom w:val="nil"/>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Pr="00CC4240" w:rsidRDefault="00577EE0" w:rsidP="005C2CAD">
            <w:pPr>
              <w:jc w:val="both"/>
              <w:rPr>
                <w:rFonts w:ascii="Century Gothic" w:hAnsi="Century Gothic"/>
                <w:sz w:val="18"/>
                <w:szCs w:val="18"/>
              </w:rPr>
            </w:pPr>
            <w:r>
              <w:rPr>
                <w:rFonts w:ascii="Century Gothic" w:hAnsi="Century Gothic"/>
                <w:sz w:val="18"/>
                <w:szCs w:val="18"/>
              </w:rPr>
              <w:t>Sub Kegiatan Pengawasan Penyaluran dan Penggunaan Pupuk dan Pestisida Bersubsidi</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577EE0" w:rsidP="005C2CAD">
            <w:pPr>
              <w:jc w:val="both"/>
              <w:rPr>
                <w:rFonts w:ascii="Century Gothic" w:hAnsi="Century Gothic"/>
                <w:sz w:val="18"/>
                <w:szCs w:val="18"/>
              </w:rPr>
            </w:pPr>
            <w:r>
              <w:rPr>
                <w:rFonts w:ascii="Century Gothic" w:hAnsi="Century Gothic"/>
                <w:sz w:val="18"/>
                <w:szCs w:val="18"/>
              </w:rPr>
              <w:t xml:space="preserve">Jumlah </w:t>
            </w:r>
            <w:r w:rsidR="00C309D6">
              <w:rPr>
                <w:rFonts w:ascii="Century Gothic" w:hAnsi="Century Gothic"/>
                <w:sz w:val="18"/>
                <w:szCs w:val="18"/>
              </w:rPr>
              <w:t xml:space="preserve">laporang pengawasan </w:t>
            </w:r>
            <w:r>
              <w:rPr>
                <w:rFonts w:ascii="Century Gothic" w:hAnsi="Century Gothic"/>
                <w:sz w:val="18"/>
                <w:szCs w:val="18"/>
              </w:rPr>
              <w:t>penyaluran dan penggunaan pupuk bersu</w:t>
            </w:r>
            <w:r w:rsidR="00C309D6">
              <w:rPr>
                <w:rFonts w:ascii="Century Gothic" w:hAnsi="Century Gothic"/>
                <w:sz w:val="18"/>
                <w:szCs w:val="18"/>
              </w:rPr>
              <w:t>bsidi dengan realisasi minimal 90%</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614216" w:rsidP="005C2CAD">
            <w:pPr>
              <w:rPr>
                <w:rFonts w:ascii="Century Gothic" w:hAnsi="Century Gothic"/>
                <w:sz w:val="18"/>
                <w:szCs w:val="18"/>
              </w:rPr>
            </w:pPr>
            <w:r>
              <w:rPr>
                <w:rFonts w:ascii="Century Gothic" w:hAnsi="Century Gothic"/>
                <w:sz w:val="18"/>
                <w:szCs w:val="18"/>
              </w:rPr>
              <w:t>15</w:t>
            </w:r>
            <w:r w:rsidR="00577EE0">
              <w:rPr>
                <w:rFonts w:ascii="Century Gothic" w:hAnsi="Century Gothic"/>
                <w:sz w:val="18"/>
                <w:szCs w:val="18"/>
              </w:rPr>
              <w:t xml:space="preserve"> laporan</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614216" w:rsidP="005C2CAD">
            <w:pPr>
              <w:rPr>
                <w:rFonts w:ascii="Century Gothic" w:hAnsi="Century Gothic"/>
                <w:sz w:val="18"/>
                <w:szCs w:val="18"/>
              </w:rPr>
            </w:pPr>
            <w:r>
              <w:rPr>
                <w:rFonts w:ascii="Century Gothic" w:hAnsi="Century Gothic"/>
                <w:sz w:val="18"/>
                <w:szCs w:val="18"/>
              </w:rPr>
              <w:t>15</w:t>
            </w:r>
            <w:r w:rsidR="00577EE0">
              <w:rPr>
                <w:rFonts w:ascii="Century Gothic" w:hAnsi="Century Gothic"/>
                <w:sz w:val="18"/>
                <w:szCs w:val="18"/>
              </w:rPr>
              <w:t xml:space="preserve"> laporan</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577EE0" w:rsidP="005C2CAD">
            <w:pPr>
              <w:rPr>
                <w:rFonts w:ascii="Century Gothic" w:hAnsi="Century Gothic"/>
                <w:sz w:val="18"/>
                <w:szCs w:val="18"/>
              </w:rPr>
            </w:pPr>
            <w:r>
              <w:rPr>
                <w:rFonts w:ascii="Century Gothic" w:hAnsi="Century Gothic"/>
                <w:sz w:val="18"/>
                <w:szCs w:val="18"/>
              </w:rPr>
              <w:t>100%</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4D5684" w:rsidRPr="004D5684" w:rsidRDefault="00577EE0" w:rsidP="004D5684">
            <w:pPr>
              <w:rPr>
                <w:rFonts w:ascii="Century Gothic" w:hAnsi="Century Gothic"/>
                <w:sz w:val="18"/>
                <w:szCs w:val="18"/>
              </w:rPr>
            </w:pPr>
            <w:r>
              <w:rPr>
                <w:rFonts w:ascii="Century Gothic" w:hAnsi="Century Gothic"/>
                <w:sz w:val="18"/>
                <w:szCs w:val="18"/>
              </w:rPr>
              <w:t>Rp.</w:t>
            </w:r>
            <w:r w:rsidR="000D2EA0">
              <w:rPr>
                <w:rFonts w:ascii="Century Gothic" w:hAnsi="Century Gothic"/>
                <w:sz w:val="18"/>
                <w:szCs w:val="18"/>
              </w:rPr>
              <w:t xml:space="preserve"> 5.780.000,-</w:t>
            </w:r>
            <w:r>
              <w:rPr>
                <w:rFonts w:ascii="Century Gothic" w:hAnsi="Century Gothic"/>
                <w:sz w:val="18"/>
                <w:szCs w:val="18"/>
              </w:rPr>
              <w:t xml:space="preserve"> </w:t>
            </w:r>
            <w:r w:rsidR="000D2EA0">
              <w:rPr>
                <w:rFonts w:ascii="Arial Narrow" w:hAnsi="Arial Narrow"/>
                <w:color w:val="000000"/>
                <w:sz w:val="20"/>
                <w:szCs w:val="20"/>
              </w:rPr>
              <w:t xml:space="preserve">            </w:t>
            </w:r>
          </w:p>
          <w:p w:rsidR="00577EE0"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0D2EA0" w:rsidP="005C2CAD">
            <w:pPr>
              <w:jc w:val="center"/>
              <w:rPr>
                <w:rFonts w:ascii="Century Gothic" w:hAnsi="Century Gothic"/>
                <w:sz w:val="18"/>
                <w:szCs w:val="18"/>
              </w:rPr>
            </w:pPr>
            <w:r>
              <w:rPr>
                <w:rFonts w:ascii="Century Gothic" w:hAnsi="Century Gothic"/>
                <w:sz w:val="18"/>
                <w:szCs w:val="18"/>
              </w:rPr>
              <w:t>91,80</w:t>
            </w:r>
            <w:r w:rsidR="00577EE0">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0D2EA0" w:rsidP="005C2CAD">
            <w:pPr>
              <w:jc w:val="center"/>
              <w:rPr>
                <w:rFonts w:ascii="Century Gothic" w:hAnsi="Century Gothic"/>
                <w:sz w:val="18"/>
                <w:szCs w:val="18"/>
              </w:rPr>
            </w:pPr>
            <w:r>
              <w:rPr>
                <w:rFonts w:ascii="Century Gothic" w:hAnsi="Century Gothic"/>
                <w:sz w:val="18"/>
                <w:szCs w:val="18"/>
              </w:rPr>
              <w:t>Sangat memuaskan</w:t>
            </w:r>
          </w:p>
        </w:tc>
      </w:tr>
      <w:tr w:rsidR="00577EE0" w:rsidTr="00B426C7">
        <w:tc>
          <w:tcPr>
            <w:tcW w:w="1236" w:type="dxa"/>
            <w:tcBorders>
              <w:top w:val="nil"/>
              <w:bottom w:val="nil"/>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18"/>
                <w:szCs w:val="18"/>
              </w:rPr>
            </w:pPr>
            <w:r>
              <w:rPr>
                <w:rFonts w:ascii="Century Gothic" w:hAnsi="Century Gothic"/>
                <w:sz w:val="18"/>
                <w:szCs w:val="18"/>
              </w:rPr>
              <w:t>Program Standarisasi dan Perlindungan Konsumen</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18"/>
                <w:szCs w:val="18"/>
              </w:rPr>
            </w:pPr>
            <w:r>
              <w:rPr>
                <w:rFonts w:ascii="Century Gothic" w:hAnsi="Century Gothic"/>
                <w:sz w:val="18"/>
                <w:szCs w:val="18"/>
              </w:rPr>
              <w:t>Persentase penurunan pengaduan konsumen tentang alat UTTP</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rPr>
                <w:rFonts w:ascii="Century Gothic" w:hAnsi="Century Gothic"/>
                <w:sz w:val="18"/>
                <w:szCs w:val="18"/>
              </w:rPr>
            </w:pPr>
            <w:r>
              <w:rPr>
                <w:rFonts w:ascii="Century Gothic" w:hAnsi="Century Gothic"/>
                <w:sz w:val="18"/>
                <w:szCs w:val="18"/>
              </w:rPr>
              <w:t>5%</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0D2EA0" w:rsidP="005C2CAD">
            <w:pPr>
              <w:rPr>
                <w:rFonts w:ascii="Century Gothic" w:hAnsi="Century Gothic"/>
                <w:sz w:val="18"/>
                <w:szCs w:val="18"/>
              </w:rPr>
            </w:pPr>
            <w:r>
              <w:rPr>
                <w:rFonts w:ascii="Century Gothic" w:hAnsi="Century Gothic"/>
                <w:sz w:val="18"/>
                <w:szCs w:val="18"/>
              </w:rPr>
              <w:t>0</w:t>
            </w:r>
            <w:r w:rsidR="00577EE0">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0D2EA0" w:rsidP="005C2CAD">
            <w:pPr>
              <w:rPr>
                <w:rFonts w:ascii="Century Gothic" w:hAnsi="Century Gothic"/>
                <w:sz w:val="18"/>
                <w:szCs w:val="18"/>
              </w:rPr>
            </w:pPr>
            <w:r>
              <w:rPr>
                <w:rFonts w:ascii="Century Gothic" w:hAnsi="Century Gothic"/>
                <w:sz w:val="18"/>
                <w:szCs w:val="18"/>
              </w:rPr>
              <w:t>200</w:t>
            </w:r>
            <w:r w:rsidR="00577EE0">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9A7BB7" w:rsidRPr="009A7BB7" w:rsidRDefault="00577EE0" w:rsidP="009A7BB7">
            <w:pPr>
              <w:rPr>
                <w:rFonts w:ascii="Century Gothic" w:hAnsi="Century Gothic"/>
                <w:sz w:val="18"/>
                <w:szCs w:val="18"/>
              </w:rPr>
            </w:pPr>
            <w:r>
              <w:rPr>
                <w:rFonts w:ascii="Century Gothic" w:hAnsi="Century Gothic"/>
                <w:sz w:val="18"/>
                <w:szCs w:val="18"/>
              </w:rPr>
              <w:t xml:space="preserve">Rp. </w:t>
            </w:r>
            <w:r w:rsidR="000D2EA0">
              <w:rPr>
                <w:rFonts w:ascii="Century Gothic" w:hAnsi="Century Gothic"/>
                <w:sz w:val="18"/>
                <w:szCs w:val="18"/>
              </w:rPr>
              <w:t>6.840.000</w:t>
            </w:r>
            <w:r w:rsidR="00066F62">
              <w:rPr>
                <w:rFonts w:ascii="Arial Narrow" w:hAnsi="Arial Narrow"/>
                <w:b/>
                <w:bCs/>
                <w:color w:val="000000"/>
                <w:sz w:val="20"/>
                <w:szCs w:val="20"/>
              </w:rPr>
              <w:t>,-</w:t>
            </w:r>
            <w:r w:rsidR="009A7BB7">
              <w:rPr>
                <w:rFonts w:ascii="Arial Narrow" w:hAnsi="Arial Narrow"/>
                <w:b/>
                <w:bCs/>
                <w:color w:val="000000"/>
                <w:sz w:val="20"/>
                <w:szCs w:val="20"/>
              </w:rPr>
              <w:t xml:space="preserve">              </w:t>
            </w:r>
            <w:r w:rsidR="009A7BB7" w:rsidRPr="009A7BB7">
              <w:rPr>
                <w:rFonts w:ascii="Arial Narrow" w:hAnsi="Arial Narrow"/>
                <w:color w:val="000000"/>
                <w:sz w:val="20"/>
                <w:szCs w:val="20"/>
              </w:rPr>
              <w:t xml:space="preserve"> </w:t>
            </w:r>
          </w:p>
          <w:p w:rsidR="00577EE0" w:rsidRDefault="00577EE0" w:rsidP="005C2CAD">
            <w:pPr>
              <w:rPr>
                <w:rFonts w:ascii="Century Gothic" w:hAnsi="Century Gothic"/>
                <w:sz w:val="18"/>
                <w:szCs w:val="18"/>
              </w:rPr>
            </w:pP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0D2EA0" w:rsidP="005C2CAD">
            <w:pPr>
              <w:jc w:val="center"/>
              <w:rPr>
                <w:rFonts w:ascii="Century Gothic" w:hAnsi="Century Gothic"/>
                <w:sz w:val="18"/>
                <w:szCs w:val="18"/>
              </w:rPr>
            </w:pPr>
            <w:r>
              <w:rPr>
                <w:rFonts w:ascii="Century Gothic" w:hAnsi="Century Gothic"/>
                <w:sz w:val="18"/>
                <w:szCs w:val="18"/>
              </w:rPr>
              <w:t>21,11</w:t>
            </w:r>
            <w:r w:rsidR="00577EE0">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0D2EA0" w:rsidP="005C2CAD">
            <w:pPr>
              <w:jc w:val="center"/>
              <w:rPr>
                <w:rFonts w:ascii="Century Gothic" w:hAnsi="Century Gothic"/>
                <w:sz w:val="18"/>
                <w:szCs w:val="18"/>
              </w:rPr>
            </w:pPr>
            <w:r>
              <w:rPr>
                <w:rFonts w:ascii="Century Gothic" w:hAnsi="Century Gothic"/>
                <w:sz w:val="18"/>
                <w:szCs w:val="18"/>
              </w:rPr>
              <w:t>Sangat memuaskan</w:t>
            </w:r>
          </w:p>
        </w:tc>
      </w:tr>
      <w:tr w:rsidR="00577EE0" w:rsidTr="00B426C7">
        <w:tc>
          <w:tcPr>
            <w:tcW w:w="1236" w:type="dxa"/>
            <w:tcBorders>
              <w:top w:val="nil"/>
              <w:bottom w:val="nil"/>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577EE0" w:rsidP="005C2CAD">
            <w:pPr>
              <w:jc w:val="both"/>
              <w:rPr>
                <w:rFonts w:ascii="Century Gothic" w:hAnsi="Century Gothic"/>
                <w:sz w:val="18"/>
                <w:szCs w:val="18"/>
              </w:rPr>
            </w:pPr>
            <w:r>
              <w:rPr>
                <w:rFonts w:ascii="Century Gothic" w:hAnsi="Century Gothic"/>
                <w:sz w:val="18"/>
                <w:szCs w:val="18"/>
              </w:rPr>
              <w:t xml:space="preserve">Kegiatan Pelaksanaan Metrologi Legal, Berupa </w:t>
            </w:r>
            <w:r>
              <w:rPr>
                <w:rFonts w:ascii="Century Gothic" w:hAnsi="Century Gothic"/>
                <w:sz w:val="18"/>
                <w:szCs w:val="18"/>
              </w:rPr>
              <w:lastRenderedPageBreak/>
              <w:t>Tera, Tera Ulang dan Pengawasan</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577EE0" w:rsidP="005C2CAD">
            <w:pPr>
              <w:jc w:val="both"/>
              <w:rPr>
                <w:rFonts w:ascii="Century Gothic" w:hAnsi="Century Gothic"/>
                <w:sz w:val="18"/>
                <w:szCs w:val="18"/>
              </w:rPr>
            </w:pPr>
            <w:r>
              <w:rPr>
                <w:rFonts w:ascii="Century Gothic" w:hAnsi="Century Gothic"/>
                <w:sz w:val="18"/>
                <w:szCs w:val="18"/>
              </w:rPr>
              <w:lastRenderedPageBreak/>
              <w:t xml:space="preserve">Persentase alat ukur, takar, timbang dan </w:t>
            </w:r>
            <w:r>
              <w:rPr>
                <w:rFonts w:ascii="Century Gothic" w:hAnsi="Century Gothic"/>
                <w:sz w:val="18"/>
                <w:szCs w:val="18"/>
              </w:rPr>
              <w:lastRenderedPageBreak/>
              <w:t>perlengkapannya yang diawasi</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0D2EA0" w:rsidP="005C2CAD">
            <w:pPr>
              <w:rPr>
                <w:rFonts w:ascii="Century Gothic" w:hAnsi="Century Gothic"/>
                <w:sz w:val="18"/>
                <w:szCs w:val="18"/>
              </w:rPr>
            </w:pPr>
            <w:r>
              <w:rPr>
                <w:rFonts w:ascii="Century Gothic" w:hAnsi="Century Gothic"/>
                <w:sz w:val="18"/>
                <w:szCs w:val="18"/>
              </w:rPr>
              <w:lastRenderedPageBreak/>
              <w:t>7</w:t>
            </w:r>
            <w:r w:rsidR="00577EE0">
              <w:rPr>
                <w:rFonts w:ascii="Century Gothic" w:hAnsi="Century Gothic"/>
                <w:sz w:val="18"/>
                <w:szCs w:val="18"/>
              </w:rPr>
              <w:t>0%</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0D2EA0" w:rsidP="005C2CAD">
            <w:pPr>
              <w:rPr>
                <w:rFonts w:ascii="Century Gothic" w:hAnsi="Century Gothic"/>
                <w:sz w:val="18"/>
                <w:szCs w:val="18"/>
              </w:rPr>
            </w:pPr>
            <w:r>
              <w:rPr>
                <w:rFonts w:ascii="Century Gothic" w:hAnsi="Century Gothic"/>
                <w:sz w:val="18"/>
                <w:szCs w:val="18"/>
              </w:rPr>
              <w:t>69,23</w:t>
            </w:r>
            <w:r w:rsidR="00577EE0">
              <w:rPr>
                <w:rFonts w:ascii="Century Gothic" w:hAnsi="Century Gothic"/>
                <w:sz w:val="18"/>
                <w:szCs w:val="18"/>
              </w:rPr>
              <w:t>%</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0D2EA0" w:rsidP="005C2CAD">
            <w:pPr>
              <w:rPr>
                <w:rFonts w:ascii="Century Gothic" w:hAnsi="Century Gothic"/>
                <w:sz w:val="18"/>
                <w:szCs w:val="18"/>
              </w:rPr>
            </w:pPr>
            <w:r>
              <w:rPr>
                <w:rFonts w:ascii="Century Gothic" w:hAnsi="Century Gothic"/>
                <w:sz w:val="18"/>
                <w:szCs w:val="18"/>
              </w:rPr>
              <w:t>98,90</w:t>
            </w:r>
            <w:r w:rsidR="00577EE0">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577EE0" w:rsidP="005C2CAD">
            <w:pPr>
              <w:rPr>
                <w:rFonts w:ascii="Century Gothic" w:hAnsi="Century Gothic"/>
                <w:sz w:val="18"/>
                <w:szCs w:val="18"/>
              </w:rPr>
            </w:pPr>
            <w:r>
              <w:rPr>
                <w:rFonts w:ascii="Century Gothic" w:hAnsi="Century Gothic"/>
                <w:sz w:val="18"/>
                <w:szCs w:val="18"/>
              </w:rPr>
              <w:t xml:space="preserve">Rp. </w:t>
            </w:r>
            <w:r w:rsidR="00C427FA">
              <w:rPr>
                <w:rFonts w:ascii="Century Gothic" w:hAnsi="Century Gothic"/>
                <w:sz w:val="18"/>
                <w:szCs w:val="18"/>
              </w:rPr>
              <w:t>6.840.000</w:t>
            </w:r>
            <w:r w:rsidR="00066F62">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C427FA" w:rsidP="005C2CAD">
            <w:pPr>
              <w:jc w:val="center"/>
              <w:rPr>
                <w:rFonts w:ascii="Century Gothic" w:hAnsi="Century Gothic"/>
                <w:sz w:val="18"/>
                <w:szCs w:val="18"/>
              </w:rPr>
            </w:pPr>
            <w:r>
              <w:rPr>
                <w:rFonts w:ascii="Century Gothic" w:hAnsi="Century Gothic"/>
                <w:sz w:val="18"/>
                <w:szCs w:val="18"/>
              </w:rPr>
              <w:t>21,11</w:t>
            </w:r>
            <w:r w:rsidR="00577EE0">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auto"/>
          </w:tcPr>
          <w:p w:rsidR="00577EE0" w:rsidRDefault="00C427FA" w:rsidP="005C2CAD">
            <w:pPr>
              <w:jc w:val="center"/>
              <w:rPr>
                <w:rFonts w:ascii="Century Gothic" w:hAnsi="Century Gothic"/>
                <w:sz w:val="18"/>
                <w:szCs w:val="18"/>
              </w:rPr>
            </w:pPr>
            <w:r>
              <w:rPr>
                <w:rFonts w:ascii="Century Gothic" w:hAnsi="Century Gothic"/>
                <w:sz w:val="18"/>
                <w:szCs w:val="18"/>
              </w:rPr>
              <w:t>Sangat memuaskan</w:t>
            </w:r>
          </w:p>
        </w:tc>
      </w:tr>
      <w:tr w:rsidR="00577EE0" w:rsidTr="00B426C7">
        <w:tc>
          <w:tcPr>
            <w:tcW w:w="1236" w:type="dxa"/>
            <w:tcBorders>
              <w:top w:val="nil"/>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20"/>
                <w:szCs w:val="20"/>
              </w:rPr>
            </w:pPr>
          </w:p>
        </w:tc>
        <w:tc>
          <w:tcPr>
            <w:tcW w:w="146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18"/>
                <w:szCs w:val="18"/>
              </w:rPr>
            </w:pPr>
            <w:r>
              <w:rPr>
                <w:rFonts w:ascii="Century Gothic" w:hAnsi="Century Gothic"/>
                <w:sz w:val="18"/>
                <w:szCs w:val="18"/>
              </w:rPr>
              <w:t>Sub Kegiatan Pelaksanaan Metrologi Legal, Berupa Tera, Tera Ulang</w:t>
            </w:r>
          </w:p>
        </w:tc>
        <w:tc>
          <w:tcPr>
            <w:tcW w:w="153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jc w:val="both"/>
              <w:rPr>
                <w:rFonts w:ascii="Century Gothic" w:hAnsi="Century Gothic"/>
                <w:sz w:val="18"/>
                <w:szCs w:val="18"/>
              </w:rPr>
            </w:pPr>
            <w:r>
              <w:rPr>
                <w:rFonts w:ascii="Century Gothic" w:hAnsi="Century Gothic"/>
                <w:sz w:val="18"/>
                <w:szCs w:val="18"/>
              </w:rPr>
              <w:t>Jumlah alat ukur, takar, timbang dan perlengkapannya (UTTP) yang ditera/tera ulang</w:t>
            </w:r>
          </w:p>
        </w:tc>
        <w:tc>
          <w:tcPr>
            <w:tcW w:w="990"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A32894" w:rsidP="005C2CAD">
            <w:pPr>
              <w:rPr>
                <w:rFonts w:ascii="Century Gothic" w:hAnsi="Century Gothic"/>
                <w:sz w:val="18"/>
                <w:szCs w:val="18"/>
              </w:rPr>
            </w:pPr>
            <w:r>
              <w:rPr>
                <w:rFonts w:ascii="Century Gothic" w:hAnsi="Century Gothic"/>
                <w:sz w:val="18"/>
                <w:szCs w:val="18"/>
              </w:rPr>
              <w:t>7</w:t>
            </w:r>
            <w:r w:rsidR="00066F62">
              <w:rPr>
                <w:rFonts w:ascii="Century Gothic" w:hAnsi="Century Gothic"/>
                <w:sz w:val="18"/>
                <w:szCs w:val="18"/>
              </w:rPr>
              <w:t xml:space="preserve">0 </w:t>
            </w:r>
            <w:r w:rsidR="009A7BB7">
              <w:rPr>
                <w:rFonts w:ascii="Century Gothic" w:hAnsi="Century Gothic"/>
                <w:sz w:val="18"/>
                <w:szCs w:val="18"/>
              </w:rPr>
              <w:t xml:space="preserve">alat </w:t>
            </w:r>
            <w:r w:rsidR="00577EE0">
              <w:rPr>
                <w:rFonts w:ascii="Century Gothic" w:hAnsi="Century Gothic"/>
                <w:sz w:val="18"/>
                <w:szCs w:val="18"/>
              </w:rPr>
              <w:t>UTTP</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C427FA" w:rsidP="005C2CAD">
            <w:pPr>
              <w:rPr>
                <w:rFonts w:ascii="Century Gothic" w:hAnsi="Century Gothic"/>
                <w:sz w:val="18"/>
                <w:szCs w:val="18"/>
              </w:rPr>
            </w:pPr>
            <w:r>
              <w:rPr>
                <w:rFonts w:ascii="Century Gothic" w:hAnsi="Century Gothic"/>
                <w:sz w:val="18"/>
                <w:szCs w:val="18"/>
              </w:rPr>
              <w:t>13</w:t>
            </w:r>
            <w:r w:rsidR="00066F62">
              <w:rPr>
                <w:rFonts w:ascii="Century Gothic" w:hAnsi="Century Gothic"/>
                <w:sz w:val="18"/>
                <w:szCs w:val="18"/>
              </w:rPr>
              <w:t xml:space="preserve"> </w:t>
            </w:r>
            <w:r w:rsidR="009A7BB7">
              <w:rPr>
                <w:rFonts w:ascii="Century Gothic" w:hAnsi="Century Gothic"/>
                <w:sz w:val="18"/>
                <w:szCs w:val="18"/>
              </w:rPr>
              <w:t xml:space="preserve">alat </w:t>
            </w:r>
            <w:r w:rsidR="00577EE0">
              <w:rPr>
                <w:rFonts w:ascii="Century Gothic" w:hAnsi="Century Gothic"/>
                <w:sz w:val="18"/>
                <w:szCs w:val="18"/>
              </w:rPr>
              <w:t>UTTP</w:t>
            </w:r>
          </w:p>
        </w:tc>
        <w:tc>
          <w:tcPr>
            <w:tcW w:w="104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C427FA" w:rsidP="005C2CAD">
            <w:pPr>
              <w:rPr>
                <w:rFonts w:ascii="Century Gothic" w:hAnsi="Century Gothic"/>
                <w:sz w:val="18"/>
                <w:szCs w:val="18"/>
              </w:rPr>
            </w:pPr>
            <w:r>
              <w:rPr>
                <w:rFonts w:ascii="Century Gothic" w:hAnsi="Century Gothic"/>
                <w:sz w:val="18"/>
                <w:szCs w:val="18"/>
              </w:rPr>
              <w:t>18,57</w:t>
            </w:r>
            <w:r w:rsidR="00577EE0">
              <w:rPr>
                <w:rFonts w:ascii="Century Gothic" w:hAnsi="Century Gothic"/>
                <w:sz w:val="18"/>
                <w:szCs w:val="18"/>
              </w:rPr>
              <w:t>%</w:t>
            </w:r>
          </w:p>
        </w:tc>
        <w:tc>
          <w:tcPr>
            <w:tcW w:w="1134"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577EE0" w:rsidP="005C2CAD">
            <w:pPr>
              <w:rPr>
                <w:rFonts w:ascii="Century Gothic" w:hAnsi="Century Gothic"/>
                <w:sz w:val="18"/>
                <w:szCs w:val="18"/>
              </w:rPr>
            </w:pPr>
            <w:r>
              <w:rPr>
                <w:rFonts w:ascii="Century Gothic" w:hAnsi="Century Gothic"/>
                <w:sz w:val="18"/>
                <w:szCs w:val="18"/>
              </w:rPr>
              <w:t xml:space="preserve">Rp. </w:t>
            </w:r>
            <w:r w:rsidR="00C427FA">
              <w:rPr>
                <w:rFonts w:ascii="Century Gothic" w:hAnsi="Century Gothic"/>
                <w:sz w:val="18"/>
                <w:szCs w:val="18"/>
              </w:rPr>
              <w:t>6.840.000</w:t>
            </w:r>
            <w:r w:rsidR="00066F62">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tcBorders>
            <w:shd w:val="clear" w:color="auto" w:fill="DDD9C3" w:themeFill="background2" w:themeFillShade="E6"/>
          </w:tcPr>
          <w:p w:rsidR="00577EE0" w:rsidRDefault="00C427FA" w:rsidP="005C2CAD">
            <w:pPr>
              <w:jc w:val="center"/>
              <w:rPr>
                <w:rFonts w:ascii="Century Gothic" w:hAnsi="Century Gothic"/>
                <w:sz w:val="18"/>
                <w:szCs w:val="18"/>
              </w:rPr>
            </w:pPr>
            <w:r>
              <w:rPr>
                <w:rFonts w:ascii="Century Gothic" w:hAnsi="Century Gothic"/>
                <w:sz w:val="18"/>
                <w:szCs w:val="18"/>
              </w:rPr>
              <w:t>21,11</w:t>
            </w:r>
            <w:r w:rsidR="00577EE0">
              <w:rPr>
                <w:rFonts w:ascii="Century Gothic" w:hAnsi="Century Gothic"/>
                <w:sz w:val="18"/>
                <w:szCs w:val="18"/>
              </w:rPr>
              <w:t>%</w:t>
            </w:r>
          </w:p>
        </w:tc>
        <w:tc>
          <w:tcPr>
            <w:tcW w:w="992" w:type="dxa"/>
            <w:tcBorders>
              <w:top w:val="single" w:sz="6" w:space="0" w:color="8DB3E2" w:themeColor="text2" w:themeTint="66"/>
              <w:left w:val="single" w:sz="6" w:space="0" w:color="8DB3E2" w:themeColor="text2" w:themeTint="66"/>
            </w:tcBorders>
            <w:shd w:val="clear" w:color="auto" w:fill="DDD9C3" w:themeFill="background2" w:themeFillShade="E6"/>
          </w:tcPr>
          <w:p w:rsidR="00577EE0" w:rsidRDefault="00C427FA" w:rsidP="005C2CAD">
            <w:pPr>
              <w:jc w:val="center"/>
              <w:rPr>
                <w:rFonts w:ascii="Century Gothic" w:hAnsi="Century Gothic"/>
                <w:sz w:val="18"/>
                <w:szCs w:val="18"/>
              </w:rPr>
            </w:pPr>
            <w:r>
              <w:rPr>
                <w:rFonts w:ascii="Century Gothic" w:hAnsi="Century Gothic"/>
                <w:sz w:val="18"/>
                <w:szCs w:val="18"/>
              </w:rPr>
              <w:t>Sangat memuaskan</w:t>
            </w:r>
          </w:p>
        </w:tc>
      </w:tr>
    </w:tbl>
    <w:p w:rsidR="00577EE0" w:rsidRPr="007C1DE7" w:rsidRDefault="00577EE0" w:rsidP="007C1DE7">
      <w:pPr>
        <w:spacing w:after="0" w:line="360" w:lineRule="auto"/>
        <w:ind w:left="1080" w:firstLine="634"/>
        <w:jc w:val="both"/>
        <w:rPr>
          <w:rFonts w:ascii="Century Gothic" w:hAnsi="Century Gothic"/>
        </w:rPr>
      </w:pPr>
    </w:p>
    <w:p w:rsidR="007C1DE7" w:rsidRDefault="00577EE0" w:rsidP="00D6435E">
      <w:pPr>
        <w:pStyle w:val="ListParagraph"/>
        <w:shd w:val="clear" w:color="auto" w:fill="FFFFFF" w:themeFill="background1"/>
        <w:tabs>
          <w:tab w:val="left" w:pos="270"/>
          <w:tab w:val="left" w:pos="1170"/>
        </w:tabs>
        <w:spacing w:after="0" w:line="353" w:lineRule="auto"/>
        <w:ind w:left="1170" w:hanging="810"/>
        <w:jc w:val="both"/>
        <w:rPr>
          <w:rFonts w:ascii="Tahoma" w:eastAsia="Arial" w:hAnsi="Tahoma" w:cs="Tahoma"/>
          <w:b/>
          <w:color w:val="1F497D" w:themeColor="text2"/>
        </w:rPr>
      </w:pPr>
      <w:r>
        <w:rPr>
          <w:rFonts w:ascii="Tahoma" w:eastAsia="Arial" w:hAnsi="Tahoma" w:cs="Tahoma"/>
          <w:b/>
          <w:color w:val="1F497D" w:themeColor="text2"/>
        </w:rPr>
        <w:t>III.4.1</w:t>
      </w:r>
      <w:r w:rsidR="00D6435E" w:rsidRPr="00D6435E">
        <w:rPr>
          <w:rFonts w:ascii="Tahoma" w:eastAsia="Arial" w:hAnsi="Tahoma" w:cs="Tahoma"/>
          <w:b/>
          <w:color w:val="1F497D" w:themeColor="text2"/>
        </w:rPr>
        <w:tab/>
        <w:t>Analisis Penyebab Keberhasilan/Kegagalan atau Peningkatan/Penurunan Kinerja Serta Solusi yang Telah Dilakukan</w:t>
      </w:r>
    </w:p>
    <w:p w:rsidR="00D6435E" w:rsidRDefault="00D6435E" w:rsidP="00B81098">
      <w:pPr>
        <w:pStyle w:val="ListParagraph"/>
        <w:numPr>
          <w:ilvl w:val="0"/>
          <w:numId w:val="13"/>
        </w:numPr>
        <w:shd w:val="clear" w:color="auto" w:fill="FFFFFF" w:themeFill="background1"/>
        <w:tabs>
          <w:tab w:val="left" w:pos="270"/>
          <w:tab w:val="left" w:pos="1620"/>
        </w:tabs>
        <w:spacing w:after="0" w:line="353" w:lineRule="auto"/>
        <w:jc w:val="both"/>
        <w:rPr>
          <w:rFonts w:ascii="Tahoma" w:eastAsia="Arial" w:hAnsi="Tahoma" w:cs="Tahoma"/>
        </w:rPr>
      </w:pPr>
      <w:r w:rsidRPr="00D6435E">
        <w:rPr>
          <w:rFonts w:ascii="Tahoma" w:eastAsia="Arial" w:hAnsi="Tahoma" w:cs="Tahoma"/>
        </w:rPr>
        <w:t xml:space="preserve">Dari </w:t>
      </w:r>
      <w:r>
        <w:rPr>
          <w:rFonts w:ascii="Tahoma" w:eastAsia="Arial" w:hAnsi="Tahoma" w:cs="Tahoma"/>
        </w:rPr>
        <w:t xml:space="preserve">analisis capaian kinerja di atas, dapat dilihat bahwa </w:t>
      </w:r>
      <w:r w:rsidR="00E47F0B">
        <w:rPr>
          <w:rFonts w:ascii="Tahoma" w:eastAsia="Arial" w:hAnsi="Tahoma" w:cs="Tahoma"/>
        </w:rPr>
        <w:t xml:space="preserve">pencapaian kinerja untuk persentase ketersediaan barang pokok sepanjang tahun </w:t>
      </w:r>
      <w:r w:rsidR="00810B38">
        <w:rPr>
          <w:rFonts w:ascii="Tahoma" w:eastAsia="Arial" w:hAnsi="Tahoma" w:cs="Tahoma"/>
        </w:rPr>
        <w:t xml:space="preserve">di </w:t>
      </w:r>
      <w:r w:rsidR="00C427FA">
        <w:rPr>
          <w:rFonts w:ascii="Tahoma" w:eastAsia="Arial" w:hAnsi="Tahoma" w:cs="Tahoma"/>
        </w:rPr>
        <w:t>triwulan I tahun 2025 berada diangka 105,12</w:t>
      </w:r>
      <w:r w:rsidR="006E2F1A">
        <w:rPr>
          <w:rFonts w:ascii="Tahoma" w:eastAsia="Arial" w:hAnsi="Tahoma" w:cs="Tahoma"/>
        </w:rPr>
        <w:t xml:space="preserve">%. </w:t>
      </w:r>
      <w:r w:rsidR="00810B38">
        <w:rPr>
          <w:rFonts w:ascii="Tahoma" w:eastAsia="Arial" w:hAnsi="Tahoma" w:cs="Tahoma"/>
        </w:rPr>
        <w:t>Keberhasilan pencapaian kinerja melebihi t</w:t>
      </w:r>
      <w:r w:rsidR="00C427FA">
        <w:rPr>
          <w:rFonts w:ascii="Tahoma" w:eastAsia="Arial" w:hAnsi="Tahoma" w:cs="Tahoma"/>
        </w:rPr>
        <w:t>arget yang ditetapkan sebesar 100</w:t>
      </w:r>
      <w:r w:rsidR="00810B38">
        <w:rPr>
          <w:rFonts w:ascii="Tahoma" w:eastAsia="Arial" w:hAnsi="Tahoma" w:cs="Tahoma"/>
        </w:rPr>
        <w:t>% disebabkan beberapa komoditi kebutuhan barang pokok dan barang pe</w:t>
      </w:r>
      <w:r w:rsidR="00C427FA">
        <w:rPr>
          <w:rFonts w:ascii="Tahoma" w:eastAsia="Arial" w:hAnsi="Tahoma" w:cs="Tahoma"/>
        </w:rPr>
        <w:t>nting periode Januari-Maret 2025</w:t>
      </w:r>
      <w:r w:rsidR="00810B38">
        <w:rPr>
          <w:rFonts w:ascii="Tahoma" w:eastAsia="Arial" w:hAnsi="Tahoma" w:cs="Tahoma"/>
        </w:rPr>
        <w:t xml:space="preserve"> Stok yang ada melebihi kebutuhan masyarakat. Komoditi tersebut yaitu Beras, Gula Pasir, Minyak Goreng/Mentega, Daging Sapi, Telur Ayam, Susu, Garam Beryodium dan Pertalite. </w:t>
      </w:r>
      <w:r w:rsidR="00C96ABD">
        <w:rPr>
          <w:rFonts w:ascii="Tahoma" w:eastAsia="Arial" w:hAnsi="Tahoma" w:cs="Tahoma"/>
        </w:rPr>
        <w:t xml:space="preserve">Dengan </w:t>
      </w:r>
      <w:r w:rsidR="00B20EE2">
        <w:rPr>
          <w:rFonts w:ascii="Tahoma" w:eastAsia="Arial" w:hAnsi="Tahoma" w:cs="Tahoma"/>
        </w:rPr>
        <w:t xml:space="preserve">disparitas harga antar kecamatan di wilayah Kab. Luwu Timur </w:t>
      </w:r>
      <w:r w:rsidR="00C96ABD">
        <w:rPr>
          <w:rFonts w:ascii="Tahoma" w:eastAsia="Arial" w:hAnsi="Tahoma" w:cs="Tahoma"/>
        </w:rPr>
        <w:t xml:space="preserve">yang </w:t>
      </w:r>
      <w:r w:rsidR="00B20EE2">
        <w:rPr>
          <w:rFonts w:ascii="Tahoma" w:eastAsia="Arial" w:hAnsi="Tahoma" w:cs="Tahoma"/>
        </w:rPr>
        <w:t>dapat dipersepsikan bahwa kesenjangan daya beli masyarakat antar kecamatan di</w:t>
      </w:r>
      <w:r w:rsidR="00C96ABD">
        <w:rPr>
          <w:rFonts w:ascii="Tahoma" w:eastAsia="Arial" w:hAnsi="Tahoma" w:cs="Tahoma"/>
        </w:rPr>
        <w:t xml:space="preserve"> </w:t>
      </w:r>
      <w:r w:rsidR="00B20EE2">
        <w:rPr>
          <w:rFonts w:ascii="Tahoma" w:eastAsia="Arial" w:hAnsi="Tahoma" w:cs="Tahoma"/>
        </w:rPr>
        <w:t>Kab. Luwu Timur semakin kecil dengan tingkat harga yang mendekati sama.</w:t>
      </w:r>
      <w:r w:rsidR="00157246">
        <w:rPr>
          <w:rFonts w:ascii="Tahoma" w:eastAsia="Arial" w:hAnsi="Tahoma" w:cs="Tahoma"/>
        </w:rPr>
        <w:t xml:space="preserve"> </w:t>
      </w:r>
    </w:p>
    <w:p w:rsidR="00E47F0B" w:rsidRDefault="00F248F4" w:rsidP="00B81098">
      <w:pPr>
        <w:pStyle w:val="ListParagraph"/>
        <w:numPr>
          <w:ilvl w:val="0"/>
          <w:numId w:val="13"/>
        </w:numPr>
        <w:shd w:val="clear" w:color="auto" w:fill="FFFFFF" w:themeFill="background1"/>
        <w:tabs>
          <w:tab w:val="left" w:pos="270"/>
          <w:tab w:val="left" w:pos="1620"/>
        </w:tabs>
        <w:spacing w:after="0" w:line="353" w:lineRule="auto"/>
        <w:jc w:val="both"/>
        <w:rPr>
          <w:rFonts w:ascii="Tahoma" w:eastAsia="Arial" w:hAnsi="Tahoma" w:cs="Tahoma"/>
        </w:rPr>
      </w:pPr>
      <w:r>
        <w:rPr>
          <w:rFonts w:ascii="Tahoma" w:eastAsia="Arial" w:hAnsi="Tahoma" w:cs="Tahoma"/>
        </w:rPr>
        <w:t>Program stabilisasi harga barang kebutuhan pokok dan barang dengan angka rata-rata koefisien variasi harga barang kebutuhan pokok ant</w:t>
      </w:r>
      <w:r w:rsidR="005B3DC5">
        <w:rPr>
          <w:rFonts w:ascii="Tahoma" w:eastAsia="Arial" w:hAnsi="Tahoma" w:cs="Tahoma"/>
        </w:rPr>
        <w:t xml:space="preserve">ar </w:t>
      </w:r>
      <w:r w:rsidR="0058729F">
        <w:rPr>
          <w:rFonts w:ascii="Tahoma" w:eastAsia="Arial" w:hAnsi="Tahoma" w:cs="Tahoma"/>
        </w:rPr>
        <w:t>waktu di triwulan I sebesar 3,35</w:t>
      </w:r>
      <w:r>
        <w:rPr>
          <w:rFonts w:ascii="Tahoma" w:eastAsia="Arial" w:hAnsi="Tahoma" w:cs="Tahoma"/>
        </w:rPr>
        <w:t xml:space="preserve">% dari target </w:t>
      </w:r>
      <w:r w:rsidR="005B3DC5">
        <w:rPr>
          <w:rFonts w:ascii="Tahoma" w:eastAsia="Arial" w:hAnsi="Tahoma" w:cs="Tahoma"/>
        </w:rPr>
        <w:t>7,</w:t>
      </w:r>
      <w:r>
        <w:rPr>
          <w:rFonts w:ascii="Tahoma" w:eastAsia="Arial" w:hAnsi="Tahoma" w:cs="Tahoma"/>
        </w:rPr>
        <w:t xml:space="preserve">8%. </w:t>
      </w:r>
      <w:r w:rsidRPr="006E2F1A">
        <w:rPr>
          <w:rFonts w:ascii="Tahoma" w:eastAsia="Arial" w:hAnsi="Tahoma" w:cs="Tahoma"/>
        </w:rPr>
        <w:t>dimana semakin rendah nilai stabilitas yang diperoleh, menunjukkan semakin stabilnya harga bahan pokok pada daerah tersebut</w:t>
      </w:r>
      <w:r>
        <w:rPr>
          <w:rFonts w:ascii="Tahoma" w:eastAsia="Arial" w:hAnsi="Tahoma" w:cs="Tahoma"/>
        </w:rPr>
        <w:t xml:space="preserve"> </w:t>
      </w:r>
      <w:r w:rsidR="00320B7C">
        <w:rPr>
          <w:rFonts w:ascii="Tahoma" w:eastAsia="Arial" w:hAnsi="Tahoma" w:cs="Tahoma"/>
        </w:rPr>
        <w:t xml:space="preserve">. </w:t>
      </w:r>
      <w:r>
        <w:rPr>
          <w:rFonts w:ascii="Tahoma" w:eastAsia="Arial" w:hAnsi="Tahoma" w:cs="Tahoma"/>
        </w:rPr>
        <w:t xml:space="preserve">Sehingga dapat disimpulkan </w:t>
      </w:r>
      <w:r w:rsidR="00BE7EAC">
        <w:rPr>
          <w:rFonts w:ascii="Tahoma" w:eastAsia="Arial" w:hAnsi="Tahoma" w:cs="Tahoma"/>
        </w:rPr>
        <w:t>variasi harga barang kebutuhan pokok antar waktu cenderung stabil.</w:t>
      </w:r>
    </w:p>
    <w:p w:rsidR="00517B55" w:rsidRDefault="000818E4" w:rsidP="00B81098">
      <w:pPr>
        <w:pStyle w:val="ListParagraph"/>
        <w:numPr>
          <w:ilvl w:val="0"/>
          <w:numId w:val="13"/>
        </w:numPr>
        <w:shd w:val="clear" w:color="auto" w:fill="FFFFFF" w:themeFill="background1"/>
        <w:tabs>
          <w:tab w:val="left" w:pos="270"/>
          <w:tab w:val="left" w:pos="1620"/>
        </w:tabs>
        <w:spacing w:after="0" w:line="353" w:lineRule="auto"/>
        <w:jc w:val="both"/>
        <w:rPr>
          <w:rFonts w:ascii="Tahoma" w:eastAsia="Arial" w:hAnsi="Tahoma" w:cs="Tahoma"/>
        </w:rPr>
      </w:pPr>
      <w:r>
        <w:rPr>
          <w:rFonts w:ascii="Tahoma" w:eastAsia="Arial" w:hAnsi="Tahoma" w:cs="Tahoma"/>
        </w:rPr>
        <w:t>Kegiatan Pengawasan Pupuk dan Pestisida Bersubsidi di Tingkat Daerah Kabupaten/Kota den</w:t>
      </w:r>
      <w:r w:rsidR="005B3DC5">
        <w:rPr>
          <w:rFonts w:ascii="Tahoma" w:eastAsia="Arial" w:hAnsi="Tahoma" w:cs="Tahoma"/>
        </w:rPr>
        <w:t>gan</w:t>
      </w:r>
      <w:r w:rsidR="0058729F">
        <w:rPr>
          <w:rFonts w:ascii="Tahoma" w:eastAsia="Arial" w:hAnsi="Tahoma" w:cs="Tahoma"/>
        </w:rPr>
        <w:t xml:space="preserve"> realisasi kinerja sebesar 65,41</w:t>
      </w:r>
      <w:r>
        <w:rPr>
          <w:rFonts w:ascii="Tahoma" w:eastAsia="Arial" w:hAnsi="Tahoma" w:cs="Tahoma"/>
        </w:rPr>
        <w:t xml:space="preserve">% di tingkat pengecer pupuk subsidi. </w:t>
      </w:r>
      <w:r w:rsidR="00994E24">
        <w:rPr>
          <w:rFonts w:ascii="Tahoma" w:eastAsia="Arial" w:hAnsi="Tahoma" w:cs="Tahoma"/>
        </w:rPr>
        <w:t xml:space="preserve"> </w:t>
      </w:r>
      <w:r>
        <w:rPr>
          <w:rFonts w:ascii="Tahoma" w:eastAsia="Arial" w:hAnsi="Tahoma" w:cs="Tahoma"/>
        </w:rPr>
        <w:t>Realisasi kinerja tidak memenuhi target kinerja yang ditetapkan sebesar 100% disebabkan</w:t>
      </w:r>
      <w:r w:rsidR="008C6AF9">
        <w:rPr>
          <w:rFonts w:ascii="Tahoma" w:eastAsia="Arial" w:hAnsi="Tahoma" w:cs="Tahoma"/>
        </w:rPr>
        <w:t xml:space="preserve"> </w:t>
      </w:r>
      <w:r w:rsidR="00A55541">
        <w:rPr>
          <w:rFonts w:ascii="Tahoma" w:eastAsia="Arial" w:hAnsi="Tahoma" w:cs="Tahoma"/>
        </w:rPr>
        <w:t xml:space="preserve">masih terdapat kelompok </w:t>
      </w:r>
      <w:r w:rsidR="00A55541">
        <w:rPr>
          <w:rFonts w:ascii="Tahoma" w:eastAsia="Arial" w:hAnsi="Tahoma" w:cs="Tahoma"/>
        </w:rPr>
        <w:lastRenderedPageBreak/>
        <w:t>tani yang belum menebus pupuk bersubsidi disebabkan masih memiliki stok pupuk</w:t>
      </w:r>
    </w:p>
    <w:p w:rsidR="00864083" w:rsidRDefault="00517B55" w:rsidP="00B81098">
      <w:pPr>
        <w:pStyle w:val="ListParagraph"/>
        <w:numPr>
          <w:ilvl w:val="0"/>
          <w:numId w:val="13"/>
        </w:numPr>
        <w:shd w:val="clear" w:color="auto" w:fill="FFFFFF" w:themeFill="background1"/>
        <w:tabs>
          <w:tab w:val="left" w:pos="270"/>
          <w:tab w:val="left" w:pos="1620"/>
        </w:tabs>
        <w:spacing w:after="0" w:line="353" w:lineRule="auto"/>
        <w:jc w:val="both"/>
        <w:rPr>
          <w:rFonts w:ascii="Tahoma" w:eastAsia="Arial" w:hAnsi="Tahoma" w:cs="Tahoma"/>
        </w:rPr>
      </w:pPr>
      <w:r>
        <w:rPr>
          <w:rFonts w:ascii="Tahoma" w:eastAsia="Arial" w:hAnsi="Tahoma" w:cs="Tahoma"/>
        </w:rPr>
        <w:t>Program Standarisasi dan Perlindungan Konsumen de</w:t>
      </w:r>
      <w:r w:rsidR="005B3DC5">
        <w:rPr>
          <w:rFonts w:ascii="Tahoma" w:eastAsia="Arial" w:hAnsi="Tahoma" w:cs="Tahoma"/>
        </w:rPr>
        <w:t>nga</w:t>
      </w:r>
      <w:r w:rsidR="0058729F">
        <w:rPr>
          <w:rFonts w:ascii="Tahoma" w:eastAsia="Arial" w:hAnsi="Tahoma" w:cs="Tahoma"/>
        </w:rPr>
        <w:t>n realisasi kinerja sebesar 0</w:t>
      </w:r>
      <w:r>
        <w:rPr>
          <w:rFonts w:ascii="Tahoma" w:eastAsia="Arial" w:hAnsi="Tahoma" w:cs="Tahoma"/>
        </w:rPr>
        <w:t xml:space="preserve">%. Keberhasilan pencapaian kinerja program disebabkan </w:t>
      </w:r>
      <w:r w:rsidR="0058729F">
        <w:rPr>
          <w:rFonts w:ascii="Tahoma" w:eastAsia="Arial" w:hAnsi="Tahoma" w:cs="Tahoma"/>
        </w:rPr>
        <w:t>belum ada aduan dari pemilik UTTP.</w:t>
      </w:r>
      <w:r w:rsidR="00994E24">
        <w:rPr>
          <w:rFonts w:ascii="Tahoma" w:eastAsia="Arial" w:hAnsi="Tahoma" w:cs="Tahoma"/>
        </w:rPr>
        <w:t xml:space="preserve"> </w:t>
      </w:r>
      <w:r w:rsidR="000818E4">
        <w:rPr>
          <w:rFonts w:ascii="Tahoma" w:eastAsia="Arial" w:hAnsi="Tahoma" w:cs="Tahoma"/>
        </w:rPr>
        <w:t xml:space="preserve"> </w:t>
      </w:r>
    </w:p>
    <w:p w:rsidR="001C0A13" w:rsidRPr="00FF1166" w:rsidRDefault="001C0A13" w:rsidP="00F411B3">
      <w:pPr>
        <w:pStyle w:val="ListParagraph"/>
        <w:shd w:val="clear" w:color="auto" w:fill="FFFFFF" w:themeFill="background1"/>
        <w:tabs>
          <w:tab w:val="left" w:pos="270"/>
          <w:tab w:val="left" w:pos="1620"/>
        </w:tabs>
        <w:spacing w:after="0" w:line="353" w:lineRule="auto"/>
        <w:ind w:left="1426"/>
        <w:jc w:val="both"/>
        <w:rPr>
          <w:rFonts w:ascii="Tahoma" w:eastAsia="Arial" w:hAnsi="Tahoma" w:cs="Tahoma"/>
        </w:rPr>
      </w:pPr>
    </w:p>
    <w:p w:rsidR="00B63BBA" w:rsidRPr="00B63BBA" w:rsidRDefault="00B63BBA" w:rsidP="00B63BBA">
      <w:pPr>
        <w:pStyle w:val="ListParagraph"/>
        <w:spacing w:line="354" w:lineRule="auto"/>
        <w:ind w:hanging="720"/>
        <w:jc w:val="both"/>
        <w:rPr>
          <w:rFonts w:ascii="Tahoma" w:eastAsia="Arial" w:hAnsi="Tahoma" w:cs="Tahoma"/>
          <w:b/>
          <w:color w:val="FF0000"/>
        </w:rPr>
      </w:pPr>
      <w:r w:rsidRPr="00B63BBA">
        <w:rPr>
          <w:rFonts w:ascii="Tahoma" w:eastAsia="Arial" w:hAnsi="Tahoma" w:cs="Tahoma"/>
          <w:b/>
          <w:color w:val="FF0000"/>
        </w:rPr>
        <w:t xml:space="preserve">1.2 </w:t>
      </w:r>
      <w:r w:rsidR="00364707">
        <w:rPr>
          <w:rFonts w:ascii="Tahoma" w:eastAsia="Arial" w:hAnsi="Tahoma" w:cs="Tahoma"/>
          <w:b/>
          <w:color w:val="FF0000"/>
        </w:rPr>
        <w:t xml:space="preserve"> </w:t>
      </w:r>
      <w:r w:rsidRPr="00B63BBA">
        <w:rPr>
          <w:rFonts w:ascii="Tahoma" w:eastAsia="Arial" w:hAnsi="Tahoma" w:cs="Tahoma"/>
          <w:b/>
          <w:color w:val="FF0000"/>
        </w:rPr>
        <w:t>Capaian Sasaran Strategis 2 :</w:t>
      </w:r>
    </w:p>
    <w:p w:rsidR="00364707" w:rsidRDefault="00364707" w:rsidP="00364707">
      <w:pPr>
        <w:spacing w:after="0" w:line="360" w:lineRule="auto"/>
        <w:ind w:left="450"/>
        <w:contextualSpacing/>
        <w:jc w:val="both"/>
        <w:rPr>
          <w:rFonts w:ascii="Tahoma" w:hAnsi="Tahoma" w:cs="Tahoma"/>
        </w:rPr>
      </w:pPr>
      <w:r w:rsidRPr="00364707">
        <w:rPr>
          <w:rFonts w:ascii="Tahoma" w:hAnsi="Tahoma" w:cs="Tahoma"/>
        </w:rPr>
        <w:t>Sasaran Strategis Kedua yaitu meningkatnya pertumbuhan nilai produksi IKM dan UMKM. Variabel pengukuran dalam meningkatnya nilai produksi IKM dan UMKM didukung oleh 4 (empat) variabel pengukuran yaitu :</w:t>
      </w:r>
    </w:p>
    <w:p w:rsidR="007C2EB4" w:rsidRPr="007C2EB4" w:rsidRDefault="007C2EB4" w:rsidP="00A70C12">
      <w:pPr>
        <w:pStyle w:val="ListParagraph"/>
        <w:numPr>
          <w:ilvl w:val="0"/>
          <w:numId w:val="47"/>
        </w:numPr>
        <w:spacing w:after="0" w:line="360" w:lineRule="auto"/>
        <w:jc w:val="both"/>
        <w:rPr>
          <w:rFonts w:ascii="Tahoma" w:hAnsi="Tahoma" w:cs="Tahoma"/>
          <w:b/>
        </w:rPr>
      </w:pPr>
      <w:r>
        <w:rPr>
          <w:rFonts w:ascii="Tahoma" w:hAnsi="Tahoma" w:cs="Tahoma"/>
          <w:b/>
        </w:rPr>
        <w:t>Indikator Kinerja I</w:t>
      </w:r>
    </w:p>
    <w:p w:rsidR="00364707" w:rsidRPr="00A50AE6" w:rsidRDefault="00364707" w:rsidP="007224D8">
      <w:pPr>
        <w:numPr>
          <w:ilvl w:val="1"/>
          <w:numId w:val="34"/>
        </w:numPr>
        <w:spacing w:after="0" w:line="360" w:lineRule="auto"/>
        <w:ind w:left="900" w:hanging="450"/>
        <w:contextualSpacing/>
        <w:jc w:val="both"/>
        <w:rPr>
          <w:b/>
          <w:bCs/>
        </w:rPr>
      </w:pPr>
      <w:bookmarkStart w:id="4" w:name="_Hlk125032386"/>
      <w:r w:rsidRPr="00A50AE6">
        <w:rPr>
          <w:rFonts w:ascii="Tahoma" w:hAnsi="Tahoma" w:cs="Tahoma"/>
          <w:b/>
          <w:bCs/>
        </w:rPr>
        <w:t xml:space="preserve">Pertumbuhan </w:t>
      </w:r>
      <w:r w:rsidR="00A50AE6">
        <w:rPr>
          <w:rFonts w:ascii="Tahoma" w:hAnsi="Tahoma" w:cs="Tahoma"/>
          <w:b/>
          <w:bCs/>
        </w:rPr>
        <w:t>N</w:t>
      </w:r>
      <w:r w:rsidRPr="00A50AE6">
        <w:rPr>
          <w:rFonts w:ascii="Tahoma" w:hAnsi="Tahoma" w:cs="Tahoma"/>
          <w:b/>
          <w:bCs/>
        </w:rPr>
        <w:t xml:space="preserve">ilai </w:t>
      </w:r>
      <w:r w:rsidR="00A50AE6">
        <w:rPr>
          <w:rFonts w:ascii="Tahoma" w:hAnsi="Tahoma" w:cs="Tahoma"/>
          <w:b/>
          <w:bCs/>
        </w:rPr>
        <w:t>P</w:t>
      </w:r>
      <w:r w:rsidRPr="00A50AE6">
        <w:rPr>
          <w:rFonts w:ascii="Tahoma" w:hAnsi="Tahoma" w:cs="Tahoma"/>
          <w:b/>
          <w:bCs/>
        </w:rPr>
        <w:t>roduksi IKM</w:t>
      </w:r>
    </w:p>
    <w:p w:rsidR="00364707" w:rsidRDefault="001C0A13" w:rsidP="00364707">
      <w:pPr>
        <w:spacing w:after="0" w:line="360" w:lineRule="auto"/>
        <w:ind w:left="907"/>
        <w:contextualSpacing/>
        <w:jc w:val="both"/>
        <w:rPr>
          <w:rFonts w:ascii="Tahoma" w:hAnsi="Tahoma" w:cs="Tahoma"/>
        </w:rPr>
      </w:pPr>
      <w:r>
        <w:rPr>
          <w:rFonts w:ascii="Tahoma" w:hAnsi="Tahoma" w:cs="Tahoma"/>
        </w:rPr>
        <w:t>P</w:t>
      </w:r>
      <w:r w:rsidR="00364707" w:rsidRPr="00364707">
        <w:rPr>
          <w:rFonts w:ascii="Tahoma" w:hAnsi="Tahoma" w:cs="Tahoma"/>
        </w:rPr>
        <w:t>ertumbuhan</w:t>
      </w:r>
      <w:r>
        <w:rPr>
          <w:rFonts w:ascii="Tahoma" w:hAnsi="Tahoma" w:cs="Tahoma"/>
        </w:rPr>
        <w:t xml:space="preserve"> nilai produksi IKM sebesar 0,12</w:t>
      </w:r>
      <w:r w:rsidR="00364707" w:rsidRPr="00364707">
        <w:rPr>
          <w:rFonts w:ascii="Tahoma" w:hAnsi="Tahoma" w:cs="Tahoma"/>
        </w:rPr>
        <w:t xml:space="preserve">% </w:t>
      </w:r>
      <w:r>
        <w:rPr>
          <w:rFonts w:ascii="Tahoma" w:hAnsi="Tahoma" w:cs="Tahoma"/>
        </w:rPr>
        <w:t xml:space="preserve">ditargetkan ditriwulan IV sesuai dengan rencana aksi yang telah ditetapkan dan berdasarkan hasil Laporan BPS yang dirilis pada akhir tahun. </w:t>
      </w:r>
      <w:bookmarkEnd w:id="4"/>
    </w:p>
    <w:p w:rsidR="00766744" w:rsidRDefault="00766744" w:rsidP="00364707">
      <w:pPr>
        <w:spacing w:after="0" w:line="360" w:lineRule="auto"/>
        <w:ind w:left="907"/>
        <w:contextualSpacing/>
        <w:jc w:val="both"/>
        <w:rPr>
          <w:rFonts w:ascii="Tahoma" w:hAnsi="Tahoma" w:cs="Tahoma"/>
        </w:rPr>
      </w:pPr>
    </w:p>
    <w:p w:rsidR="00B66B3D" w:rsidRPr="00A767AF" w:rsidRDefault="00AE05AD" w:rsidP="00FF1166">
      <w:pPr>
        <w:pStyle w:val="ListParagraph"/>
        <w:tabs>
          <w:tab w:val="left" w:pos="900"/>
        </w:tabs>
        <w:spacing w:after="0" w:line="353" w:lineRule="auto"/>
        <w:ind w:left="1134" w:hanging="1134"/>
        <w:jc w:val="both"/>
        <w:rPr>
          <w:rFonts w:ascii="Tahoma" w:eastAsia="Arial" w:hAnsi="Tahoma" w:cs="Tahoma"/>
          <w:b/>
          <w:color w:val="0070C0"/>
        </w:rPr>
      </w:pPr>
      <w:r>
        <w:rPr>
          <w:rFonts w:ascii="Tahoma" w:eastAsia="Arial" w:hAnsi="Tahoma" w:cs="Tahoma"/>
          <w:b/>
          <w:color w:val="0070C0"/>
        </w:rPr>
        <w:t xml:space="preserve">        </w:t>
      </w:r>
      <w:r w:rsidR="00A767AF">
        <w:rPr>
          <w:rFonts w:ascii="Tahoma" w:eastAsia="Arial" w:hAnsi="Tahoma" w:cs="Tahoma"/>
          <w:b/>
          <w:color w:val="0070C0"/>
        </w:rPr>
        <w:t>3.2.2</w:t>
      </w:r>
      <w:r>
        <w:rPr>
          <w:rFonts w:ascii="Tahoma" w:eastAsia="Arial" w:hAnsi="Tahoma" w:cs="Tahoma"/>
          <w:b/>
          <w:color w:val="0070C0"/>
        </w:rPr>
        <w:t xml:space="preserve"> </w:t>
      </w:r>
      <w:r w:rsidRPr="00A75CCA">
        <w:rPr>
          <w:rFonts w:ascii="Tahoma" w:eastAsia="Arial" w:hAnsi="Tahoma" w:cs="Tahoma"/>
          <w:b/>
          <w:color w:val="0070C0"/>
        </w:rPr>
        <w:t>Analisis Capaian Kinerja Per Indikator Kinerja</w:t>
      </w:r>
      <w:r w:rsidR="00FF1166">
        <w:rPr>
          <w:rFonts w:ascii="Tahoma" w:eastAsia="Arial" w:hAnsi="Tahoma" w:cs="Tahoma"/>
          <w:b/>
          <w:color w:val="0070C0"/>
        </w:rPr>
        <w:t xml:space="preserve"> Pertumbuhan Nilai Produksi IKM</w:t>
      </w:r>
    </w:p>
    <w:p w:rsidR="002857B2" w:rsidRPr="00B66B3D" w:rsidRDefault="00AE05AD" w:rsidP="002857B2">
      <w:pPr>
        <w:pStyle w:val="ListParagraph"/>
        <w:numPr>
          <w:ilvl w:val="1"/>
          <w:numId w:val="14"/>
        </w:numPr>
        <w:tabs>
          <w:tab w:val="left" w:pos="1134"/>
        </w:tabs>
        <w:spacing w:after="0" w:line="360" w:lineRule="auto"/>
        <w:ind w:hanging="1429"/>
        <w:contextualSpacing w:val="0"/>
        <w:jc w:val="both"/>
        <w:rPr>
          <w:rFonts w:ascii="Tahoma" w:eastAsia="Arial" w:hAnsi="Tahoma" w:cs="Tahoma"/>
          <w:b/>
          <w:color w:val="FF0000"/>
        </w:rPr>
      </w:pPr>
      <w:r>
        <w:rPr>
          <w:rFonts w:ascii="Tahoma" w:eastAsia="Arial" w:hAnsi="Tahoma" w:cs="Tahoma"/>
          <w:b/>
          <w:color w:val="FF0000"/>
        </w:rPr>
        <w:t>Pertumbuhan Nilai Produksi IKM</w:t>
      </w: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7</w:t>
      </w: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w:t>
      </w:r>
      <w:r>
        <w:rPr>
          <w:rFonts w:ascii="Tahoma" w:eastAsia="Arial" w:hAnsi="Tahoma" w:cs="Tahoma"/>
        </w:rPr>
        <w:t xml:space="preserve"> II</w:t>
      </w:r>
      <w:r w:rsidRPr="00A45386">
        <w:rPr>
          <w:rFonts w:ascii="Tahoma" w:eastAsia="Arial" w:hAnsi="Tahoma" w:cs="Tahoma"/>
        </w:rPr>
        <w:t xml:space="preserve"> </w:t>
      </w:r>
      <w:r w:rsidR="00766744">
        <w:rPr>
          <w:rFonts w:ascii="Tahoma" w:eastAsia="Arial" w:hAnsi="Tahoma" w:cs="Tahoma"/>
        </w:rPr>
        <w:t xml:space="preserve">Triwulan I </w:t>
      </w:r>
      <w:r w:rsidRPr="00A45386">
        <w:rPr>
          <w:rFonts w:ascii="Tahoma" w:eastAsia="Arial" w:hAnsi="Tahoma" w:cs="Tahoma"/>
        </w:rPr>
        <w:t xml:space="preserve">Tahun </w:t>
      </w:r>
      <w:r w:rsidR="0058729F">
        <w:rPr>
          <w:rFonts w:ascii="Tahoma" w:eastAsia="Arial" w:hAnsi="Tahoma" w:cs="Tahoma"/>
        </w:rPr>
        <w:t>2025</w:t>
      </w:r>
    </w:p>
    <w:p w:rsidR="00766744" w:rsidRPr="00766744" w:rsidRDefault="00AE05AD" w:rsidP="00766744">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andingkan target</w:t>
      </w:r>
      <w:r w:rsidRPr="00075A2A">
        <w:rPr>
          <w:rFonts w:ascii="Tahoma" w:eastAsia="Arial" w:hAnsi="Tahoma" w:cs="Tahoma"/>
          <w:i/>
        </w:rPr>
        <w:t>)</w:t>
      </w:r>
    </w:p>
    <w:p w:rsidR="00AE05AD" w:rsidRDefault="00AE05AD" w:rsidP="00AE05AD">
      <w:pPr>
        <w:pStyle w:val="ListParagraph"/>
        <w:tabs>
          <w:tab w:val="left" w:pos="1134"/>
        </w:tabs>
        <w:spacing w:after="0" w:line="240" w:lineRule="auto"/>
        <w:ind w:left="709"/>
        <w:jc w:val="both"/>
        <w:rPr>
          <w:rFonts w:ascii="Tahoma" w:eastAsia="Arial" w:hAnsi="Tahoma" w:cs="Tahoma"/>
          <w:b/>
        </w:rPr>
      </w:pPr>
    </w:p>
    <w:tbl>
      <w:tblPr>
        <w:tblW w:w="7761" w:type="dxa"/>
        <w:tblInd w:w="11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565"/>
        <w:gridCol w:w="1574"/>
        <w:gridCol w:w="1373"/>
        <w:gridCol w:w="1350"/>
        <w:gridCol w:w="1350"/>
      </w:tblGrid>
      <w:tr w:rsidR="00AE05AD" w:rsidTr="00C1445E">
        <w:tc>
          <w:tcPr>
            <w:tcW w:w="549"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373"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 xml:space="preserve">Target </w:t>
            </w:r>
            <w:r w:rsidRPr="009D01F5">
              <w:rPr>
                <w:rFonts w:ascii="Tahoma" w:eastAsia="Arial" w:hAnsi="Tahoma" w:cs="Tahoma"/>
              </w:rPr>
              <w:t xml:space="preserve"> </w:t>
            </w:r>
          </w:p>
        </w:tc>
        <w:tc>
          <w:tcPr>
            <w:tcW w:w="1350"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 xml:space="preserve">Realisasi </w:t>
            </w:r>
          </w:p>
        </w:tc>
        <w:tc>
          <w:tcPr>
            <w:tcW w:w="1350" w:type="dxa"/>
            <w:shd w:val="clear" w:color="auto" w:fill="E5B8B7" w:themeFill="accent2" w:themeFillTint="66"/>
          </w:tcPr>
          <w:p w:rsidR="00AE05AD" w:rsidRPr="00E17C60" w:rsidRDefault="00AE05AD" w:rsidP="0052112B">
            <w:pPr>
              <w:rPr>
                <w:rFonts w:ascii="Tahoma" w:hAnsi="Tahoma" w:cs="Tahoma"/>
              </w:rPr>
            </w:pPr>
            <w:r>
              <w:rPr>
                <w:rFonts w:ascii="Tahoma" w:hAnsi="Tahoma" w:cs="Tahoma"/>
              </w:rPr>
              <w:t>Capaian</w:t>
            </w:r>
          </w:p>
        </w:tc>
      </w:tr>
      <w:tr w:rsidR="00AE05AD" w:rsidTr="00C1445E">
        <w:tc>
          <w:tcPr>
            <w:tcW w:w="549" w:type="dxa"/>
            <w:shd w:val="clear" w:color="auto" w:fill="D9D9D9" w:themeFill="background1" w:themeFillShade="D9"/>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574"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Pertumbuhan nilai produksi IKM</w:t>
            </w:r>
          </w:p>
        </w:tc>
        <w:tc>
          <w:tcPr>
            <w:tcW w:w="1373" w:type="dxa"/>
            <w:shd w:val="clear" w:color="auto" w:fill="D9D9D9" w:themeFill="background1" w:themeFillShade="D9"/>
          </w:tcPr>
          <w:p w:rsidR="00AE05AD" w:rsidRPr="009D01F5" w:rsidRDefault="0058729F" w:rsidP="0052112B">
            <w:pPr>
              <w:pStyle w:val="ListParagraph"/>
              <w:tabs>
                <w:tab w:val="left" w:pos="1134"/>
              </w:tabs>
              <w:ind w:left="0"/>
              <w:jc w:val="center"/>
              <w:rPr>
                <w:rFonts w:ascii="Tahoma" w:eastAsia="Arial" w:hAnsi="Tahoma" w:cs="Tahoma"/>
              </w:rPr>
            </w:pPr>
            <w:r>
              <w:rPr>
                <w:rFonts w:ascii="Tahoma" w:eastAsia="Arial" w:hAnsi="Tahoma" w:cs="Tahoma"/>
              </w:rPr>
              <w:t>0,1</w:t>
            </w:r>
            <w:r w:rsidR="003E6D61">
              <w:rPr>
                <w:rFonts w:ascii="Tahoma" w:eastAsia="Arial" w:hAnsi="Tahoma" w:cs="Tahoma"/>
              </w:rPr>
              <w:t>5</w:t>
            </w:r>
            <w:r w:rsidR="005B3DC5">
              <w:rPr>
                <w:rFonts w:ascii="Tahoma" w:eastAsia="Arial" w:hAnsi="Tahoma" w:cs="Tahoma"/>
              </w:rPr>
              <w:t>%</w:t>
            </w:r>
          </w:p>
        </w:tc>
        <w:tc>
          <w:tcPr>
            <w:tcW w:w="1350" w:type="dxa"/>
            <w:shd w:val="clear" w:color="auto" w:fill="D9D9D9" w:themeFill="background1" w:themeFillShade="D9"/>
          </w:tcPr>
          <w:p w:rsidR="00AE05AD" w:rsidRPr="009D01F5" w:rsidRDefault="00F411B3" w:rsidP="0052112B">
            <w:pPr>
              <w:pStyle w:val="ListParagraph"/>
              <w:tabs>
                <w:tab w:val="left" w:pos="1134"/>
              </w:tabs>
              <w:ind w:left="0"/>
              <w:jc w:val="center"/>
              <w:rPr>
                <w:rFonts w:ascii="Tahoma" w:eastAsia="Arial" w:hAnsi="Tahoma" w:cs="Tahoma"/>
              </w:rPr>
            </w:pPr>
            <w:r>
              <w:rPr>
                <w:rFonts w:ascii="Tahoma" w:eastAsia="Arial" w:hAnsi="Tahoma" w:cs="Tahoma"/>
              </w:rPr>
              <w:t>-</w:t>
            </w:r>
            <w:r w:rsidR="005B3DC5">
              <w:rPr>
                <w:rFonts w:ascii="Tahoma" w:eastAsia="Arial" w:hAnsi="Tahoma" w:cs="Tahoma"/>
              </w:rPr>
              <w:t>%</w:t>
            </w:r>
          </w:p>
        </w:tc>
        <w:tc>
          <w:tcPr>
            <w:tcW w:w="1350" w:type="dxa"/>
            <w:shd w:val="clear" w:color="auto" w:fill="D9D9D9" w:themeFill="background1" w:themeFillShade="D9"/>
          </w:tcPr>
          <w:p w:rsidR="00AE05AD" w:rsidRPr="00E17C60" w:rsidRDefault="00AE6830" w:rsidP="00F411B3">
            <w:pPr>
              <w:jc w:val="center"/>
              <w:rPr>
                <w:rFonts w:ascii="Tahoma" w:hAnsi="Tahoma" w:cs="Tahoma"/>
              </w:rPr>
            </w:pPr>
            <w:r>
              <w:rPr>
                <w:rFonts w:ascii="Tahoma" w:hAnsi="Tahoma" w:cs="Tahoma"/>
              </w:rPr>
              <w:t>-</w:t>
            </w:r>
            <w:r w:rsidR="005B3DC5">
              <w:rPr>
                <w:rFonts w:ascii="Tahoma" w:hAnsi="Tahoma" w:cs="Tahoma"/>
              </w:rPr>
              <w:t>%</w:t>
            </w:r>
          </w:p>
        </w:tc>
      </w:tr>
    </w:tbl>
    <w:p w:rsidR="00AE05AD" w:rsidRDefault="00AE05AD" w:rsidP="00AE05AD">
      <w:pPr>
        <w:pStyle w:val="ListParagraph"/>
        <w:tabs>
          <w:tab w:val="left" w:pos="1134"/>
        </w:tabs>
        <w:spacing w:after="0" w:line="240" w:lineRule="auto"/>
        <w:ind w:left="2149"/>
        <w:jc w:val="both"/>
        <w:rPr>
          <w:rFonts w:ascii="Tahoma" w:eastAsia="Arial" w:hAnsi="Tahoma" w:cs="Tahoma"/>
          <w:b/>
        </w:rPr>
      </w:pPr>
    </w:p>
    <w:p w:rsidR="00AE05AD" w:rsidRPr="0036770D" w:rsidRDefault="00AE05AD" w:rsidP="00AE05AD">
      <w:pPr>
        <w:pStyle w:val="ListParagraph"/>
        <w:tabs>
          <w:tab w:val="left" w:pos="1134"/>
        </w:tabs>
        <w:spacing w:after="0" w:line="360" w:lineRule="auto"/>
        <w:ind w:left="1167" w:hanging="87"/>
        <w:rPr>
          <w:rFonts w:ascii="Tahoma" w:eastAsia="Arial" w:hAnsi="Tahoma" w:cs="Tahoma"/>
          <w:u w:val="single"/>
        </w:rPr>
      </w:pPr>
      <w:r w:rsidRPr="009D01F5">
        <w:rPr>
          <w:rFonts w:ascii="Tahoma" w:eastAsia="Arial" w:hAnsi="Tahoma" w:cs="Tahoma"/>
          <w:u w:val="single"/>
        </w:rPr>
        <w:t>Penjelasan:</w:t>
      </w:r>
    </w:p>
    <w:p w:rsidR="00AE05AD" w:rsidRPr="004A018E" w:rsidRDefault="00AE05AD" w:rsidP="00AE05AD">
      <w:pPr>
        <w:spacing w:after="0" w:line="360" w:lineRule="auto"/>
        <w:ind w:left="1080" w:hanging="374"/>
        <w:jc w:val="both"/>
        <w:rPr>
          <w:rFonts w:ascii="Tahoma" w:eastAsia="Arial" w:hAnsi="Tahoma" w:cs="Tahoma"/>
        </w:rPr>
      </w:pPr>
      <w:r w:rsidRPr="0036770D">
        <w:rPr>
          <w:rFonts w:ascii="Tahoma" w:eastAsia="Arial" w:hAnsi="Tahoma" w:cs="Tahoma"/>
        </w:rPr>
        <w:tab/>
      </w:r>
      <w:r>
        <w:rPr>
          <w:rFonts w:ascii="Tahoma" w:eastAsia="Arial" w:hAnsi="Tahoma" w:cs="Tahoma"/>
        </w:rPr>
        <w:tab/>
      </w:r>
      <w:r w:rsidR="00766744">
        <w:rPr>
          <w:rFonts w:ascii="Tahoma" w:eastAsia="Arial" w:hAnsi="Tahoma" w:cs="Tahoma"/>
        </w:rPr>
        <w:t xml:space="preserve">Pertumbuhan nilai produksi IKM akan diukur </w:t>
      </w:r>
      <w:r w:rsidR="005B3DC5">
        <w:rPr>
          <w:rFonts w:ascii="Tahoma" w:eastAsia="Arial" w:hAnsi="Tahoma" w:cs="Tahoma"/>
        </w:rPr>
        <w:t>pencapaian kinerja ditriwulan I</w:t>
      </w:r>
      <w:r w:rsidR="00766744">
        <w:rPr>
          <w:rFonts w:ascii="Tahoma" w:eastAsia="Arial" w:hAnsi="Tahoma" w:cs="Tahoma"/>
        </w:rPr>
        <w:t xml:space="preserve"> berdasarkan rencana aksi dan laporan yang dirilis oleh Badan Pusat Statistik (BPS). Adapun rumus </w:t>
      </w:r>
      <w:r w:rsidRPr="004C1CB4">
        <w:rPr>
          <w:rFonts w:ascii="Tahoma" w:eastAsia="Arial" w:hAnsi="Tahoma" w:cs="Tahoma"/>
        </w:rPr>
        <w:t xml:space="preserve">formula </w:t>
      </w:r>
      <w:r w:rsidR="00766744">
        <w:rPr>
          <w:rFonts w:ascii="Tahoma" w:eastAsia="Arial" w:hAnsi="Tahoma" w:cs="Tahoma"/>
        </w:rPr>
        <w:t>yang digunakan untuk mengukur capaian kinerja adalah sebagai berikut</w:t>
      </w:r>
      <w:r>
        <w:rPr>
          <w:rFonts w:ascii="Tahoma" w:eastAsia="Arial" w:hAnsi="Tahoma" w:cs="Tahoma"/>
        </w:rPr>
        <w:t>:</w:t>
      </w:r>
    </w:p>
    <w:p w:rsidR="005B3DC5" w:rsidRPr="00B76ECE" w:rsidRDefault="00EF272F" w:rsidP="00B76ECE">
      <w:pPr>
        <w:pStyle w:val="ListParagraph"/>
        <w:tabs>
          <w:tab w:val="left" w:pos="1134"/>
        </w:tabs>
        <w:spacing w:after="0" w:line="240" w:lineRule="auto"/>
        <w:ind w:left="2149"/>
        <w:jc w:val="both"/>
        <w:rPr>
          <w:rFonts w:ascii="Tahoma" w:eastAsia="Arial" w:hAnsi="Tahoma" w:cs="Tahoma"/>
          <w:b/>
        </w:rPr>
      </w:pPr>
      <w:r>
        <w:rPr>
          <w:rFonts w:ascii="Tahoma" w:eastAsia="Arial" w:hAnsi="Tahoma" w:cs="Tahoma"/>
          <w:b/>
          <w:noProof/>
        </w:rPr>
        <w:pict>
          <v:rect id="_x0000_s1267" style="position:absolute;left:0;text-align:left;margin-left:55.9pt;margin-top:3.1pt;width:384.2pt;height:43.1pt;z-index:251722752">
            <v:textbox style="mso-next-textbox:#_x0000_s1267">
              <w:txbxContent>
                <w:p w:rsidR="00EF272F" w:rsidRDefault="00EF272F" w:rsidP="00AE05AD">
                  <w:pPr>
                    <w:shd w:val="clear" w:color="auto" w:fill="92D050"/>
                    <w:rPr>
                      <w:rFonts w:ascii="Century Gothic" w:hAnsi="Century Gothic"/>
                    </w:rPr>
                  </w:pPr>
                  <w:r>
                    <w:rPr>
                      <w:rFonts w:ascii="Century Gothic" w:hAnsi="Century Gothic"/>
                    </w:rPr>
                    <w:t>(Nilai Produksi IKM Tahun –n dikurangi Nilai produksi IKM Tahun n-1 dibagi Nilai Produksi IKM Tahun n-1</w:t>
                  </w:r>
                  <w:r w:rsidRPr="005C5445">
                    <w:rPr>
                      <w:rFonts w:ascii="Century Gothic" w:hAnsi="Century Gothic"/>
                    </w:rPr>
                    <w:t>)</w:t>
                  </w:r>
                  <w:r>
                    <w:rPr>
                      <w:rFonts w:ascii="Century Gothic" w:hAnsi="Century Gothic"/>
                    </w:rPr>
                    <w:t xml:space="preserve">) </w:t>
                  </w:r>
                  <w:r w:rsidRPr="005C5445">
                    <w:rPr>
                      <w:rFonts w:ascii="Century Gothic" w:hAnsi="Century Gothic"/>
                    </w:rPr>
                    <w:t>x 100%</w:t>
                  </w:r>
                </w:p>
                <w:p w:rsidR="00EF272F" w:rsidRPr="005C5445" w:rsidRDefault="00EF272F" w:rsidP="00AE05AD">
                  <w:pPr>
                    <w:shd w:val="clear" w:color="auto" w:fill="92D050"/>
                    <w:rPr>
                      <w:rFonts w:ascii="Century Gothic" w:hAnsi="Century Gothic"/>
                    </w:rPr>
                  </w:pPr>
                </w:p>
              </w:txbxContent>
            </v:textbox>
          </v:rect>
        </w:pict>
      </w:r>
    </w:p>
    <w:p w:rsidR="005B3DC5" w:rsidRDefault="005B3DC5" w:rsidP="00AE05AD">
      <w:pPr>
        <w:pStyle w:val="ListParagraph"/>
        <w:tabs>
          <w:tab w:val="left" w:pos="1134"/>
        </w:tabs>
        <w:spacing w:after="0" w:line="240" w:lineRule="auto"/>
        <w:ind w:left="2149"/>
        <w:jc w:val="both"/>
        <w:rPr>
          <w:rFonts w:ascii="Tahoma" w:eastAsia="Arial" w:hAnsi="Tahoma" w:cs="Tahoma"/>
          <w:b/>
        </w:rPr>
      </w:pPr>
    </w:p>
    <w:p w:rsidR="00AE05AD" w:rsidRPr="0099009A" w:rsidRDefault="00AE05AD" w:rsidP="00AE05AD">
      <w:pPr>
        <w:pStyle w:val="ListParagraph"/>
        <w:tabs>
          <w:tab w:val="left" w:pos="1134"/>
        </w:tabs>
        <w:spacing w:after="0" w:line="360" w:lineRule="auto"/>
        <w:ind w:left="1167" w:hanging="461"/>
        <w:rPr>
          <w:rFonts w:ascii="Tahoma" w:eastAsia="Arial" w:hAnsi="Tahoma" w:cs="Tahoma"/>
          <w:b/>
        </w:rPr>
      </w:pPr>
      <w:r>
        <w:rPr>
          <w:rFonts w:ascii="Tahoma" w:eastAsia="Arial" w:hAnsi="Tahoma" w:cs="Tahoma"/>
          <w:b/>
        </w:rPr>
        <w:lastRenderedPageBreak/>
        <w:t>-</w:t>
      </w:r>
      <w:r>
        <w:rPr>
          <w:rFonts w:ascii="Tahoma" w:eastAsia="Arial" w:hAnsi="Tahoma" w:cs="Tahoma"/>
          <w:b/>
        </w:rPr>
        <w:tab/>
        <w:t xml:space="preserve">Perbandingan Realisasi Kinerja </w:t>
      </w:r>
      <w:r w:rsidR="0058729F">
        <w:rPr>
          <w:rFonts w:ascii="Tahoma" w:eastAsia="Arial" w:hAnsi="Tahoma" w:cs="Tahoma"/>
          <w:b/>
        </w:rPr>
        <w:t>TW. I Tahun 2025</w:t>
      </w:r>
      <w:r>
        <w:rPr>
          <w:rFonts w:ascii="Tahoma" w:eastAsia="Arial" w:hAnsi="Tahoma" w:cs="Tahoma"/>
          <w:b/>
        </w:rPr>
        <w:t xml:space="preserve"> dengan Tahun </w:t>
      </w:r>
      <w:r w:rsidR="00950D21">
        <w:rPr>
          <w:rFonts w:ascii="Tahoma" w:eastAsia="Arial" w:hAnsi="Tahoma" w:cs="Tahoma"/>
          <w:b/>
        </w:rPr>
        <w:t xml:space="preserve">TW. I Tahun </w:t>
      </w:r>
      <w:r>
        <w:rPr>
          <w:rFonts w:ascii="Tahoma" w:eastAsia="Arial" w:hAnsi="Tahoma" w:cs="Tahoma"/>
          <w:b/>
        </w:rPr>
        <w:t>202</w:t>
      </w:r>
      <w:r w:rsidR="0058729F">
        <w:rPr>
          <w:rFonts w:ascii="Tahoma" w:eastAsia="Arial" w:hAnsi="Tahoma" w:cs="Tahoma"/>
          <w:b/>
        </w:rPr>
        <w:t>4</w:t>
      </w: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766744">
        <w:rPr>
          <w:rFonts w:ascii="Tahoma" w:eastAsia="Arial" w:hAnsi="Tahoma" w:cs="Tahoma"/>
        </w:rPr>
        <w:t>8</w:t>
      </w: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950D21">
        <w:rPr>
          <w:rFonts w:ascii="Tahoma" w:eastAsia="Arial" w:hAnsi="Tahoma" w:cs="Tahoma"/>
        </w:rPr>
        <w:t xml:space="preserve">TW. I </w:t>
      </w:r>
      <w:r w:rsidRPr="00A45386">
        <w:rPr>
          <w:rFonts w:ascii="Tahoma" w:eastAsia="Arial" w:hAnsi="Tahoma" w:cs="Tahoma"/>
        </w:rPr>
        <w:t xml:space="preserve">Tahun </w:t>
      </w:r>
      <w:r>
        <w:rPr>
          <w:rFonts w:ascii="Tahoma" w:eastAsia="Arial" w:hAnsi="Tahoma" w:cs="Tahoma"/>
        </w:rPr>
        <w:t>202</w:t>
      </w:r>
      <w:r w:rsidR="0058729F">
        <w:rPr>
          <w:rFonts w:ascii="Tahoma" w:eastAsia="Arial" w:hAnsi="Tahoma" w:cs="Tahoma"/>
        </w:rPr>
        <w:t>5</w:t>
      </w:r>
    </w:p>
    <w:p w:rsidR="00AE05AD" w:rsidRPr="00075A2A" w:rsidRDefault="00AE05AD" w:rsidP="00AE05AD">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 xml:space="preserve">andingkan realisasi </w:t>
      </w:r>
      <w:r w:rsidR="00950D21">
        <w:rPr>
          <w:rFonts w:ascii="Tahoma" w:eastAsia="Arial" w:hAnsi="Tahoma" w:cs="Tahoma"/>
          <w:i/>
        </w:rPr>
        <w:t xml:space="preserve">TW. I </w:t>
      </w:r>
      <w:r>
        <w:rPr>
          <w:rFonts w:ascii="Tahoma" w:eastAsia="Arial" w:hAnsi="Tahoma" w:cs="Tahoma"/>
          <w:i/>
        </w:rPr>
        <w:t>Tahun 202</w:t>
      </w:r>
      <w:r w:rsidR="0058729F">
        <w:rPr>
          <w:rFonts w:ascii="Tahoma" w:eastAsia="Arial" w:hAnsi="Tahoma" w:cs="Tahoma"/>
          <w:i/>
        </w:rPr>
        <w:t>4</w:t>
      </w:r>
      <w:r w:rsidRPr="00075A2A">
        <w:rPr>
          <w:rFonts w:ascii="Tahoma" w:eastAsia="Arial" w:hAnsi="Tahoma" w:cs="Tahoma"/>
          <w:i/>
        </w:rPr>
        <w:t>)</w:t>
      </w:r>
    </w:p>
    <w:p w:rsidR="00AE05AD" w:rsidRPr="009312FC" w:rsidRDefault="00AE05AD" w:rsidP="00AE05AD">
      <w:pPr>
        <w:tabs>
          <w:tab w:val="left" w:pos="4245"/>
        </w:tabs>
        <w:spacing w:after="0" w:line="240" w:lineRule="auto"/>
        <w:rPr>
          <w:rFonts w:ascii="Tahoma" w:eastAsia="Arial" w:hAnsi="Tahoma" w:cs="Tahoma"/>
          <w:b/>
        </w:rPr>
      </w:pPr>
    </w:p>
    <w:tbl>
      <w:tblPr>
        <w:tblW w:w="0" w:type="auto"/>
        <w:tblInd w:w="100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Layout w:type="fixed"/>
        <w:tblLook w:val="04A0" w:firstRow="1" w:lastRow="0" w:firstColumn="1" w:lastColumn="0" w:noHBand="0" w:noVBand="1"/>
      </w:tblPr>
      <w:tblGrid>
        <w:gridCol w:w="549"/>
        <w:gridCol w:w="1791"/>
        <w:gridCol w:w="1677"/>
        <w:gridCol w:w="1620"/>
        <w:gridCol w:w="1473"/>
      </w:tblGrid>
      <w:tr w:rsidR="00AE05AD" w:rsidRPr="009D01F5" w:rsidTr="00E11F38">
        <w:tc>
          <w:tcPr>
            <w:tcW w:w="549"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791"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677"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Realisasi</w:t>
            </w:r>
            <w:r w:rsidR="00950D21">
              <w:rPr>
                <w:rFonts w:ascii="Tahoma" w:eastAsia="Arial" w:hAnsi="Tahoma" w:cs="Tahoma"/>
              </w:rPr>
              <w:t xml:space="preserve"> </w:t>
            </w:r>
            <w:r>
              <w:rPr>
                <w:rFonts w:ascii="Tahoma" w:eastAsia="Arial" w:hAnsi="Tahoma" w:cs="Tahoma"/>
              </w:rPr>
              <w:t xml:space="preserve">  </w:t>
            </w:r>
            <w:r w:rsidR="00950D21">
              <w:rPr>
                <w:rFonts w:ascii="Tahoma" w:eastAsia="Arial" w:hAnsi="Tahoma" w:cs="Tahoma"/>
              </w:rPr>
              <w:t xml:space="preserve">TW. I </w:t>
            </w:r>
            <w:r>
              <w:rPr>
                <w:rFonts w:ascii="Tahoma" w:eastAsia="Arial" w:hAnsi="Tahoma" w:cs="Tahoma"/>
              </w:rPr>
              <w:t>Tahun 202</w:t>
            </w:r>
            <w:r w:rsidR="0058729F">
              <w:rPr>
                <w:rFonts w:ascii="Tahoma" w:eastAsia="Arial" w:hAnsi="Tahoma" w:cs="Tahoma"/>
              </w:rPr>
              <w:t>5</w:t>
            </w:r>
          </w:p>
        </w:tc>
        <w:tc>
          <w:tcPr>
            <w:tcW w:w="1473"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58729F">
              <w:rPr>
                <w:rFonts w:ascii="Tahoma" w:eastAsia="Arial" w:hAnsi="Tahoma" w:cs="Tahoma"/>
              </w:rPr>
              <w:t>TW. I Tahun 2024</w:t>
            </w:r>
          </w:p>
        </w:tc>
      </w:tr>
      <w:tr w:rsidR="00AE05AD" w:rsidRPr="009D01F5" w:rsidTr="00E11F38">
        <w:tc>
          <w:tcPr>
            <w:tcW w:w="549" w:type="dxa"/>
            <w:shd w:val="clear" w:color="auto" w:fill="D9D9D9" w:themeFill="background1" w:themeFillShade="D9"/>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791"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677"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Pertumbuhan nilai produksi IKM</w:t>
            </w:r>
          </w:p>
        </w:tc>
        <w:tc>
          <w:tcPr>
            <w:tcW w:w="1620" w:type="dxa"/>
            <w:shd w:val="clear" w:color="auto" w:fill="D9D9D9" w:themeFill="background1" w:themeFillShade="D9"/>
          </w:tcPr>
          <w:p w:rsidR="00AE05AD" w:rsidRPr="00EE3B99" w:rsidRDefault="00950D21" w:rsidP="0052112B">
            <w:pPr>
              <w:pStyle w:val="ListParagraph"/>
              <w:tabs>
                <w:tab w:val="left" w:pos="1134"/>
              </w:tabs>
              <w:ind w:left="0"/>
              <w:jc w:val="center"/>
              <w:rPr>
                <w:rFonts w:ascii="Tahoma" w:eastAsia="Arial" w:hAnsi="Tahoma" w:cs="Tahoma"/>
                <w:i/>
              </w:rPr>
            </w:pPr>
            <w:r>
              <w:rPr>
                <w:rFonts w:ascii="Tahoma" w:eastAsia="Arial" w:hAnsi="Tahoma" w:cs="Tahoma"/>
                <w:i/>
              </w:rPr>
              <w:t>-</w:t>
            </w:r>
          </w:p>
        </w:tc>
        <w:tc>
          <w:tcPr>
            <w:tcW w:w="1473" w:type="dxa"/>
            <w:shd w:val="clear" w:color="auto" w:fill="D9D9D9" w:themeFill="background1" w:themeFillShade="D9"/>
          </w:tcPr>
          <w:p w:rsidR="00AE05AD" w:rsidRPr="00EE3B99" w:rsidRDefault="00950D21" w:rsidP="0052112B">
            <w:pPr>
              <w:pStyle w:val="ListParagraph"/>
              <w:tabs>
                <w:tab w:val="left" w:pos="1134"/>
              </w:tabs>
              <w:ind w:left="0"/>
              <w:jc w:val="center"/>
              <w:rPr>
                <w:rFonts w:ascii="Tahoma" w:eastAsia="Arial" w:hAnsi="Tahoma" w:cs="Tahoma"/>
                <w:i/>
              </w:rPr>
            </w:pPr>
            <w:r>
              <w:rPr>
                <w:rFonts w:ascii="Tahoma" w:eastAsia="Arial" w:hAnsi="Tahoma" w:cs="Tahoma"/>
                <w:i/>
              </w:rPr>
              <w:t>-</w:t>
            </w:r>
          </w:p>
        </w:tc>
      </w:tr>
    </w:tbl>
    <w:p w:rsidR="00AE05AD" w:rsidRDefault="00AE05AD" w:rsidP="00AE05AD">
      <w:pPr>
        <w:pStyle w:val="ListParagraph"/>
        <w:tabs>
          <w:tab w:val="left" w:pos="1134"/>
        </w:tabs>
        <w:spacing w:after="0" w:line="240" w:lineRule="auto"/>
        <w:ind w:left="1166" w:hanging="86"/>
        <w:rPr>
          <w:rFonts w:ascii="Tahoma" w:eastAsia="Arial" w:hAnsi="Tahoma" w:cs="Tahoma"/>
          <w:u w:val="single"/>
        </w:rPr>
      </w:pPr>
    </w:p>
    <w:p w:rsidR="00AE05AD" w:rsidRPr="00457C50" w:rsidRDefault="00AE05AD" w:rsidP="00457C50">
      <w:pPr>
        <w:pStyle w:val="ListParagraph"/>
        <w:tabs>
          <w:tab w:val="left" w:pos="1134"/>
        </w:tabs>
        <w:spacing w:after="0" w:line="240" w:lineRule="auto"/>
        <w:ind w:left="1166" w:hanging="86"/>
        <w:rPr>
          <w:rFonts w:ascii="Tahoma" w:eastAsia="Arial" w:hAnsi="Tahoma" w:cs="Tahoma"/>
          <w:u w:val="single"/>
        </w:rPr>
      </w:pPr>
      <w:r w:rsidRPr="009D01F5">
        <w:rPr>
          <w:rFonts w:ascii="Tahoma" w:eastAsia="Arial" w:hAnsi="Tahoma" w:cs="Tahoma"/>
          <w:u w:val="single"/>
        </w:rPr>
        <w:t>Penjelasan:</w:t>
      </w:r>
    </w:p>
    <w:p w:rsidR="00950D21" w:rsidRDefault="00AE05AD" w:rsidP="008C2778">
      <w:pPr>
        <w:pStyle w:val="ListParagraph"/>
        <w:tabs>
          <w:tab w:val="left" w:pos="1620"/>
          <w:tab w:val="left" w:pos="1710"/>
        </w:tabs>
        <w:spacing w:after="0" w:line="360" w:lineRule="auto"/>
        <w:ind w:left="1080" w:hanging="180"/>
        <w:jc w:val="both"/>
        <w:rPr>
          <w:rFonts w:ascii="Tahoma" w:eastAsia="Arial" w:hAnsi="Tahoma" w:cs="Tahoma"/>
        </w:rPr>
      </w:pPr>
      <w:r>
        <w:rPr>
          <w:rFonts w:ascii="Tahoma" w:eastAsia="Arial" w:hAnsi="Tahoma" w:cs="Tahoma"/>
        </w:rPr>
        <w:tab/>
      </w:r>
      <w:r>
        <w:rPr>
          <w:rFonts w:ascii="Tahoma" w:eastAsia="Arial" w:hAnsi="Tahoma" w:cs="Tahoma"/>
        </w:rPr>
        <w:tab/>
      </w:r>
      <w:r w:rsidR="00950D21">
        <w:rPr>
          <w:rFonts w:ascii="Tahoma" w:eastAsia="Arial" w:hAnsi="Tahoma" w:cs="Tahoma"/>
        </w:rPr>
        <w:t>Belum dapat diperbandingkan r</w:t>
      </w:r>
      <w:r w:rsidR="0058729F">
        <w:rPr>
          <w:rFonts w:ascii="Tahoma" w:eastAsia="Arial" w:hAnsi="Tahoma" w:cs="Tahoma"/>
        </w:rPr>
        <w:t>ealisasi kinerja TW I Tahun 2025</w:t>
      </w:r>
      <w:r w:rsidR="00950D21">
        <w:rPr>
          <w:rFonts w:ascii="Tahoma" w:eastAsia="Arial" w:hAnsi="Tahoma" w:cs="Tahoma"/>
        </w:rPr>
        <w:t xml:space="preserve"> dan realisasi kinerja </w:t>
      </w:r>
      <w:r w:rsidR="0058729F">
        <w:rPr>
          <w:rFonts w:ascii="Tahoma" w:eastAsia="Arial" w:hAnsi="Tahoma" w:cs="Tahoma"/>
        </w:rPr>
        <w:t>TW. I Tahun 2024</w:t>
      </w:r>
      <w:r w:rsidR="00950D21">
        <w:rPr>
          <w:rFonts w:ascii="Tahoma" w:eastAsia="Arial" w:hAnsi="Tahoma" w:cs="Tahoma"/>
        </w:rPr>
        <w:t xml:space="preserve"> disebabkan pengukuran kinerja dilaksanakan di triwulan IV. </w:t>
      </w:r>
    </w:p>
    <w:p w:rsidR="008C2778" w:rsidRPr="008C2778" w:rsidRDefault="008C2778" w:rsidP="008C2778">
      <w:pPr>
        <w:pStyle w:val="ListParagraph"/>
        <w:tabs>
          <w:tab w:val="left" w:pos="1620"/>
          <w:tab w:val="left" w:pos="1710"/>
        </w:tabs>
        <w:spacing w:after="0" w:line="360" w:lineRule="auto"/>
        <w:ind w:left="1080" w:hanging="180"/>
        <w:jc w:val="both"/>
        <w:rPr>
          <w:rFonts w:ascii="Tahoma" w:eastAsia="Arial" w:hAnsi="Tahoma" w:cs="Tahoma"/>
        </w:rPr>
      </w:pPr>
    </w:p>
    <w:p w:rsidR="00AE05AD" w:rsidRDefault="00AE05AD" w:rsidP="00AE05AD">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 xml:space="preserve">Perbandingan Realisasi Kinerja </w:t>
      </w:r>
      <w:r w:rsidR="0058729F">
        <w:rPr>
          <w:rFonts w:ascii="Tahoma" w:eastAsia="Arial" w:hAnsi="Tahoma" w:cs="Tahoma"/>
          <w:b/>
        </w:rPr>
        <w:t>TW. I Tahun 2025</w:t>
      </w:r>
      <w:r>
        <w:rPr>
          <w:rFonts w:ascii="Tahoma" w:eastAsia="Arial" w:hAnsi="Tahoma" w:cs="Tahoma"/>
          <w:b/>
        </w:rPr>
        <w:t xml:space="preserve"> dengan Target              Akhir Renstra</w:t>
      </w:r>
    </w:p>
    <w:p w:rsidR="00AE05AD" w:rsidRPr="003B6F52" w:rsidRDefault="00AE05AD" w:rsidP="00AE05AD">
      <w:pPr>
        <w:pStyle w:val="ListParagraph"/>
        <w:tabs>
          <w:tab w:val="left" w:pos="1134"/>
        </w:tabs>
        <w:spacing w:after="0" w:line="240" w:lineRule="auto"/>
        <w:ind w:left="1138" w:hanging="432"/>
        <w:jc w:val="center"/>
        <w:rPr>
          <w:rFonts w:ascii="Tahoma" w:eastAsia="Arial" w:hAnsi="Tahoma" w:cs="Tahoma"/>
          <w:b/>
        </w:rPr>
      </w:pP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950D21">
        <w:rPr>
          <w:rFonts w:ascii="Tahoma" w:eastAsia="Arial" w:hAnsi="Tahoma" w:cs="Tahoma"/>
        </w:rPr>
        <w:t>9</w:t>
      </w: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950D21">
        <w:rPr>
          <w:rFonts w:ascii="Tahoma" w:eastAsia="Arial" w:hAnsi="Tahoma" w:cs="Tahoma"/>
        </w:rPr>
        <w:t xml:space="preserve">TW. I </w:t>
      </w:r>
      <w:r w:rsidRPr="00A45386">
        <w:rPr>
          <w:rFonts w:ascii="Tahoma" w:eastAsia="Arial" w:hAnsi="Tahoma" w:cs="Tahoma"/>
        </w:rPr>
        <w:t xml:space="preserve">Tahun </w:t>
      </w:r>
      <w:r w:rsidR="0058729F">
        <w:rPr>
          <w:rFonts w:ascii="Tahoma" w:eastAsia="Arial" w:hAnsi="Tahoma" w:cs="Tahoma"/>
        </w:rPr>
        <w:t>2025</w:t>
      </w:r>
    </w:p>
    <w:p w:rsidR="00FF1166" w:rsidRDefault="00AE05AD" w:rsidP="00457C50">
      <w:pPr>
        <w:pStyle w:val="ListParagraph"/>
        <w:tabs>
          <w:tab w:val="left" w:pos="1134"/>
        </w:tabs>
        <w:spacing w:after="0" w:line="240" w:lineRule="auto"/>
        <w:ind w:left="706"/>
        <w:jc w:val="center"/>
        <w:rPr>
          <w:rFonts w:ascii="Tahoma" w:eastAsia="Arial" w:hAnsi="Tahoma" w:cs="Tahoma"/>
          <w:i/>
        </w:rPr>
      </w:pPr>
      <w:r>
        <w:rPr>
          <w:rFonts w:ascii="Tahoma" w:eastAsia="Arial" w:hAnsi="Tahoma" w:cs="Tahoma"/>
          <w:i/>
        </w:rPr>
        <w:t>(dibandingkan target akhir j</w:t>
      </w:r>
      <w:r w:rsidRPr="00075A2A">
        <w:rPr>
          <w:rFonts w:ascii="Tahoma" w:eastAsia="Arial" w:hAnsi="Tahoma" w:cs="Tahoma"/>
          <w:i/>
        </w:rPr>
        <w:t>angka menengah)</w:t>
      </w:r>
    </w:p>
    <w:p w:rsidR="00AE05AD" w:rsidRPr="008A5951" w:rsidRDefault="00AE05AD" w:rsidP="008A5951">
      <w:pPr>
        <w:tabs>
          <w:tab w:val="left" w:pos="4245"/>
        </w:tabs>
        <w:spacing w:after="0" w:line="240" w:lineRule="auto"/>
        <w:rPr>
          <w:rFonts w:ascii="Tahoma" w:eastAsia="Arial" w:hAnsi="Tahoma" w:cs="Tahoma"/>
          <w:b/>
        </w:rPr>
      </w:pPr>
    </w:p>
    <w:tbl>
      <w:tblPr>
        <w:tblW w:w="0" w:type="auto"/>
        <w:tblInd w:w="10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971"/>
        <w:gridCol w:w="1677"/>
        <w:gridCol w:w="1620"/>
        <w:gridCol w:w="1473"/>
      </w:tblGrid>
      <w:tr w:rsidR="00AE05AD" w:rsidRPr="009D01F5" w:rsidTr="00C1445E">
        <w:tc>
          <w:tcPr>
            <w:tcW w:w="549"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971" w:type="dxa"/>
            <w:shd w:val="clear" w:color="auto" w:fill="E5B8B7" w:themeFill="accent2" w:themeFillTint="66"/>
          </w:tcPr>
          <w:p w:rsidR="00AE05AD" w:rsidRPr="009D01F5" w:rsidRDefault="00AE05AD" w:rsidP="0052112B">
            <w:pPr>
              <w:pStyle w:val="ListParagraph"/>
              <w:tabs>
                <w:tab w:val="left" w:pos="1134"/>
              </w:tabs>
              <w:ind w:left="0" w:right="165"/>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677"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6077B8">
              <w:rPr>
                <w:rFonts w:ascii="Tahoma" w:eastAsia="Arial" w:hAnsi="Tahoma" w:cs="Tahoma"/>
              </w:rPr>
              <w:t xml:space="preserve">  TW. I Tahun 2025</w:t>
            </w:r>
          </w:p>
        </w:tc>
        <w:tc>
          <w:tcPr>
            <w:tcW w:w="1473"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Target Akhir Renstra Tahun 2026</w:t>
            </w:r>
          </w:p>
        </w:tc>
      </w:tr>
      <w:tr w:rsidR="00AE05AD" w:rsidRPr="009D01F5" w:rsidTr="00C1445E">
        <w:tc>
          <w:tcPr>
            <w:tcW w:w="549" w:type="dxa"/>
            <w:shd w:val="clear" w:color="auto" w:fill="D9D9D9" w:themeFill="background1" w:themeFillShade="D9"/>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971"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677"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Pertumbuhan nilai produksi IKM</w:t>
            </w:r>
          </w:p>
        </w:tc>
        <w:tc>
          <w:tcPr>
            <w:tcW w:w="1620" w:type="dxa"/>
            <w:shd w:val="clear" w:color="auto" w:fill="D9D9D9" w:themeFill="background1" w:themeFillShade="D9"/>
          </w:tcPr>
          <w:p w:rsidR="00AE05AD" w:rsidRPr="00EE3B99" w:rsidRDefault="00950D21" w:rsidP="0052112B">
            <w:pPr>
              <w:pStyle w:val="ListParagraph"/>
              <w:tabs>
                <w:tab w:val="left" w:pos="1134"/>
              </w:tabs>
              <w:ind w:left="0"/>
              <w:jc w:val="center"/>
              <w:rPr>
                <w:rFonts w:ascii="Tahoma" w:eastAsia="Arial" w:hAnsi="Tahoma" w:cs="Tahoma"/>
                <w:i/>
              </w:rPr>
            </w:pPr>
            <w:r>
              <w:rPr>
                <w:rFonts w:ascii="Tahoma" w:eastAsia="Arial" w:hAnsi="Tahoma" w:cs="Tahoma"/>
                <w:i/>
              </w:rPr>
              <w:t>-</w:t>
            </w:r>
          </w:p>
        </w:tc>
        <w:tc>
          <w:tcPr>
            <w:tcW w:w="1473" w:type="dxa"/>
            <w:shd w:val="clear" w:color="auto" w:fill="D9D9D9" w:themeFill="background1" w:themeFillShade="D9"/>
          </w:tcPr>
          <w:p w:rsidR="00AE05AD" w:rsidRPr="00EE3B99" w:rsidRDefault="00AE05AD" w:rsidP="0052112B">
            <w:pPr>
              <w:pStyle w:val="ListParagraph"/>
              <w:tabs>
                <w:tab w:val="left" w:pos="1134"/>
              </w:tabs>
              <w:ind w:left="0"/>
              <w:jc w:val="center"/>
              <w:rPr>
                <w:rFonts w:ascii="Tahoma" w:eastAsia="Arial" w:hAnsi="Tahoma" w:cs="Tahoma"/>
                <w:i/>
              </w:rPr>
            </w:pPr>
            <w:r>
              <w:rPr>
                <w:rFonts w:ascii="Tahoma" w:eastAsia="Arial" w:hAnsi="Tahoma" w:cs="Tahoma"/>
                <w:i/>
              </w:rPr>
              <w:t>0,16%</w:t>
            </w:r>
          </w:p>
        </w:tc>
      </w:tr>
    </w:tbl>
    <w:p w:rsidR="00AE05AD" w:rsidRDefault="00AE05AD" w:rsidP="00457C50">
      <w:pPr>
        <w:tabs>
          <w:tab w:val="left" w:pos="1134"/>
        </w:tabs>
        <w:spacing w:after="0" w:line="480" w:lineRule="auto"/>
        <w:rPr>
          <w:rFonts w:ascii="Tahoma" w:eastAsia="Arial" w:hAnsi="Tahoma" w:cs="Tahoma"/>
          <w:u w:val="single"/>
        </w:rPr>
      </w:pPr>
    </w:p>
    <w:p w:rsidR="00AE05AD" w:rsidRPr="009312FC" w:rsidRDefault="00AE05AD" w:rsidP="00AE05AD">
      <w:pPr>
        <w:tabs>
          <w:tab w:val="left" w:pos="1134"/>
        </w:tabs>
        <w:spacing w:after="0" w:line="480" w:lineRule="auto"/>
        <w:ind w:firstLine="900"/>
        <w:rPr>
          <w:rFonts w:ascii="Tahoma" w:eastAsia="Arial" w:hAnsi="Tahoma" w:cs="Tahoma"/>
          <w:u w:val="single"/>
        </w:rPr>
      </w:pPr>
      <w:r w:rsidRPr="009312FC">
        <w:rPr>
          <w:rFonts w:ascii="Tahoma" w:eastAsia="Arial" w:hAnsi="Tahoma" w:cs="Tahoma"/>
          <w:u w:val="single"/>
        </w:rPr>
        <w:t>Penjelasan:</w:t>
      </w:r>
    </w:p>
    <w:p w:rsidR="00AE6830" w:rsidRDefault="00AE05AD" w:rsidP="00082AC2">
      <w:pPr>
        <w:pStyle w:val="ListParagraph"/>
        <w:tabs>
          <w:tab w:val="left" w:pos="993"/>
          <w:tab w:val="left" w:pos="1710"/>
        </w:tabs>
        <w:spacing w:after="0" w:line="360" w:lineRule="auto"/>
        <w:ind w:left="851" w:firstLine="49"/>
        <w:jc w:val="both"/>
        <w:rPr>
          <w:rFonts w:ascii="Tahoma" w:eastAsia="Arial" w:hAnsi="Tahoma" w:cs="Tahoma"/>
        </w:rPr>
      </w:pPr>
      <w:r>
        <w:rPr>
          <w:rFonts w:ascii="Arial" w:eastAsia="Arial" w:hAnsi="Arial"/>
        </w:rPr>
        <w:tab/>
      </w:r>
      <w:r w:rsidR="00950D21">
        <w:rPr>
          <w:rFonts w:ascii="Arial" w:eastAsia="Arial" w:hAnsi="Arial"/>
        </w:rPr>
        <w:t xml:space="preserve">     </w:t>
      </w:r>
      <w:r w:rsidR="00950D21">
        <w:rPr>
          <w:rFonts w:ascii="Tahoma" w:eastAsia="Arial" w:hAnsi="Tahoma" w:cs="Tahoma"/>
        </w:rPr>
        <w:t>Belum dapat diperbandingkan r</w:t>
      </w:r>
      <w:r w:rsidR="00AE6830">
        <w:rPr>
          <w:rFonts w:ascii="Tahoma" w:eastAsia="Arial" w:hAnsi="Tahoma" w:cs="Tahoma"/>
        </w:rPr>
        <w:t>ealisasi kinerja T</w:t>
      </w:r>
      <w:r w:rsidR="006077B8">
        <w:rPr>
          <w:rFonts w:ascii="Tahoma" w:eastAsia="Arial" w:hAnsi="Tahoma" w:cs="Tahoma"/>
        </w:rPr>
        <w:t>W I Tahun 2025</w:t>
      </w:r>
      <w:r w:rsidR="00950D21">
        <w:rPr>
          <w:rFonts w:ascii="Tahoma" w:eastAsia="Arial" w:hAnsi="Tahoma" w:cs="Tahoma"/>
        </w:rPr>
        <w:t xml:space="preserve"> dan target akhir Renstra Tahun 2026 disebabkan pengukuran kinerja dilaksanakan di triwulan IV. </w:t>
      </w:r>
    </w:p>
    <w:p w:rsidR="00B76ECE" w:rsidRDefault="00B76ECE" w:rsidP="00082AC2">
      <w:pPr>
        <w:pStyle w:val="ListParagraph"/>
        <w:tabs>
          <w:tab w:val="left" w:pos="993"/>
          <w:tab w:val="left" w:pos="1710"/>
        </w:tabs>
        <w:spacing w:after="0" w:line="360" w:lineRule="auto"/>
        <w:ind w:left="851" w:firstLine="49"/>
        <w:jc w:val="both"/>
        <w:rPr>
          <w:rFonts w:ascii="Tahoma" w:eastAsia="Arial" w:hAnsi="Tahoma" w:cs="Tahoma"/>
        </w:rPr>
      </w:pPr>
    </w:p>
    <w:p w:rsidR="00B76ECE" w:rsidRPr="00082AC2" w:rsidRDefault="00B76ECE" w:rsidP="00082AC2">
      <w:pPr>
        <w:pStyle w:val="ListParagraph"/>
        <w:tabs>
          <w:tab w:val="left" w:pos="993"/>
          <w:tab w:val="left" w:pos="1710"/>
        </w:tabs>
        <w:spacing w:after="0" w:line="360" w:lineRule="auto"/>
        <w:ind w:left="851" w:firstLine="49"/>
        <w:jc w:val="both"/>
        <w:rPr>
          <w:rFonts w:ascii="Tahoma" w:eastAsia="Arial" w:hAnsi="Tahoma" w:cs="Tahoma"/>
        </w:rPr>
      </w:pPr>
    </w:p>
    <w:p w:rsidR="00AE05AD" w:rsidRDefault="00AE05AD" w:rsidP="00AE05AD">
      <w:pPr>
        <w:pStyle w:val="ListParagraph"/>
        <w:tabs>
          <w:tab w:val="left" w:pos="1710"/>
        </w:tabs>
        <w:spacing w:after="0" w:line="240" w:lineRule="auto"/>
        <w:ind w:left="1080" w:hanging="360"/>
        <w:jc w:val="center"/>
        <w:rPr>
          <w:rFonts w:ascii="Tahoma" w:eastAsia="Arial" w:hAnsi="Tahoma" w:cs="Tahoma"/>
          <w:b/>
        </w:rPr>
      </w:pPr>
      <w:r>
        <w:rPr>
          <w:rFonts w:ascii="Arial" w:eastAsia="Arial" w:hAnsi="Arial"/>
          <w:b/>
        </w:rPr>
        <w:lastRenderedPageBreak/>
        <w:t>-</w:t>
      </w:r>
      <w:r>
        <w:rPr>
          <w:rFonts w:ascii="Tahoma" w:eastAsia="Arial" w:hAnsi="Tahoma" w:cs="Tahoma"/>
          <w:b/>
        </w:rPr>
        <w:tab/>
        <w:t xml:space="preserve">Perbandingan Realisasi Kinerja </w:t>
      </w:r>
      <w:r w:rsidR="006077B8">
        <w:rPr>
          <w:rFonts w:ascii="Tahoma" w:eastAsia="Arial" w:hAnsi="Tahoma" w:cs="Tahoma"/>
          <w:b/>
        </w:rPr>
        <w:t>TW. I Tahun 2025</w:t>
      </w:r>
      <w:r w:rsidR="00950D21">
        <w:rPr>
          <w:rFonts w:ascii="Tahoma" w:eastAsia="Arial" w:hAnsi="Tahoma" w:cs="Tahoma"/>
          <w:b/>
        </w:rPr>
        <w:t xml:space="preserve">  dengan Realisasi  </w:t>
      </w:r>
      <w:r>
        <w:rPr>
          <w:rFonts w:ascii="Tahoma" w:eastAsia="Arial" w:hAnsi="Tahoma" w:cs="Tahoma"/>
          <w:b/>
        </w:rPr>
        <w:t>Secara Nasional (terhadap PDB)</w:t>
      </w:r>
    </w:p>
    <w:p w:rsidR="00AE05AD" w:rsidRPr="001C5BA1" w:rsidRDefault="00AE05AD" w:rsidP="00AE05AD">
      <w:pPr>
        <w:tabs>
          <w:tab w:val="left" w:pos="1134"/>
        </w:tabs>
        <w:spacing w:after="0" w:line="240" w:lineRule="auto"/>
        <w:rPr>
          <w:rFonts w:ascii="Tahoma" w:eastAsia="Arial" w:hAnsi="Tahoma" w:cs="Tahoma"/>
          <w:b/>
        </w:rPr>
      </w:pP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950D21">
        <w:rPr>
          <w:rFonts w:ascii="Tahoma" w:eastAsia="Arial" w:hAnsi="Tahoma" w:cs="Tahoma"/>
        </w:rPr>
        <w:t>10</w:t>
      </w:r>
    </w:p>
    <w:p w:rsidR="00AE05AD" w:rsidRPr="00A45386" w:rsidRDefault="00AE05AD" w:rsidP="00AE05AD">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950D21">
        <w:rPr>
          <w:rFonts w:ascii="Tahoma" w:eastAsia="Arial" w:hAnsi="Tahoma" w:cs="Tahoma"/>
        </w:rPr>
        <w:t xml:space="preserve">TW. I </w:t>
      </w:r>
      <w:r w:rsidRPr="00A45386">
        <w:rPr>
          <w:rFonts w:ascii="Tahoma" w:eastAsia="Arial" w:hAnsi="Tahoma" w:cs="Tahoma"/>
        </w:rPr>
        <w:t xml:space="preserve">Tahun </w:t>
      </w:r>
      <w:r w:rsidR="00AE6830">
        <w:rPr>
          <w:rFonts w:ascii="Tahoma" w:eastAsia="Arial" w:hAnsi="Tahoma" w:cs="Tahoma"/>
        </w:rPr>
        <w:t>2024</w:t>
      </w:r>
    </w:p>
    <w:p w:rsidR="00AE05AD" w:rsidRPr="00075A2A" w:rsidRDefault="00AE05AD" w:rsidP="00AE05AD">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(diba</w:t>
      </w:r>
      <w:r w:rsidR="00950D21">
        <w:rPr>
          <w:rFonts w:ascii="Tahoma" w:eastAsia="Arial" w:hAnsi="Tahoma" w:cs="Tahoma"/>
          <w:i/>
        </w:rPr>
        <w:t xml:space="preserve">ndingkan realisasi </w:t>
      </w:r>
      <w:r>
        <w:rPr>
          <w:rFonts w:ascii="Tahoma" w:eastAsia="Arial" w:hAnsi="Tahoma" w:cs="Tahoma"/>
          <w:i/>
        </w:rPr>
        <w:t>secara nasional)</w:t>
      </w:r>
    </w:p>
    <w:p w:rsidR="00AE05AD" w:rsidRPr="00A45386" w:rsidRDefault="00AE05AD" w:rsidP="00AE05AD">
      <w:pPr>
        <w:pStyle w:val="ListParagraph"/>
        <w:tabs>
          <w:tab w:val="left" w:pos="4245"/>
        </w:tabs>
        <w:spacing w:after="0" w:line="240" w:lineRule="auto"/>
        <w:ind w:left="709"/>
        <w:jc w:val="center"/>
        <w:rPr>
          <w:rFonts w:ascii="Tahoma" w:eastAsia="Arial" w:hAnsi="Tahoma" w:cs="Tahoma"/>
          <w:b/>
        </w:rPr>
      </w:pPr>
    </w:p>
    <w:tbl>
      <w:tblPr>
        <w:tblW w:w="0" w:type="auto"/>
        <w:tblInd w:w="10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971"/>
        <w:gridCol w:w="1677"/>
        <w:gridCol w:w="1620"/>
        <w:gridCol w:w="1473"/>
      </w:tblGrid>
      <w:tr w:rsidR="00AE05AD" w:rsidRPr="009D01F5" w:rsidTr="00116DA6">
        <w:tc>
          <w:tcPr>
            <w:tcW w:w="549"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971" w:type="dxa"/>
            <w:shd w:val="clear" w:color="auto" w:fill="E5B8B7" w:themeFill="accent2" w:themeFillTint="66"/>
          </w:tcPr>
          <w:p w:rsidR="00AE05AD"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 xml:space="preserve">Sasaran </w:t>
            </w:r>
          </w:p>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Strategis</w:t>
            </w:r>
            <w:r>
              <w:rPr>
                <w:rFonts w:ascii="Tahoma" w:eastAsia="Arial" w:hAnsi="Tahoma" w:cs="Tahoma"/>
              </w:rPr>
              <w:t xml:space="preserve"> II</w:t>
            </w:r>
          </w:p>
        </w:tc>
        <w:tc>
          <w:tcPr>
            <w:tcW w:w="1677"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950D21">
              <w:rPr>
                <w:rFonts w:ascii="Tahoma" w:eastAsia="Arial" w:hAnsi="Tahoma" w:cs="Tahoma"/>
              </w:rPr>
              <w:t xml:space="preserve"> </w:t>
            </w:r>
            <w:r>
              <w:rPr>
                <w:rFonts w:ascii="Tahoma" w:eastAsia="Arial" w:hAnsi="Tahoma" w:cs="Tahoma"/>
              </w:rPr>
              <w:t xml:space="preserve"> </w:t>
            </w:r>
            <w:r w:rsidR="006077B8">
              <w:rPr>
                <w:rFonts w:ascii="Tahoma" w:eastAsia="Arial" w:hAnsi="Tahoma" w:cs="Tahoma"/>
              </w:rPr>
              <w:t>TW. I Tahun 2025</w:t>
            </w:r>
          </w:p>
        </w:tc>
        <w:tc>
          <w:tcPr>
            <w:tcW w:w="1473" w:type="dxa"/>
            <w:shd w:val="clear" w:color="auto" w:fill="E5B8B7" w:themeFill="accent2" w:themeFillTint="66"/>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Realisasi terhadap PDB Nasional</w:t>
            </w:r>
          </w:p>
        </w:tc>
      </w:tr>
      <w:tr w:rsidR="00AE05AD" w:rsidRPr="009D01F5" w:rsidTr="00116DA6">
        <w:tc>
          <w:tcPr>
            <w:tcW w:w="549" w:type="dxa"/>
            <w:shd w:val="clear" w:color="auto" w:fill="D9D9D9" w:themeFill="background1" w:themeFillShade="D9"/>
          </w:tcPr>
          <w:p w:rsidR="00AE05AD" w:rsidRPr="009D01F5" w:rsidRDefault="00AE05AD" w:rsidP="0052112B">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971" w:type="dxa"/>
            <w:shd w:val="clear" w:color="auto" w:fill="D9D9D9" w:themeFill="background1" w:themeFillShade="D9"/>
          </w:tcPr>
          <w:p w:rsidR="00AE05AD" w:rsidRPr="009D01F5" w:rsidRDefault="00AE05AD" w:rsidP="0052112B">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677" w:type="dxa"/>
            <w:shd w:val="clear" w:color="auto" w:fill="D9D9D9" w:themeFill="background1" w:themeFillShade="D9"/>
          </w:tcPr>
          <w:p w:rsidR="00AE05AD" w:rsidRPr="009D01F5" w:rsidRDefault="00AE05AD" w:rsidP="0052112B">
            <w:pPr>
              <w:pStyle w:val="ListParagraph"/>
              <w:tabs>
                <w:tab w:val="left" w:pos="1134"/>
              </w:tabs>
              <w:ind w:left="0"/>
              <w:jc w:val="center"/>
              <w:rPr>
                <w:rFonts w:ascii="Tahoma" w:eastAsia="Arial" w:hAnsi="Tahoma" w:cs="Tahoma"/>
              </w:rPr>
            </w:pPr>
            <w:r>
              <w:rPr>
                <w:rFonts w:ascii="Tahoma" w:eastAsia="Arial" w:hAnsi="Tahoma" w:cs="Tahoma"/>
              </w:rPr>
              <w:t>Pertumbuhan nilai produksi IKM</w:t>
            </w:r>
          </w:p>
        </w:tc>
        <w:tc>
          <w:tcPr>
            <w:tcW w:w="1620" w:type="dxa"/>
            <w:shd w:val="clear" w:color="auto" w:fill="D9D9D9" w:themeFill="background1" w:themeFillShade="D9"/>
          </w:tcPr>
          <w:p w:rsidR="00AE05AD" w:rsidRPr="00EE3B99" w:rsidRDefault="00950D21" w:rsidP="0052112B">
            <w:pPr>
              <w:pStyle w:val="ListParagraph"/>
              <w:tabs>
                <w:tab w:val="left" w:pos="1134"/>
              </w:tabs>
              <w:ind w:left="0"/>
              <w:jc w:val="center"/>
              <w:rPr>
                <w:rFonts w:ascii="Tahoma" w:eastAsia="Arial" w:hAnsi="Tahoma" w:cs="Tahoma"/>
                <w:i/>
              </w:rPr>
            </w:pPr>
            <w:r>
              <w:rPr>
                <w:rFonts w:ascii="Tahoma" w:eastAsia="Arial" w:hAnsi="Tahoma" w:cs="Tahoma"/>
                <w:i/>
              </w:rPr>
              <w:t>-</w:t>
            </w:r>
          </w:p>
        </w:tc>
        <w:tc>
          <w:tcPr>
            <w:tcW w:w="1473" w:type="dxa"/>
            <w:shd w:val="clear" w:color="auto" w:fill="D9D9D9" w:themeFill="background1" w:themeFillShade="D9"/>
          </w:tcPr>
          <w:p w:rsidR="00AE05AD" w:rsidRPr="00EE3B99" w:rsidRDefault="00950D21" w:rsidP="0052112B">
            <w:pPr>
              <w:pStyle w:val="ListParagraph"/>
              <w:tabs>
                <w:tab w:val="left" w:pos="1134"/>
              </w:tabs>
              <w:ind w:left="0"/>
              <w:jc w:val="center"/>
              <w:rPr>
                <w:rFonts w:ascii="Tahoma" w:eastAsia="Arial" w:hAnsi="Tahoma" w:cs="Tahoma"/>
                <w:i/>
              </w:rPr>
            </w:pPr>
            <w:r>
              <w:rPr>
                <w:rFonts w:ascii="Tahoma" w:eastAsia="Arial" w:hAnsi="Tahoma" w:cs="Tahoma"/>
                <w:i/>
              </w:rPr>
              <w:t>-</w:t>
            </w:r>
          </w:p>
        </w:tc>
      </w:tr>
    </w:tbl>
    <w:p w:rsidR="00950D21" w:rsidRDefault="00950D21" w:rsidP="00AE05AD">
      <w:pPr>
        <w:pStyle w:val="ListParagraph"/>
        <w:tabs>
          <w:tab w:val="left" w:pos="1134"/>
        </w:tabs>
        <w:spacing w:after="0" w:line="480" w:lineRule="auto"/>
        <w:ind w:left="1166" w:hanging="86"/>
        <w:rPr>
          <w:rFonts w:ascii="Tahoma" w:eastAsia="Arial" w:hAnsi="Tahoma" w:cs="Tahoma"/>
          <w:bCs/>
          <w:i/>
          <w:iCs/>
        </w:rPr>
      </w:pPr>
    </w:p>
    <w:p w:rsidR="00AE05AD" w:rsidRPr="0036770D" w:rsidRDefault="00AE05AD" w:rsidP="00AE05AD">
      <w:pPr>
        <w:pStyle w:val="ListParagraph"/>
        <w:tabs>
          <w:tab w:val="left" w:pos="1134"/>
        </w:tabs>
        <w:spacing w:after="0" w:line="480" w:lineRule="auto"/>
        <w:ind w:left="1166" w:hanging="86"/>
        <w:rPr>
          <w:rFonts w:ascii="Tahoma" w:eastAsia="Arial" w:hAnsi="Tahoma" w:cs="Tahoma"/>
          <w:u w:val="single"/>
        </w:rPr>
      </w:pPr>
      <w:r w:rsidRPr="009D01F5">
        <w:rPr>
          <w:rFonts w:ascii="Tahoma" w:eastAsia="Arial" w:hAnsi="Tahoma" w:cs="Tahoma"/>
          <w:u w:val="single"/>
        </w:rPr>
        <w:t>Penjelasan:</w:t>
      </w:r>
    </w:p>
    <w:p w:rsidR="00AE05AD" w:rsidRPr="008C2778" w:rsidRDefault="0019564D" w:rsidP="0019564D">
      <w:pPr>
        <w:pStyle w:val="ListParagraph"/>
        <w:tabs>
          <w:tab w:val="left" w:pos="993"/>
          <w:tab w:val="left" w:pos="1710"/>
        </w:tabs>
        <w:spacing w:after="0" w:line="360" w:lineRule="auto"/>
        <w:ind w:left="993" w:hanging="93"/>
        <w:jc w:val="both"/>
        <w:rPr>
          <w:rFonts w:ascii="Tahoma" w:eastAsia="Arial" w:hAnsi="Tahoma" w:cs="Tahoma"/>
        </w:rPr>
      </w:pPr>
      <w:r>
        <w:rPr>
          <w:rFonts w:ascii="Tahoma" w:eastAsia="Arial" w:hAnsi="Tahoma" w:cs="Tahoma"/>
        </w:rPr>
        <w:t xml:space="preserve"> </w:t>
      </w:r>
      <w:r w:rsidR="00950D21">
        <w:rPr>
          <w:rFonts w:ascii="Tahoma" w:eastAsia="Arial" w:hAnsi="Tahoma" w:cs="Tahoma"/>
        </w:rPr>
        <w:t>Belum dapat diperbandingkan r</w:t>
      </w:r>
      <w:r w:rsidR="006077B8">
        <w:rPr>
          <w:rFonts w:ascii="Tahoma" w:eastAsia="Arial" w:hAnsi="Tahoma" w:cs="Tahoma"/>
        </w:rPr>
        <w:t>ealisasi kinerja TW I Tahun 2025</w:t>
      </w:r>
      <w:r w:rsidR="00950D21">
        <w:rPr>
          <w:rFonts w:ascii="Tahoma" w:eastAsia="Arial" w:hAnsi="Tahoma" w:cs="Tahoma"/>
        </w:rPr>
        <w:t xml:space="preserve"> dan </w:t>
      </w:r>
      <w:r>
        <w:rPr>
          <w:rFonts w:ascii="Tahoma" w:eastAsia="Arial" w:hAnsi="Tahoma" w:cs="Tahoma"/>
        </w:rPr>
        <w:t xml:space="preserve">  </w:t>
      </w:r>
      <w:r w:rsidR="00950D21">
        <w:rPr>
          <w:rFonts w:ascii="Tahoma" w:eastAsia="Arial" w:hAnsi="Tahoma" w:cs="Tahoma"/>
        </w:rPr>
        <w:t>realisasi terhadap PDB secara nasional disebabkan pengukuran kinerja dilaksanakan di triwulan IV angka PDB secara nasional d</w:t>
      </w:r>
      <w:r w:rsidR="008C2778">
        <w:rPr>
          <w:rFonts w:ascii="Tahoma" w:eastAsia="Arial" w:hAnsi="Tahoma" w:cs="Tahoma"/>
        </w:rPr>
        <w:t>irilis diakhir tahun berkenaan.</w:t>
      </w:r>
    </w:p>
    <w:p w:rsidR="00344E96" w:rsidRDefault="00F225FA" w:rsidP="008A5951">
      <w:pPr>
        <w:pStyle w:val="ListParagraph"/>
        <w:tabs>
          <w:tab w:val="left" w:pos="1080"/>
          <w:tab w:val="left" w:pos="1620"/>
        </w:tabs>
        <w:spacing w:after="0" w:line="353" w:lineRule="auto"/>
        <w:ind w:left="709" w:firstLine="567"/>
        <w:jc w:val="both"/>
        <w:rPr>
          <w:rFonts w:ascii="Tahoma" w:eastAsia="Arial" w:hAnsi="Tahoma" w:cs="Tahoma"/>
        </w:rPr>
      </w:pPr>
      <w:r>
        <w:rPr>
          <w:rFonts w:ascii="Tahoma" w:eastAsia="Arial" w:hAnsi="Tahoma" w:cs="Tahoma"/>
        </w:rPr>
        <w:t>Program, Kegiatan dan Sub Kegiatan yang Mendukung Pencapaian Sasaran Strategis 2 untuk indikator Pertumbuhan Nilai Produksi IKM :</w:t>
      </w:r>
    </w:p>
    <w:p w:rsidR="00116DA6" w:rsidRPr="008A5951" w:rsidRDefault="00F225FA" w:rsidP="008A5951">
      <w:pPr>
        <w:pStyle w:val="ListParagraph"/>
        <w:tabs>
          <w:tab w:val="left" w:pos="1080"/>
          <w:tab w:val="left" w:pos="1620"/>
        </w:tabs>
        <w:spacing w:after="0" w:line="353" w:lineRule="auto"/>
        <w:ind w:left="709" w:firstLine="567"/>
        <w:jc w:val="both"/>
        <w:rPr>
          <w:rFonts w:ascii="Tahoma" w:eastAsia="Arial" w:hAnsi="Tahoma" w:cs="Tahoma"/>
        </w:rPr>
      </w:pPr>
      <w:r>
        <w:rPr>
          <w:rFonts w:ascii="Tahoma" w:eastAsia="Arial" w:hAnsi="Tahoma" w:cs="Tahoma"/>
        </w:rPr>
        <w:t xml:space="preserve"> </w:t>
      </w:r>
    </w:p>
    <w:p w:rsidR="00966E87" w:rsidRPr="00A52F79" w:rsidRDefault="00966E87" w:rsidP="00966E87">
      <w:pPr>
        <w:pStyle w:val="ListParagraph"/>
        <w:spacing w:after="0" w:line="360" w:lineRule="auto"/>
        <w:ind w:left="1429" w:hanging="979"/>
        <w:jc w:val="both"/>
        <w:rPr>
          <w:rFonts w:ascii="Arial" w:hAnsi="Arial" w:cs="Arial"/>
          <w:b/>
        </w:rPr>
      </w:pPr>
      <w:r>
        <w:rPr>
          <w:rFonts w:ascii="Arial" w:hAnsi="Arial" w:cs="Arial"/>
          <w:b/>
        </w:rPr>
        <w:t xml:space="preserve">1. </w:t>
      </w:r>
      <w:r w:rsidRPr="00A52F79">
        <w:rPr>
          <w:rFonts w:ascii="Arial" w:hAnsi="Arial" w:cs="Arial"/>
          <w:b/>
        </w:rPr>
        <w:t>Program Perencanaan dan Pembangunan industri</w:t>
      </w:r>
    </w:p>
    <w:p w:rsidR="00457C50" w:rsidRDefault="00966E87" w:rsidP="00116DA6">
      <w:pPr>
        <w:spacing w:after="0" w:line="360" w:lineRule="auto"/>
        <w:ind w:left="720"/>
        <w:jc w:val="both"/>
        <w:rPr>
          <w:rFonts w:ascii="Arial" w:hAnsi="Arial" w:cs="Arial"/>
        </w:rPr>
      </w:pPr>
      <w:r w:rsidRPr="00A52F79">
        <w:rPr>
          <w:rFonts w:ascii="Arial" w:hAnsi="Arial" w:cs="Arial"/>
          <w:bCs/>
        </w:rPr>
        <w:t xml:space="preserve">Sasaran program yaitu  tersedianya dokumen kawasan industri. </w:t>
      </w:r>
      <w:r>
        <w:rPr>
          <w:rFonts w:ascii="Arial" w:hAnsi="Arial" w:cs="Arial"/>
        </w:rPr>
        <w:t xml:space="preserve">Indikator yang digunakan untuk mengukur capaian kinerja adalah jumlah peraturan Bupati (Perbup) kawasan industri yang ditetapkan. </w:t>
      </w:r>
      <w:r w:rsidR="00C7417E">
        <w:rPr>
          <w:rFonts w:ascii="Arial" w:hAnsi="Arial" w:cs="Arial"/>
        </w:rPr>
        <w:t xml:space="preserve">Sesuai Rencana Aksi yang telah ditetapkan pencapaian kinerja untuk program perencanaan dan pembangunan industri </w:t>
      </w:r>
      <w:r w:rsidR="00CA5570">
        <w:rPr>
          <w:rFonts w:ascii="Arial" w:hAnsi="Arial" w:cs="Arial"/>
        </w:rPr>
        <w:t xml:space="preserve">pencapaian kinerja </w:t>
      </w:r>
      <w:r w:rsidR="00C7417E">
        <w:rPr>
          <w:rFonts w:ascii="Arial" w:hAnsi="Arial" w:cs="Arial"/>
        </w:rPr>
        <w:t>ditargetka</w:t>
      </w:r>
      <w:r w:rsidR="00AE6830">
        <w:rPr>
          <w:rFonts w:ascii="Arial" w:hAnsi="Arial" w:cs="Arial"/>
        </w:rPr>
        <w:t>n ditriwulan IV tahun</w:t>
      </w:r>
      <w:r w:rsidR="006077B8">
        <w:rPr>
          <w:rFonts w:ascii="Arial" w:hAnsi="Arial" w:cs="Arial"/>
        </w:rPr>
        <w:t xml:space="preserve"> 2025</w:t>
      </w:r>
      <w:r w:rsidR="00C7417E">
        <w:rPr>
          <w:rFonts w:ascii="Arial" w:hAnsi="Arial" w:cs="Arial"/>
        </w:rPr>
        <w:t>.</w:t>
      </w:r>
      <w:r w:rsidR="00BD20FC">
        <w:rPr>
          <w:rFonts w:ascii="Arial" w:hAnsi="Arial" w:cs="Arial"/>
        </w:rPr>
        <w:t xml:space="preserve"> Untuk mengukur capaian kinerja den</w:t>
      </w:r>
      <w:r w:rsidR="00116DA6">
        <w:rPr>
          <w:rFonts w:ascii="Arial" w:hAnsi="Arial" w:cs="Arial"/>
        </w:rPr>
        <w:t>gan menggunakan formula rumus :</w:t>
      </w:r>
    </w:p>
    <w:p w:rsidR="008A5951" w:rsidRDefault="00EF272F" w:rsidP="00116DA6">
      <w:pPr>
        <w:spacing w:after="0" w:line="360" w:lineRule="auto"/>
        <w:ind w:left="720"/>
        <w:jc w:val="both"/>
        <w:rPr>
          <w:rFonts w:ascii="Arial" w:hAnsi="Arial" w:cs="Arial"/>
        </w:rPr>
      </w:pPr>
      <w:r>
        <w:rPr>
          <w:rFonts w:ascii="Arial" w:hAnsi="Arial" w:cs="Arial"/>
          <w:noProof/>
        </w:rPr>
        <w:pict>
          <v:rect id="_x0000_s1276" style="position:absolute;left:0;text-align:left;margin-left:43pt;margin-top:11.55pt;width:380.3pt;height:61.15pt;z-index:251729920">
            <v:textbox style="mso-next-textbox:#_x0000_s1276">
              <w:txbxContent>
                <w:p w:rsidR="00EF272F" w:rsidRDefault="00EF272F" w:rsidP="0019564D">
                  <w:pPr>
                    <w:shd w:val="clear" w:color="auto" w:fill="9BBB59" w:themeFill="accent3"/>
                    <w:jc w:val="both"/>
                    <w:rPr>
                      <w:rFonts w:ascii="Century Gothic" w:hAnsi="Century Gothic"/>
                    </w:rPr>
                  </w:pPr>
                  <w:r>
                    <w:rPr>
                      <w:rFonts w:ascii="Century Gothic" w:hAnsi="Century Gothic"/>
                    </w:rPr>
                    <w:t>(Jumlah peraturan bupati tentang kawasan industri yang ditetapkan pada triwulan n- tahun n</w:t>
                  </w:r>
                </w:p>
                <w:p w:rsidR="00EF272F" w:rsidRDefault="00EF272F" w:rsidP="0019564D">
                  <w:pPr>
                    <w:shd w:val="clear" w:color="auto" w:fill="9BBB59" w:themeFill="accent3"/>
                    <w:jc w:val="both"/>
                    <w:rPr>
                      <w:rFonts w:ascii="Century Gothic" w:hAnsi="Century Gothic"/>
                    </w:rPr>
                  </w:pPr>
                  <w:r>
                    <w:rPr>
                      <w:rFonts w:ascii="Century Gothic" w:hAnsi="Century Gothic"/>
                    </w:rPr>
                    <w:t>= -</w:t>
                  </w:r>
                </w:p>
                <w:p w:rsidR="00EF272F" w:rsidRPr="005C5445" w:rsidRDefault="00EF272F" w:rsidP="00522E98">
                  <w:pPr>
                    <w:shd w:val="clear" w:color="auto" w:fill="D6E3BC" w:themeFill="accent3" w:themeFillTint="66"/>
                    <w:rPr>
                      <w:rFonts w:ascii="Century Gothic" w:hAnsi="Century Gothic"/>
                    </w:rPr>
                  </w:pPr>
                </w:p>
              </w:txbxContent>
            </v:textbox>
          </v:rect>
        </w:pict>
      </w:r>
    </w:p>
    <w:p w:rsidR="008A5951" w:rsidRDefault="008A5951" w:rsidP="00116DA6">
      <w:pPr>
        <w:spacing w:after="0" w:line="360" w:lineRule="auto"/>
        <w:ind w:left="720"/>
        <w:jc w:val="both"/>
        <w:rPr>
          <w:rFonts w:ascii="Arial" w:hAnsi="Arial" w:cs="Arial"/>
        </w:rPr>
      </w:pPr>
    </w:p>
    <w:p w:rsidR="00522E98" w:rsidRDefault="00522E98" w:rsidP="00C7417E">
      <w:pPr>
        <w:spacing w:after="0" w:line="360" w:lineRule="auto"/>
        <w:ind w:left="720"/>
        <w:jc w:val="both"/>
        <w:rPr>
          <w:rFonts w:ascii="Arial" w:hAnsi="Arial" w:cs="Arial"/>
        </w:rPr>
      </w:pPr>
    </w:p>
    <w:p w:rsidR="00966E87" w:rsidRPr="00A52F79" w:rsidRDefault="00966E87" w:rsidP="00522E98">
      <w:pPr>
        <w:spacing w:after="0" w:line="360" w:lineRule="auto"/>
        <w:jc w:val="both"/>
        <w:rPr>
          <w:rFonts w:ascii="Arial" w:hAnsi="Arial" w:cs="Arial"/>
          <w:b/>
        </w:rPr>
      </w:pPr>
    </w:p>
    <w:p w:rsidR="00966E87" w:rsidRDefault="00966E87" w:rsidP="00966E87">
      <w:pPr>
        <w:spacing w:after="0" w:line="360" w:lineRule="auto"/>
        <w:ind w:left="720"/>
        <w:jc w:val="both"/>
        <w:rPr>
          <w:rFonts w:ascii="Arial" w:hAnsi="Arial" w:cs="Arial"/>
          <w:bCs/>
        </w:rPr>
      </w:pPr>
      <w:r w:rsidRPr="00A52F79">
        <w:rPr>
          <w:rFonts w:ascii="Arial" w:hAnsi="Arial" w:cs="Arial"/>
          <w:bCs/>
        </w:rPr>
        <w:t>Kegiatan dan sub kegiatan yang mendukung pencapaian program perencanaan da</w:t>
      </w:r>
      <w:r w:rsidR="00CA5570">
        <w:rPr>
          <w:rFonts w:ascii="Arial" w:hAnsi="Arial" w:cs="Arial"/>
          <w:bCs/>
        </w:rPr>
        <w:t>n</w:t>
      </w:r>
      <w:r w:rsidRPr="00A52F79">
        <w:rPr>
          <w:rFonts w:ascii="Arial" w:hAnsi="Arial" w:cs="Arial"/>
          <w:bCs/>
        </w:rPr>
        <w:t xml:space="preserve"> pembangunan </w:t>
      </w:r>
      <w:r>
        <w:rPr>
          <w:rFonts w:ascii="Arial" w:hAnsi="Arial" w:cs="Arial"/>
          <w:bCs/>
        </w:rPr>
        <w:t>industri</w:t>
      </w:r>
      <w:r w:rsidR="006077B8">
        <w:rPr>
          <w:rFonts w:ascii="Arial" w:hAnsi="Arial" w:cs="Arial"/>
          <w:bCs/>
        </w:rPr>
        <w:t>, dan dapat dihitung pada akhir tahun atau pada triwulan IV.</w:t>
      </w:r>
    </w:p>
    <w:p w:rsidR="00B76ECE" w:rsidRPr="00A52F79" w:rsidRDefault="00B76ECE" w:rsidP="00966E87">
      <w:pPr>
        <w:spacing w:after="0" w:line="360" w:lineRule="auto"/>
        <w:ind w:left="720"/>
        <w:jc w:val="both"/>
        <w:rPr>
          <w:rFonts w:ascii="Century Gothic" w:hAnsi="Century Gothic"/>
          <w:bCs/>
        </w:rPr>
      </w:pPr>
    </w:p>
    <w:p w:rsidR="00966E87" w:rsidRPr="00A52F79" w:rsidRDefault="00966E87" w:rsidP="00966E87">
      <w:pPr>
        <w:spacing w:after="0" w:line="360" w:lineRule="auto"/>
        <w:ind w:left="990" w:hanging="270"/>
        <w:jc w:val="both"/>
        <w:rPr>
          <w:rFonts w:ascii="Arial" w:hAnsi="Arial" w:cs="Arial"/>
          <w:b/>
          <w:bCs/>
        </w:rPr>
      </w:pPr>
      <w:r w:rsidRPr="00A52F79">
        <w:rPr>
          <w:rFonts w:ascii="Arial" w:hAnsi="Arial" w:cs="Arial"/>
          <w:b/>
          <w:bCs/>
        </w:rPr>
        <w:lastRenderedPageBreak/>
        <w:t>1. Kegiatan Penyusunan dan Evaluasi Rencana Pembangunan Industri Kabupaten/kota</w:t>
      </w:r>
    </w:p>
    <w:p w:rsidR="00022860" w:rsidRDefault="00966E87" w:rsidP="00422951">
      <w:pPr>
        <w:spacing w:after="0" w:line="360" w:lineRule="auto"/>
        <w:ind w:left="990"/>
        <w:jc w:val="both"/>
        <w:rPr>
          <w:rFonts w:ascii="Arial" w:hAnsi="Arial" w:cs="Arial"/>
        </w:rPr>
      </w:pPr>
      <w:r w:rsidRPr="00A52F79">
        <w:rPr>
          <w:rFonts w:ascii="Arial" w:hAnsi="Arial" w:cs="Arial"/>
        </w:rPr>
        <w:t xml:space="preserve">Sasaran kegiatan yaitu tersedianya dokumen revisi siteplan  kawasan industri yang ditetapkan. </w:t>
      </w:r>
      <w:r>
        <w:rPr>
          <w:rFonts w:ascii="Arial" w:hAnsi="Arial" w:cs="Arial"/>
        </w:rPr>
        <w:t xml:space="preserve">Indikator yang digunakan untuk mengukur capaian kinerja adalah jumlah dokumen revisi siteplan dan amdal kawasan industri yang dievaluasi. </w:t>
      </w:r>
      <w:r w:rsidR="00C7417E">
        <w:rPr>
          <w:rFonts w:ascii="Arial" w:hAnsi="Arial" w:cs="Arial"/>
        </w:rPr>
        <w:t xml:space="preserve">Sesuai dengan Rencana Aksi </w:t>
      </w:r>
      <w:r w:rsidR="00B9484E">
        <w:rPr>
          <w:rFonts w:ascii="Arial" w:hAnsi="Arial" w:cs="Arial"/>
        </w:rPr>
        <w:t xml:space="preserve">yang ditetapkan </w:t>
      </w:r>
      <w:r w:rsidR="00C7417E">
        <w:rPr>
          <w:rFonts w:ascii="Arial" w:hAnsi="Arial" w:cs="Arial"/>
        </w:rPr>
        <w:t>pencapaian kinerja kegiatan penyusunan dan evaluasi rencana pembangunan industri kabupaten/kota ditargetkan ditriwulan IV</w:t>
      </w:r>
      <w:r w:rsidR="006077B8">
        <w:rPr>
          <w:rFonts w:ascii="Arial" w:hAnsi="Arial" w:cs="Arial"/>
        </w:rPr>
        <w:t xml:space="preserve"> tahun 2024</w:t>
      </w:r>
      <w:r w:rsidR="00C7417E">
        <w:rPr>
          <w:rFonts w:ascii="Arial" w:hAnsi="Arial" w:cs="Arial"/>
        </w:rPr>
        <w:t>.</w:t>
      </w:r>
      <w:r w:rsidR="00022860">
        <w:rPr>
          <w:rFonts w:ascii="Arial" w:hAnsi="Arial" w:cs="Arial"/>
        </w:rPr>
        <w:t xml:space="preserve"> Untuk mengukur capaian kinerja </w:t>
      </w:r>
      <w:r w:rsidR="00B9484E">
        <w:rPr>
          <w:rFonts w:ascii="Arial" w:hAnsi="Arial" w:cs="Arial"/>
        </w:rPr>
        <w:t xml:space="preserve">dijabarkan </w:t>
      </w:r>
      <w:r w:rsidR="00022860">
        <w:rPr>
          <w:rFonts w:ascii="Arial" w:hAnsi="Arial" w:cs="Arial"/>
        </w:rPr>
        <w:t>dengan menggunakan rumus formula :</w:t>
      </w:r>
    </w:p>
    <w:p w:rsidR="00022860" w:rsidRDefault="00EF272F" w:rsidP="00422951">
      <w:pPr>
        <w:spacing w:after="0" w:line="360" w:lineRule="auto"/>
        <w:ind w:left="990"/>
        <w:jc w:val="both"/>
        <w:rPr>
          <w:rFonts w:ascii="Arial" w:hAnsi="Arial" w:cs="Arial"/>
        </w:rPr>
      </w:pPr>
      <w:r>
        <w:rPr>
          <w:rFonts w:ascii="Arial" w:hAnsi="Arial" w:cs="Arial"/>
          <w:noProof/>
        </w:rPr>
        <w:pict>
          <v:rect id="_x0000_s1279" style="position:absolute;left:0;text-align:left;margin-left:48.25pt;margin-top:4.9pt;width:380.3pt;height:61.4pt;z-index:251730944">
            <v:textbox style="mso-next-textbox:#_x0000_s1279">
              <w:txbxContent>
                <w:p w:rsidR="00EF272F" w:rsidRDefault="00EF272F" w:rsidP="002B7B4E">
                  <w:pPr>
                    <w:shd w:val="clear" w:color="auto" w:fill="92D050"/>
                    <w:jc w:val="both"/>
                    <w:rPr>
                      <w:rFonts w:ascii="Century Gothic" w:hAnsi="Century Gothic"/>
                    </w:rPr>
                  </w:pPr>
                  <w:r>
                    <w:rPr>
                      <w:rFonts w:ascii="Century Gothic" w:hAnsi="Century Gothic"/>
                    </w:rPr>
                    <w:t>(</w:t>
                  </w:r>
                  <w:r w:rsidRPr="006077B8">
                    <w:rPr>
                      <w:rFonts w:ascii="Century Gothic" w:hAnsi="Century Gothic"/>
                    </w:rPr>
                    <w:t>Persentase Penyusunan dan Evaluasi Rencana Pembangunan Industri</w:t>
                  </w:r>
                  <w:r>
                    <w:rPr>
                      <w:rFonts w:ascii="Century Gothic" w:hAnsi="Century Gothic"/>
                    </w:rPr>
                    <w:t xml:space="preserve"> pada triwulan n- tahun n</w:t>
                  </w:r>
                </w:p>
                <w:p w:rsidR="00EF272F" w:rsidRDefault="00EF272F" w:rsidP="002B7B4E">
                  <w:pPr>
                    <w:shd w:val="clear" w:color="auto" w:fill="92D050"/>
                    <w:jc w:val="both"/>
                    <w:rPr>
                      <w:rFonts w:ascii="Century Gothic" w:hAnsi="Century Gothic"/>
                    </w:rPr>
                  </w:pPr>
                  <w:r>
                    <w:rPr>
                      <w:rFonts w:ascii="Century Gothic" w:hAnsi="Century Gothic"/>
                    </w:rPr>
                    <w:t>= -</w:t>
                  </w:r>
                </w:p>
                <w:p w:rsidR="00EF272F" w:rsidRPr="005C5445" w:rsidRDefault="00EF272F" w:rsidP="00022860">
                  <w:pPr>
                    <w:shd w:val="clear" w:color="auto" w:fill="D6E3BC" w:themeFill="accent3" w:themeFillTint="66"/>
                    <w:rPr>
                      <w:rFonts w:ascii="Century Gothic" w:hAnsi="Century Gothic"/>
                    </w:rPr>
                  </w:pPr>
                </w:p>
              </w:txbxContent>
            </v:textbox>
          </v:rect>
        </w:pict>
      </w:r>
    </w:p>
    <w:p w:rsidR="00022860" w:rsidRDefault="00022860" w:rsidP="00422951">
      <w:pPr>
        <w:spacing w:after="0" w:line="360" w:lineRule="auto"/>
        <w:ind w:left="990"/>
        <w:jc w:val="both"/>
        <w:rPr>
          <w:rFonts w:ascii="Arial" w:hAnsi="Arial" w:cs="Arial"/>
        </w:rPr>
      </w:pPr>
    </w:p>
    <w:p w:rsidR="00022860" w:rsidRDefault="00022860" w:rsidP="00422951">
      <w:pPr>
        <w:spacing w:after="0" w:line="360" w:lineRule="auto"/>
        <w:ind w:left="990"/>
        <w:jc w:val="both"/>
        <w:rPr>
          <w:rFonts w:ascii="Arial" w:hAnsi="Arial" w:cs="Arial"/>
        </w:rPr>
      </w:pPr>
    </w:p>
    <w:p w:rsidR="00966E87" w:rsidRDefault="00C7417E" w:rsidP="00422951">
      <w:pPr>
        <w:spacing w:after="0" w:line="360" w:lineRule="auto"/>
        <w:ind w:left="990"/>
        <w:jc w:val="both"/>
        <w:rPr>
          <w:rFonts w:ascii="Arial" w:hAnsi="Arial" w:cs="Arial"/>
        </w:rPr>
      </w:pPr>
      <w:r>
        <w:rPr>
          <w:rFonts w:ascii="Arial" w:hAnsi="Arial" w:cs="Arial"/>
        </w:rPr>
        <w:t xml:space="preserve"> </w:t>
      </w:r>
    </w:p>
    <w:p w:rsidR="002D4F55" w:rsidRDefault="006368B5" w:rsidP="00A70C12">
      <w:pPr>
        <w:pStyle w:val="ListParagraph"/>
        <w:numPr>
          <w:ilvl w:val="0"/>
          <w:numId w:val="46"/>
        </w:numPr>
        <w:spacing w:after="0" w:line="360" w:lineRule="auto"/>
        <w:ind w:left="993" w:hanging="284"/>
        <w:jc w:val="both"/>
        <w:rPr>
          <w:rFonts w:ascii="Arial" w:hAnsi="Arial" w:cs="Arial"/>
          <w:b/>
        </w:rPr>
      </w:pPr>
      <w:r>
        <w:rPr>
          <w:rFonts w:ascii="Arial" w:hAnsi="Arial" w:cs="Arial"/>
          <w:b/>
        </w:rPr>
        <w:t>Sub Kegiatan Evaluasi Terhadap Pelaksanaan</w:t>
      </w:r>
      <w:r w:rsidR="002D4F55" w:rsidRPr="002D4F55">
        <w:rPr>
          <w:rFonts w:ascii="Arial" w:hAnsi="Arial" w:cs="Arial"/>
          <w:b/>
        </w:rPr>
        <w:t xml:space="preserve"> Rencana Pem</w:t>
      </w:r>
      <w:r>
        <w:rPr>
          <w:rFonts w:ascii="Arial" w:hAnsi="Arial" w:cs="Arial"/>
          <w:b/>
        </w:rPr>
        <w:t>bangunan Industri</w:t>
      </w:r>
      <w:r w:rsidR="002D4F55" w:rsidRPr="002D4F55">
        <w:rPr>
          <w:rFonts w:ascii="Arial" w:hAnsi="Arial" w:cs="Arial"/>
          <w:b/>
        </w:rPr>
        <w:t xml:space="preserve">   </w:t>
      </w:r>
    </w:p>
    <w:p w:rsidR="00116DA6" w:rsidRPr="008A5951" w:rsidRDefault="002D4F55" w:rsidP="008A5951">
      <w:pPr>
        <w:pStyle w:val="ListParagraph"/>
        <w:spacing w:after="0" w:line="360" w:lineRule="auto"/>
        <w:ind w:left="993"/>
        <w:jc w:val="both"/>
        <w:rPr>
          <w:rFonts w:ascii="Arial" w:hAnsi="Arial" w:cs="Arial"/>
        </w:rPr>
      </w:pPr>
      <w:r w:rsidRPr="00D67803">
        <w:rPr>
          <w:rFonts w:ascii="Arial" w:hAnsi="Arial" w:cs="Arial"/>
        </w:rPr>
        <w:t xml:space="preserve">Sasaran kegiatan yaitu </w:t>
      </w:r>
      <w:r w:rsidR="00924697">
        <w:rPr>
          <w:rFonts w:ascii="Arial" w:hAnsi="Arial" w:cs="Arial"/>
        </w:rPr>
        <w:t>tersedianya dokumen rev</w:t>
      </w:r>
      <w:r w:rsidR="00022860">
        <w:rPr>
          <w:rFonts w:ascii="Arial" w:hAnsi="Arial" w:cs="Arial"/>
        </w:rPr>
        <w:t>isi</w:t>
      </w:r>
      <w:r w:rsidR="00924697">
        <w:rPr>
          <w:rFonts w:ascii="Arial" w:hAnsi="Arial" w:cs="Arial"/>
        </w:rPr>
        <w:t xml:space="preserve"> site</w:t>
      </w:r>
      <w:r w:rsidR="00022860">
        <w:rPr>
          <w:rFonts w:ascii="Arial" w:hAnsi="Arial" w:cs="Arial"/>
        </w:rPr>
        <w:t xml:space="preserve">plan dan amdal. Indikator yang digunakan untuk mengukur capaian kinerja adalah jumlah revisi dokumen siteplan dan amdal. </w:t>
      </w:r>
      <w:r w:rsidR="00B9484E">
        <w:rPr>
          <w:rFonts w:ascii="Arial" w:hAnsi="Arial" w:cs="Arial"/>
        </w:rPr>
        <w:t>Sesuai dengan rencana aksi yang ditetapkan pencapaian kinerja sub kegiatan penyusunan rencana pembangunan industri kabupaten/kota ditar</w:t>
      </w:r>
      <w:r w:rsidR="006077B8">
        <w:rPr>
          <w:rFonts w:ascii="Arial" w:hAnsi="Arial" w:cs="Arial"/>
        </w:rPr>
        <w:t xml:space="preserve">getkan ditriwulan II </w:t>
      </w:r>
      <w:r w:rsidR="006368B5">
        <w:rPr>
          <w:rFonts w:ascii="Arial" w:hAnsi="Arial" w:cs="Arial"/>
        </w:rPr>
        <w:t xml:space="preserve">dan Triwulan III </w:t>
      </w:r>
      <w:r w:rsidR="006077B8">
        <w:rPr>
          <w:rFonts w:ascii="Arial" w:hAnsi="Arial" w:cs="Arial"/>
        </w:rPr>
        <w:t>tahun 2025</w:t>
      </w:r>
      <w:r w:rsidR="00B9484E">
        <w:rPr>
          <w:rFonts w:ascii="Arial" w:hAnsi="Arial" w:cs="Arial"/>
        </w:rPr>
        <w:t xml:space="preserve">. Untuk mengukur capaian kinerja </w:t>
      </w:r>
      <w:r w:rsidR="00E601EA">
        <w:rPr>
          <w:rFonts w:ascii="Arial" w:hAnsi="Arial" w:cs="Arial"/>
        </w:rPr>
        <w:t>dijabarkan</w:t>
      </w:r>
      <w:r w:rsidR="008554EB">
        <w:rPr>
          <w:rFonts w:ascii="Arial" w:hAnsi="Arial" w:cs="Arial"/>
        </w:rPr>
        <w:t xml:space="preserve"> dengan menggunakan rumus formula :</w:t>
      </w:r>
    </w:p>
    <w:p w:rsidR="008554EB" w:rsidRDefault="00EF272F" w:rsidP="002D4F55">
      <w:pPr>
        <w:pStyle w:val="ListParagraph"/>
        <w:spacing w:after="0" w:line="360" w:lineRule="auto"/>
        <w:ind w:left="993"/>
        <w:jc w:val="both"/>
        <w:rPr>
          <w:rFonts w:ascii="Arial" w:hAnsi="Arial" w:cs="Arial"/>
        </w:rPr>
      </w:pPr>
      <w:r>
        <w:rPr>
          <w:rFonts w:ascii="Arial" w:hAnsi="Arial" w:cs="Arial"/>
          <w:noProof/>
        </w:rPr>
        <w:pict>
          <v:rect id="_x0000_s1280" style="position:absolute;left:0;text-align:left;margin-left:50.5pt;margin-top:2pt;width:372.8pt;height:61.4pt;z-index:251731968">
            <v:textbox style="mso-next-textbox:#_x0000_s1280">
              <w:txbxContent>
                <w:p w:rsidR="00EF272F" w:rsidRDefault="00EF272F" w:rsidP="002B7B4E">
                  <w:pPr>
                    <w:shd w:val="clear" w:color="auto" w:fill="92D050"/>
                    <w:jc w:val="both"/>
                    <w:rPr>
                      <w:rFonts w:ascii="Century Gothic" w:hAnsi="Century Gothic"/>
                    </w:rPr>
                  </w:pPr>
                  <w:r>
                    <w:rPr>
                      <w:rFonts w:ascii="Century Gothic" w:hAnsi="Century Gothic"/>
                    </w:rPr>
                    <w:t>(</w:t>
                  </w:r>
                  <w:r w:rsidRPr="006368B5">
                    <w:rPr>
                      <w:rFonts w:ascii="Century Gothic" w:hAnsi="Century Gothic"/>
                    </w:rPr>
                    <w:t>Jumlah Dokumen Rencana Pembangunan Industri</w:t>
                  </w:r>
                  <w:r>
                    <w:rPr>
                      <w:rFonts w:ascii="Century Gothic" w:hAnsi="Century Gothic"/>
                    </w:rPr>
                    <w:t xml:space="preserve"> pada triwulan n- tahun n</w:t>
                  </w:r>
                </w:p>
                <w:p w:rsidR="00EF272F" w:rsidRDefault="00EF272F" w:rsidP="002B7B4E">
                  <w:pPr>
                    <w:shd w:val="clear" w:color="auto" w:fill="92D050"/>
                    <w:jc w:val="both"/>
                    <w:rPr>
                      <w:rFonts w:ascii="Century Gothic" w:hAnsi="Century Gothic"/>
                    </w:rPr>
                  </w:pPr>
                  <w:r>
                    <w:rPr>
                      <w:rFonts w:ascii="Century Gothic" w:hAnsi="Century Gothic"/>
                    </w:rPr>
                    <w:t>=</w:t>
                  </w:r>
                  <w:r w:rsidRPr="002B7B4E">
                    <w:rPr>
                      <w:rFonts w:ascii="Century Gothic" w:hAnsi="Century Gothic"/>
                      <w:shd w:val="clear" w:color="auto" w:fill="92D050"/>
                    </w:rPr>
                    <w:t xml:space="preserve"> -</w:t>
                  </w:r>
                </w:p>
                <w:p w:rsidR="00EF272F" w:rsidRPr="005C5445" w:rsidRDefault="00EF272F" w:rsidP="008554EB">
                  <w:pPr>
                    <w:shd w:val="clear" w:color="auto" w:fill="D6E3BC" w:themeFill="accent3" w:themeFillTint="66"/>
                    <w:rPr>
                      <w:rFonts w:ascii="Century Gothic" w:hAnsi="Century Gothic"/>
                    </w:rPr>
                  </w:pPr>
                </w:p>
              </w:txbxContent>
            </v:textbox>
          </v:rect>
        </w:pict>
      </w:r>
    </w:p>
    <w:p w:rsidR="008554EB" w:rsidRDefault="008554EB" w:rsidP="002D4F55">
      <w:pPr>
        <w:pStyle w:val="ListParagraph"/>
        <w:spacing w:after="0" w:line="360" w:lineRule="auto"/>
        <w:ind w:left="993"/>
        <w:jc w:val="both"/>
        <w:rPr>
          <w:rFonts w:ascii="Arial" w:hAnsi="Arial" w:cs="Arial"/>
        </w:rPr>
      </w:pPr>
    </w:p>
    <w:p w:rsidR="008554EB" w:rsidRDefault="008554EB" w:rsidP="002D4F55">
      <w:pPr>
        <w:pStyle w:val="ListParagraph"/>
        <w:spacing w:after="0" w:line="360" w:lineRule="auto"/>
        <w:ind w:left="993"/>
        <w:jc w:val="both"/>
        <w:rPr>
          <w:rFonts w:ascii="Arial" w:hAnsi="Arial" w:cs="Arial"/>
        </w:rPr>
      </w:pPr>
    </w:p>
    <w:p w:rsidR="008554EB" w:rsidRPr="00E3643A" w:rsidRDefault="008554EB" w:rsidP="00E3643A">
      <w:pPr>
        <w:spacing w:after="0" w:line="360" w:lineRule="auto"/>
        <w:jc w:val="both"/>
        <w:rPr>
          <w:rFonts w:ascii="Arial" w:hAnsi="Arial" w:cs="Arial"/>
        </w:rPr>
      </w:pPr>
    </w:p>
    <w:p w:rsidR="00966E87" w:rsidRPr="002D4F55" w:rsidRDefault="00966E87" w:rsidP="00A70C12">
      <w:pPr>
        <w:pStyle w:val="ListParagraph"/>
        <w:numPr>
          <w:ilvl w:val="0"/>
          <w:numId w:val="46"/>
        </w:numPr>
        <w:spacing w:after="0" w:line="360" w:lineRule="auto"/>
        <w:ind w:left="993" w:hanging="284"/>
        <w:jc w:val="both"/>
        <w:rPr>
          <w:rFonts w:ascii="Arial" w:hAnsi="Arial" w:cs="Arial"/>
          <w:b/>
          <w:bCs/>
        </w:rPr>
      </w:pPr>
      <w:bookmarkStart w:id="5" w:name="_Hlk125425602"/>
      <w:r w:rsidRPr="002D4F55">
        <w:rPr>
          <w:rFonts w:ascii="Arial" w:hAnsi="Arial" w:cs="Arial"/>
          <w:b/>
          <w:bCs/>
        </w:rPr>
        <w:t>Sub Kegiatan Koordinasi, Sinkronisasi, Pelaksanaan Pembangunan Sumber Daya Industri</w:t>
      </w:r>
    </w:p>
    <w:bookmarkEnd w:id="5"/>
    <w:p w:rsidR="00360356" w:rsidRDefault="00966E87" w:rsidP="00E3643A">
      <w:pPr>
        <w:spacing w:after="0" w:line="360" w:lineRule="auto"/>
        <w:ind w:left="990" w:hanging="270"/>
        <w:jc w:val="both"/>
        <w:rPr>
          <w:rFonts w:ascii="Arial" w:hAnsi="Arial" w:cs="Arial"/>
        </w:rPr>
      </w:pPr>
      <w:r w:rsidRPr="00A52F79">
        <w:rPr>
          <w:rFonts w:ascii="Arial" w:hAnsi="Arial" w:cs="Arial"/>
          <w:b/>
          <w:bCs/>
        </w:rPr>
        <w:t xml:space="preserve">     </w:t>
      </w:r>
      <w:r w:rsidRPr="00A52F79">
        <w:rPr>
          <w:rFonts w:ascii="Arial" w:hAnsi="Arial" w:cs="Arial"/>
        </w:rPr>
        <w:t xml:space="preserve">Sasaran sub kegiatan yaitu terlaksananya pembinaan IKM pangan dan hadycraft. </w:t>
      </w:r>
      <w:r>
        <w:rPr>
          <w:rFonts w:ascii="Arial" w:hAnsi="Arial" w:cs="Arial"/>
        </w:rPr>
        <w:t xml:space="preserve">Indikator yang digunakan dalam mengukur capaian kinerja adalah Jumlah IKM pangan dan handycraft yang difasilitasi dan dibina. </w:t>
      </w:r>
      <w:r w:rsidR="00962674">
        <w:rPr>
          <w:rFonts w:ascii="Arial" w:hAnsi="Arial" w:cs="Arial"/>
        </w:rPr>
        <w:t>Target yang di</w:t>
      </w:r>
      <w:r w:rsidR="006368B5">
        <w:rPr>
          <w:rFonts w:ascii="Arial" w:hAnsi="Arial" w:cs="Arial"/>
        </w:rPr>
        <w:t>tetapkan ditriwulan I Tahun 2025</w:t>
      </w:r>
      <w:r w:rsidRPr="00A52F79">
        <w:rPr>
          <w:rFonts w:ascii="Arial" w:hAnsi="Arial" w:cs="Arial"/>
        </w:rPr>
        <w:t xml:space="preserve">, </w:t>
      </w:r>
      <w:r w:rsidR="006368B5">
        <w:rPr>
          <w:rFonts w:ascii="Arial" w:hAnsi="Arial" w:cs="Arial"/>
        </w:rPr>
        <w:t>sebanyak 1</w:t>
      </w:r>
      <w:r w:rsidR="00AE6830">
        <w:rPr>
          <w:rFonts w:ascii="Arial" w:hAnsi="Arial" w:cs="Arial"/>
        </w:rPr>
        <w:t>0</w:t>
      </w:r>
      <w:r w:rsidR="00962674">
        <w:rPr>
          <w:rFonts w:ascii="Arial" w:hAnsi="Arial" w:cs="Arial"/>
        </w:rPr>
        <w:t xml:space="preserve"> IKM pangan dan handycra</w:t>
      </w:r>
      <w:r w:rsidR="00AE6830">
        <w:rPr>
          <w:rFonts w:ascii="Arial" w:hAnsi="Arial" w:cs="Arial"/>
        </w:rPr>
        <w:t xml:space="preserve">ft yang difasilitasi dan dibina. </w:t>
      </w:r>
      <w:r w:rsidR="005C7B9E" w:rsidRPr="005C7B9E">
        <w:rPr>
          <w:rFonts w:ascii="Arial" w:hAnsi="Arial" w:cs="Arial"/>
        </w:rPr>
        <w:t xml:space="preserve">Adapun </w:t>
      </w:r>
      <w:r w:rsidR="005C7B9E">
        <w:rPr>
          <w:rFonts w:ascii="Arial" w:hAnsi="Arial" w:cs="Arial"/>
        </w:rPr>
        <w:t>yang menjadi fokus dalam pelaksanaan fasilitasi dan pembinaan kepada para pelaku tersebut yaitu legalitas usaha, manajemen pengelolaan usaha, kualitas mutu produk dan pemasaran</w:t>
      </w:r>
      <w:r w:rsidR="005A276E">
        <w:rPr>
          <w:rFonts w:ascii="Arial" w:hAnsi="Arial" w:cs="Arial"/>
        </w:rPr>
        <w:t>.</w:t>
      </w:r>
      <w:r w:rsidR="00386F6B">
        <w:rPr>
          <w:rFonts w:ascii="Arial" w:hAnsi="Arial" w:cs="Arial"/>
        </w:rPr>
        <w:t xml:space="preserve"> Capaian indikator sub kegiatan diukur dengan menggunakan rumus formula :</w:t>
      </w:r>
    </w:p>
    <w:p w:rsidR="00386F6B" w:rsidRDefault="00EF272F" w:rsidP="00E44403">
      <w:pPr>
        <w:spacing w:after="0" w:line="360" w:lineRule="auto"/>
        <w:ind w:left="990" w:hanging="270"/>
        <w:jc w:val="both"/>
        <w:rPr>
          <w:rFonts w:ascii="Arial" w:hAnsi="Arial" w:cs="Arial"/>
        </w:rPr>
      </w:pPr>
      <w:r>
        <w:rPr>
          <w:rFonts w:ascii="Arial" w:hAnsi="Arial" w:cs="Arial"/>
          <w:noProof/>
        </w:rPr>
        <w:lastRenderedPageBreak/>
        <w:pict>
          <v:rect id="_x0000_s1283" style="position:absolute;left:0;text-align:left;margin-left:43pt;margin-top:.75pt;width:380.3pt;height:61.4pt;z-index:251732992">
            <v:textbox style="mso-next-textbox:#_x0000_s1283">
              <w:txbxContent>
                <w:p w:rsidR="00EF272F" w:rsidRDefault="00EF272F" w:rsidP="002B7B4E">
                  <w:pPr>
                    <w:shd w:val="clear" w:color="auto" w:fill="92D050"/>
                    <w:jc w:val="both"/>
                    <w:rPr>
                      <w:rFonts w:ascii="Century Gothic" w:hAnsi="Century Gothic"/>
                    </w:rPr>
                  </w:pPr>
                  <w:r>
                    <w:rPr>
                      <w:rFonts w:ascii="Century Gothic" w:hAnsi="Century Gothic"/>
                    </w:rPr>
                    <w:t>(</w:t>
                  </w:r>
                  <w:r w:rsidRPr="006368B5">
                    <w:rPr>
                      <w:rFonts w:ascii="Century Gothic" w:hAnsi="Century Gothic"/>
                    </w:rPr>
                    <w:t>Jumlah Dokumen Hasil Koordinasi, Sinkronisasi, dan pelaksanaan Pembangunan Sumber Daya Industri</w:t>
                  </w:r>
                  <w:r>
                    <w:rPr>
                      <w:rFonts w:ascii="Century Gothic" w:hAnsi="Century Gothic"/>
                    </w:rPr>
                    <w:t xml:space="preserve"> pada triwulan n- tahun n</w:t>
                  </w:r>
                </w:p>
                <w:p w:rsidR="00EF272F" w:rsidRDefault="00EF272F" w:rsidP="002B7B4E">
                  <w:pPr>
                    <w:shd w:val="clear" w:color="auto" w:fill="92D050"/>
                    <w:jc w:val="both"/>
                    <w:rPr>
                      <w:rFonts w:ascii="Century Gothic" w:hAnsi="Century Gothic"/>
                    </w:rPr>
                  </w:pPr>
                  <w:r>
                    <w:rPr>
                      <w:rFonts w:ascii="Century Gothic" w:hAnsi="Century Gothic"/>
                    </w:rPr>
                    <w:t>= 1 Dokumen</w:t>
                  </w:r>
                </w:p>
                <w:p w:rsidR="00EF272F" w:rsidRPr="005C5445" w:rsidRDefault="00EF272F" w:rsidP="00386F6B">
                  <w:pPr>
                    <w:shd w:val="clear" w:color="auto" w:fill="D6E3BC" w:themeFill="accent3" w:themeFillTint="66"/>
                    <w:rPr>
                      <w:rFonts w:ascii="Century Gothic" w:hAnsi="Century Gothic"/>
                    </w:rPr>
                  </w:pPr>
                </w:p>
              </w:txbxContent>
            </v:textbox>
          </v:rect>
        </w:pict>
      </w:r>
    </w:p>
    <w:p w:rsidR="00386F6B" w:rsidRDefault="00386F6B" w:rsidP="00E44403">
      <w:pPr>
        <w:spacing w:after="0" w:line="360" w:lineRule="auto"/>
        <w:ind w:left="990" w:hanging="270"/>
        <w:jc w:val="both"/>
        <w:rPr>
          <w:rFonts w:ascii="Arial" w:hAnsi="Arial" w:cs="Arial"/>
        </w:rPr>
      </w:pPr>
    </w:p>
    <w:p w:rsidR="00386F6B" w:rsidRDefault="00386F6B" w:rsidP="00E44403">
      <w:pPr>
        <w:spacing w:after="0" w:line="360" w:lineRule="auto"/>
        <w:ind w:left="990" w:hanging="270"/>
        <w:jc w:val="both"/>
        <w:rPr>
          <w:rFonts w:ascii="Arial" w:hAnsi="Arial" w:cs="Arial"/>
        </w:rPr>
      </w:pPr>
    </w:p>
    <w:p w:rsidR="00386F6B" w:rsidRDefault="00386F6B" w:rsidP="00E44403">
      <w:pPr>
        <w:spacing w:after="0" w:line="360" w:lineRule="auto"/>
        <w:ind w:left="990" w:hanging="270"/>
        <w:jc w:val="both"/>
        <w:rPr>
          <w:rFonts w:ascii="Arial" w:hAnsi="Arial" w:cs="Arial"/>
        </w:rPr>
      </w:pPr>
    </w:p>
    <w:p w:rsidR="00360356" w:rsidRDefault="00360356" w:rsidP="00360356">
      <w:pPr>
        <w:spacing w:after="0" w:line="360" w:lineRule="auto"/>
        <w:ind w:left="990" w:hanging="270"/>
        <w:jc w:val="center"/>
        <w:rPr>
          <w:rFonts w:ascii="Arial" w:hAnsi="Arial" w:cs="Arial"/>
          <w:b/>
          <w:bCs/>
        </w:rPr>
      </w:pPr>
      <w:r w:rsidRPr="00AE4C61">
        <w:rPr>
          <w:rFonts w:ascii="Arial" w:eastAsia="Arial" w:hAnsi="Arial"/>
          <w:b/>
          <w:noProof/>
          <w:color w:val="0070C0"/>
          <w:u w:val="single"/>
        </w:rPr>
        <w:drawing>
          <wp:inline distT="0" distB="0" distL="0" distR="0" wp14:anchorId="05F7C5A8" wp14:editId="0D667E9F">
            <wp:extent cx="3348000" cy="2880000"/>
            <wp:effectExtent l="0" t="0" r="508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A276E">
        <w:rPr>
          <w:rFonts w:ascii="Arial" w:hAnsi="Arial" w:cs="Arial"/>
          <w:b/>
          <w:bCs/>
        </w:rPr>
        <w:t xml:space="preserve">               </w:t>
      </w:r>
    </w:p>
    <w:p w:rsidR="005A276E" w:rsidRDefault="005A276E" w:rsidP="006368B5">
      <w:pPr>
        <w:spacing w:after="0" w:line="360" w:lineRule="auto"/>
        <w:jc w:val="both"/>
        <w:rPr>
          <w:rFonts w:ascii="Arial" w:hAnsi="Arial" w:cs="Arial"/>
        </w:rPr>
      </w:pPr>
    </w:p>
    <w:p w:rsidR="00C47721" w:rsidRDefault="00C47721" w:rsidP="00A50AFD">
      <w:pPr>
        <w:spacing w:after="0" w:line="360" w:lineRule="auto"/>
        <w:jc w:val="both"/>
        <w:rPr>
          <w:rFonts w:ascii="Arial" w:hAnsi="Arial" w:cs="Arial"/>
          <w:b/>
          <w:bCs/>
        </w:rPr>
      </w:pPr>
    </w:p>
    <w:p w:rsidR="00966E87" w:rsidRPr="00A52F79" w:rsidRDefault="00EF4E6A" w:rsidP="00030E9F">
      <w:pPr>
        <w:spacing w:after="0" w:line="360" w:lineRule="auto"/>
        <w:ind w:left="993" w:hanging="284"/>
        <w:jc w:val="both"/>
        <w:rPr>
          <w:rFonts w:ascii="Arial" w:hAnsi="Arial" w:cs="Arial"/>
        </w:rPr>
      </w:pPr>
      <w:r>
        <w:rPr>
          <w:rFonts w:ascii="Arial" w:hAnsi="Arial" w:cs="Arial"/>
          <w:b/>
          <w:bCs/>
        </w:rPr>
        <w:t>c</w:t>
      </w:r>
      <w:r w:rsidR="00966E87" w:rsidRPr="00A52F79">
        <w:rPr>
          <w:rFonts w:ascii="Arial" w:hAnsi="Arial" w:cs="Arial"/>
          <w:b/>
          <w:bCs/>
        </w:rPr>
        <w:t>.</w:t>
      </w:r>
      <w:r w:rsidR="00966E87" w:rsidRPr="00A52F79">
        <w:rPr>
          <w:rFonts w:ascii="Arial" w:hAnsi="Arial" w:cs="Arial"/>
        </w:rPr>
        <w:t xml:space="preserve"> </w:t>
      </w:r>
      <w:r w:rsidR="00966E87" w:rsidRPr="00A52F79">
        <w:rPr>
          <w:rFonts w:ascii="Arial" w:hAnsi="Arial" w:cs="Arial"/>
          <w:b/>
          <w:bCs/>
        </w:rPr>
        <w:t xml:space="preserve">Sub Kegiatan Koordinasi, Sinkronisasi, Pelaksanaan Pemberdayaan </w:t>
      </w:r>
      <w:r w:rsidR="00030E9F">
        <w:rPr>
          <w:rFonts w:ascii="Arial" w:hAnsi="Arial" w:cs="Arial"/>
          <w:b/>
          <w:bCs/>
        </w:rPr>
        <w:t xml:space="preserve"> </w:t>
      </w:r>
      <w:r w:rsidR="00966E87" w:rsidRPr="00A52F79">
        <w:rPr>
          <w:rFonts w:ascii="Arial" w:hAnsi="Arial" w:cs="Arial"/>
          <w:b/>
          <w:bCs/>
        </w:rPr>
        <w:t>Industri dan Peran Serta Masyarakat</w:t>
      </w:r>
    </w:p>
    <w:p w:rsidR="00966E87" w:rsidRDefault="00966E87" w:rsidP="00030E9F">
      <w:pPr>
        <w:spacing w:after="0" w:line="360" w:lineRule="auto"/>
        <w:ind w:left="993" w:hanging="543"/>
        <w:jc w:val="both"/>
        <w:rPr>
          <w:rFonts w:ascii="Arial" w:hAnsi="Arial" w:cs="Arial"/>
        </w:rPr>
      </w:pPr>
      <w:r w:rsidRPr="00A52F79">
        <w:rPr>
          <w:rFonts w:ascii="Arial" w:hAnsi="Arial" w:cs="Arial"/>
        </w:rPr>
        <w:t xml:space="preserve">     </w:t>
      </w:r>
      <w:r w:rsidR="00030E9F">
        <w:rPr>
          <w:rFonts w:ascii="Arial" w:hAnsi="Arial" w:cs="Arial"/>
        </w:rPr>
        <w:t xml:space="preserve">    </w:t>
      </w:r>
      <w:r w:rsidRPr="00A52F79">
        <w:rPr>
          <w:rFonts w:ascii="Arial" w:hAnsi="Arial" w:cs="Arial"/>
        </w:rPr>
        <w:t xml:space="preserve">Sasaran sub kegiatan yaitu terlaksananya pembinaan IKM pangan melalui GMP. </w:t>
      </w:r>
      <w:r>
        <w:rPr>
          <w:rFonts w:ascii="Arial" w:hAnsi="Arial" w:cs="Arial"/>
        </w:rPr>
        <w:t xml:space="preserve">Indikator kinerja yang digunakan dalam mengukur capaian kinerja adalah jumlah IKM pangan yang mendapatkan binaan good manufacturing process (GMP). </w:t>
      </w:r>
      <w:r w:rsidR="00A50AFD">
        <w:rPr>
          <w:rFonts w:ascii="Arial" w:hAnsi="Arial" w:cs="Arial"/>
        </w:rPr>
        <w:t>Tahun 2025</w:t>
      </w:r>
      <w:r w:rsidRPr="00A52F79">
        <w:rPr>
          <w:rFonts w:ascii="Arial" w:hAnsi="Arial" w:cs="Arial"/>
        </w:rPr>
        <w:t xml:space="preserve">, </w:t>
      </w:r>
      <w:r w:rsidR="007D77BB">
        <w:rPr>
          <w:rFonts w:ascii="Arial" w:hAnsi="Arial" w:cs="Arial"/>
        </w:rPr>
        <w:t xml:space="preserve">pencapaian kinerja </w:t>
      </w:r>
      <w:r w:rsidR="00EE200F">
        <w:rPr>
          <w:rFonts w:ascii="Arial" w:hAnsi="Arial" w:cs="Arial"/>
        </w:rPr>
        <w:t>untuk sub kegiatan koordinasi, sinkronisasi, pelaksanaan pemberdayaan industri dan peran serta masyarakat ditargetkan ditriwulan I</w:t>
      </w:r>
      <w:r w:rsidR="00A50AFD">
        <w:rPr>
          <w:rFonts w:ascii="Arial" w:hAnsi="Arial" w:cs="Arial"/>
        </w:rPr>
        <w:t>I</w:t>
      </w:r>
      <w:r w:rsidR="00EE200F">
        <w:rPr>
          <w:rFonts w:ascii="Arial" w:hAnsi="Arial" w:cs="Arial"/>
        </w:rPr>
        <w:t xml:space="preserve"> sesuai dengan Rencana Aksi ditetapkan. </w:t>
      </w:r>
      <w:r w:rsidR="00386F6B">
        <w:rPr>
          <w:rFonts w:ascii="Arial" w:hAnsi="Arial" w:cs="Arial"/>
        </w:rPr>
        <w:t>Untuk mengukur capaian indikator sub kegiatan menggunakan formula :</w:t>
      </w:r>
    </w:p>
    <w:p w:rsidR="00386F6B" w:rsidRDefault="00EF272F" w:rsidP="00030E9F">
      <w:pPr>
        <w:spacing w:after="0" w:line="360" w:lineRule="auto"/>
        <w:ind w:left="993" w:hanging="543"/>
        <w:jc w:val="both"/>
        <w:rPr>
          <w:rFonts w:ascii="Arial" w:hAnsi="Arial" w:cs="Arial"/>
        </w:rPr>
      </w:pPr>
      <w:r>
        <w:rPr>
          <w:rFonts w:ascii="Arial" w:hAnsi="Arial" w:cs="Arial"/>
          <w:noProof/>
        </w:rPr>
        <w:pict>
          <v:rect id="_x0000_s1284" style="position:absolute;left:0;text-align:left;margin-left:53.5pt;margin-top:2.15pt;width:380.3pt;height:86.6pt;z-index:251734016">
            <v:textbox style="mso-next-textbox:#_x0000_s1284">
              <w:txbxContent>
                <w:p w:rsidR="00EF272F" w:rsidRDefault="00EF272F" w:rsidP="002829BE">
                  <w:pPr>
                    <w:shd w:val="clear" w:color="auto" w:fill="92D050"/>
                    <w:jc w:val="both"/>
                    <w:rPr>
                      <w:rFonts w:ascii="Century Gothic" w:hAnsi="Century Gothic"/>
                    </w:rPr>
                  </w:pPr>
                  <w:r>
                    <w:rPr>
                      <w:rFonts w:ascii="Century Gothic" w:hAnsi="Century Gothic"/>
                    </w:rPr>
                    <w:t>(</w:t>
                  </w:r>
                  <w:r w:rsidRPr="00A50AFD">
                    <w:rPr>
                      <w:rFonts w:ascii="Century Gothic" w:hAnsi="Century Gothic"/>
                    </w:rPr>
                    <w:t>Jumlah Dokumen Hasil Koordinasi, Sinkronisasi, dan Pelaksanaan Pemberdayaan Industridan Peran Serta Masyarakat</w:t>
                  </w:r>
                  <w:r>
                    <w:rPr>
                      <w:rFonts w:ascii="Century Gothic" w:hAnsi="Century Gothic"/>
                    </w:rPr>
                    <w:t xml:space="preserve"> pada triwulan n- tahun n</w:t>
                  </w:r>
                </w:p>
                <w:p w:rsidR="00EF272F" w:rsidRDefault="00EF272F" w:rsidP="002829BE">
                  <w:pPr>
                    <w:shd w:val="clear" w:color="auto" w:fill="92D050"/>
                    <w:jc w:val="both"/>
                    <w:rPr>
                      <w:rFonts w:ascii="Century Gothic" w:hAnsi="Century Gothic"/>
                    </w:rPr>
                  </w:pPr>
                  <w:r>
                    <w:rPr>
                      <w:rFonts w:ascii="Century Gothic" w:hAnsi="Century Gothic"/>
                    </w:rPr>
                    <w:t>= -</w:t>
                  </w:r>
                </w:p>
                <w:p w:rsidR="00EF272F" w:rsidRPr="005C5445" w:rsidRDefault="00EF272F" w:rsidP="002829BE">
                  <w:pPr>
                    <w:shd w:val="clear" w:color="auto" w:fill="92D050"/>
                    <w:rPr>
                      <w:rFonts w:ascii="Century Gothic" w:hAnsi="Century Gothic"/>
                    </w:rPr>
                  </w:pPr>
                </w:p>
              </w:txbxContent>
            </v:textbox>
          </v:rect>
        </w:pict>
      </w:r>
    </w:p>
    <w:p w:rsidR="00386F6B" w:rsidRDefault="00386F6B" w:rsidP="00030E9F">
      <w:pPr>
        <w:spacing w:after="0" w:line="360" w:lineRule="auto"/>
        <w:ind w:left="993" w:hanging="543"/>
        <w:jc w:val="both"/>
        <w:rPr>
          <w:rFonts w:ascii="Arial" w:hAnsi="Arial" w:cs="Arial"/>
        </w:rPr>
      </w:pPr>
    </w:p>
    <w:p w:rsidR="00677BF3" w:rsidRDefault="00677BF3" w:rsidP="002829BE">
      <w:pPr>
        <w:spacing w:after="0" w:line="360" w:lineRule="auto"/>
        <w:jc w:val="both"/>
        <w:rPr>
          <w:rFonts w:ascii="Arial" w:hAnsi="Arial" w:cs="Arial"/>
          <w:b/>
          <w:bCs/>
        </w:rPr>
      </w:pPr>
    </w:p>
    <w:p w:rsidR="00A50AFD" w:rsidRDefault="00A50AFD" w:rsidP="002829BE">
      <w:pPr>
        <w:spacing w:after="0" w:line="360" w:lineRule="auto"/>
        <w:jc w:val="both"/>
        <w:rPr>
          <w:rFonts w:ascii="Arial" w:hAnsi="Arial" w:cs="Arial"/>
          <w:b/>
          <w:bCs/>
        </w:rPr>
      </w:pPr>
    </w:p>
    <w:p w:rsidR="00A50AFD" w:rsidRDefault="00A50AFD" w:rsidP="002829BE">
      <w:pPr>
        <w:spacing w:after="0" w:line="360" w:lineRule="auto"/>
        <w:jc w:val="both"/>
        <w:rPr>
          <w:rFonts w:ascii="Arial" w:hAnsi="Arial" w:cs="Arial"/>
          <w:b/>
          <w:bCs/>
        </w:rPr>
      </w:pPr>
    </w:p>
    <w:p w:rsidR="00A50AFD" w:rsidRDefault="00A50AFD" w:rsidP="002829BE">
      <w:pPr>
        <w:spacing w:after="0" w:line="360" w:lineRule="auto"/>
        <w:jc w:val="both"/>
        <w:rPr>
          <w:rFonts w:ascii="Arial" w:hAnsi="Arial" w:cs="Arial"/>
          <w:b/>
          <w:bCs/>
        </w:rPr>
      </w:pPr>
    </w:p>
    <w:p w:rsidR="00A50AFD" w:rsidRDefault="00A50AFD" w:rsidP="002829BE">
      <w:pPr>
        <w:spacing w:after="0" w:line="360" w:lineRule="auto"/>
        <w:jc w:val="both"/>
        <w:rPr>
          <w:rFonts w:ascii="Arial" w:hAnsi="Arial" w:cs="Arial"/>
          <w:b/>
          <w:bCs/>
        </w:rPr>
      </w:pPr>
    </w:p>
    <w:p w:rsidR="00A50AFD" w:rsidRPr="00A52F79" w:rsidRDefault="00A50AFD" w:rsidP="002829BE">
      <w:pPr>
        <w:spacing w:after="0" w:line="360" w:lineRule="auto"/>
        <w:jc w:val="both"/>
        <w:rPr>
          <w:rFonts w:ascii="Arial" w:hAnsi="Arial" w:cs="Arial"/>
          <w:b/>
          <w:bCs/>
        </w:rPr>
      </w:pPr>
    </w:p>
    <w:p w:rsidR="00966E87" w:rsidRPr="00A52F79" w:rsidRDefault="00966E87" w:rsidP="00966E87">
      <w:pPr>
        <w:spacing w:after="0" w:line="360" w:lineRule="auto"/>
        <w:ind w:left="1080" w:hanging="720"/>
        <w:jc w:val="both"/>
        <w:rPr>
          <w:rFonts w:ascii="Arial" w:hAnsi="Arial" w:cs="Arial"/>
          <w:b/>
        </w:rPr>
      </w:pPr>
      <w:r>
        <w:rPr>
          <w:rFonts w:ascii="Arial" w:hAnsi="Arial" w:cs="Arial"/>
          <w:b/>
        </w:rPr>
        <w:lastRenderedPageBreak/>
        <w:t xml:space="preserve">2. </w:t>
      </w:r>
      <w:r w:rsidRPr="00A52F79">
        <w:rPr>
          <w:rFonts w:ascii="Arial" w:hAnsi="Arial" w:cs="Arial"/>
          <w:b/>
        </w:rPr>
        <w:t>Program Pengelolaan Sistem informasi Industri Nasional</w:t>
      </w:r>
    </w:p>
    <w:p w:rsidR="00966E87" w:rsidRDefault="00966E87" w:rsidP="00966E87">
      <w:pPr>
        <w:tabs>
          <w:tab w:val="left" w:pos="720"/>
        </w:tabs>
        <w:spacing w:after="120" w:line="360" w:lineRule="auto"/>
        <w:ind w:left="540"/>
        <w:jc w:val="both"/>
        <w:rPr>
          <w:rFonts w:ascii="Arial" w:hAnsi="Arial" w:cs="Arial"/>
          <w:bCs/>
        </w:rPr>
      </w:pPr>
      <w:r w:rsidRPr="00A52F79">
        <w:rPr>
          <w:rFonts w:ascii="Arial" w:hAnsi="Arial" w:cs="Arial"/>
          <w:bCs/>
        </w:rPr>
        <w:t>Sasaran program yaitu  terlaksananya pengelolaan, penyajian, pelayanan dan penyebarluasan data/informasi industri yang akurat dan relevan</w:t>
      </w:r>
      <w:r w:rsidRPr="001E051A">
        <w:rPr>
          <w:rFonts w:ascii="Arial" w:hAnsi="Arial" w:cs="Arial"/>
          <w:bCs/>
        </w:rPr>
        <w:t xml:space="preserve">. </w:t>
      </w:r>
      <w:r>
        <w:rPr>
          <w:rFonts w:ascii="Arial" w:hAnsi="Arial" w:cs="Arial"/>
          <w:bCs/>
        </w:rPr>
        <w:t xml:space="preserve">Indikator yang digunakan dalam mengukur capaian kinerja adalah persentase usaha industri yang terkelola dalam sistem industri nasional. </w:t>
      </w:r>
      <w:r w:rsidRPr="001E051A">
        <w:rPr>
          <w:rFonts w:ascii="Arial" w:hAnsi="Arial" w:cs="Arial"/>
          <w:bCs/>
        </w:rPr>
        <w:t>Tahun 202</w:t>
      </w:r>
      <w:r w:rsidR="00A50AFD">
        <w:rPr>
          <w:rFonts w:ascii="Arial" w:hAnsi="Arial" w:cs="Arial"/>
          <w:bCs/>
        </w:rPr>
        <w:t>5</w:t>
      </w:r>
      <w:r w:rsidRPr="001E051A">
        <w:rPr>
          <w:rFonts w:ascii="Arial" w:hAnsi="Arial" w:cs="Arial"/>
          <w:bCs/>
        </w:rPr>
        <w:t xml:space="preserve">, </w:t>
      </w:r>
      <w:r w:rsidR="00CF13F4">
        <w:rPr>
          <w:rFonts w:ascii="Arial" w:hAnsi="Arial" w:cs="Arial"/>
          <w:bCs/>
        </w:rPr>
        <w:t xml:space="preserve">sesuai dengan rencana aksi </w:t>
      </w:r>
      <w:r w:rsidR="00CA5570">
        <w:rPr>
          <w:rFonts w:ascii="Arial" w:hAnsi="Arial" w:cs="Arial"/>
          <w:bCs/>
        </w:rPr>
        <w:t xml:space="preserve">target program pengelolaan sistem informasi industri nasional </w:t>
      </w:r>
      <w:r w:rsidR="007E320D">
        <w:rPr>
          <w:rFonts w:ascii="Arial" w:hAnsi="Arial" w:cs="Arial"/>
          <w:bCs/>
        </w:rPr>
        <w:t>ditargetk</w:t>
      </w:r>
      <w:r w:rsidR="002A2200">
        <w:rPr>
          <w:rFonts w:ascii="Arial" w:hAnsi="Arial" w:cs="Arial"/>
          <w:bCs/>
        </w:rPr>
        <w:t>an ditriwulan II</w:t>
      </w:r>
      <w:r w:rsidR="007E320D">
        <w:rPr>
          <w:rFonts w:ascii="Arial" w:hAnsi="Arial" w:cs="Arial"/>
          <w:bCs/>
        </w:rPr>
        <w:t xml:space="preserve">. </w:t>
      </w:r>
      <w:r w:rsidRPr="001E051A">
        <w:rPr>
          <w:rFonts w:ascii="Arial" w:hAnsi="Arial" w:cs="Arial"/>
          <w:bCs/>
        </w:rPr>
        <w:t xml:space="preserve">Formula rumus yang digunakan </w:t>
      </w:r>
      <w:r>
        <w:rPr>
          <w:rFonts w:ascii="Arial" w:hAnsi="Arial" w:cs="Arial"/>
          <w:bCs/>
        </w:rPr>
        <w:t>untuk menghitung capaian kinerja adalah :</w:t>
      </w:r>
    </w:p>
    <w:p w:rsidR="00966E87" w:rsidRDefault="00EF272F" w:rsidP="001641BD">
      <w:pPr>
        <w:tabs>
          <w:tab w:val="left" w:pos="720"/>
        </w:tabs>
        <w:spacing w:after="120" w:line="360" w:lineRule="auto"/>
        <w:jc w:val="both"/>
        <w:rPr>
          <w:rFonts w:ascii="Arial" w:hAnsi="Arial" w:cs="Arial"/>
          <w:bCs/>
        </w:rPr>
      </w:pPr>
      <w:r>
        <w:rPr>
          <w:rFonts w:ascii="Arial" w:hAnsi="Arial" w:cs="Arial"/>
          <w:bCs/>
          <w:noProof/>
        </w:rPr>
        <w:pict>
          <v:rect id="_x0000_s1268" style="position:absolute;left:0;text-align:left;margin-left:32.65pt;margin-top:11.55pt;width:391pt;height:60.15pt;z-index:251724800">
            <v:textbox style="mso-next-textbox:#_x0000_s1268">
              <w:txbxContent>
                <w:p w:rsidR="00EF272F" w:rsidRDefault="00EF272F" w:rsidP="00966E87">
                  <w:pPr>
                    <w:shd w:val="clear" w:color="auto" w:fill="92D050"/>
                    <w:spacing w:after="0"/>
                    <w:rPr>
                      <w:rFonts w:ascii="Tahoma" w:hAnsi="Tahoma" w:cs="Tahoma"/>
                    </w:rPr>
                  </w:pPr>
                  <w:r w:rsidRPr="005C5445">
                    <w:rPr>
                      <w:rFonts w:ascii="Century Gothic" w:hAnsi="Century Gothic"/>
                    </w:rPr>
                    <w:t>(</w:t>
                  </w:r>
                  <w:r>
                    <w:rPr>
                      <w:rFonts w:ascii="Tahoma" w:hAnsi="Tahoma" w:cs="Tahoma"/>
                    </w:rPr>
                    <w:t xml:space="preserve">Jumlah </w:t>
                  </w:r>
                  <w:r w:rsidRPr="00A50AFD">
                    <w:rPr>
                      <w:rFonts w:ascii="Tahoma" w:hAnsi="Tahoma" w:cs="Tahoma"/>
                    </w:rPr>
                    <w:t xml:space="preserve"> Informasi Industri Secara Lengkap, Akurat, dan Terkini</w:t>
                  </w:r>
                  <w:r>
                    <w:rPr>
                      <w:rFonts w:ascii="Tahoma" w:hAnsi="Tahoma" w:cs="Tahoma"/>
                    </w:rPr>
                    <w:t xml:space="preserve"> pada triwulan n </w:t>
                  </w:r>
                </w:p>
                <w:p w:rsidR="00EF272F" w:rsidRDefault="00EF272F" w:rsidP="00966E87">
                  <w:pPr>
                    <w:shd w:val="clear" w:color="auto" w:fill="92D050"/>
                    <w:spacing w:after="0"/>
                    <w:rPr>
                      <w:rFonts w:ascii="Tahoma" w:hAnsi="Tahoma" w:cs="Tahoma"/>
                    </w:rPr>
                  </w:pPr>
                  <w:r>
                    <w:rPr>
                      <w:rFonts w:ascii="Tahoma" w:hAnsi="Tahoma" w:cs="Tahoma"/>
                    </w:rPr>
                    <w:t>= -</w:t>
                  </w:r>
                </w:p>
                <w:p w:rsidR="00EF272F" w:rsidRPr="00D94116" w:rsidRDefault="00EF272F" w:rsidP="00966E87">
                  <w:pPr>
                    <w:shd w:val="clear" w:color="auto" w:fill="92D050"/>
                    <w:rPr>
                      <w:rFonts w:ascii="Tahoma" w:hAnsi="Tahoma" w:cs="Tahoma"/>
                    </w:rPr>
                  </w:pPr>
                </w:p>
              </w:txbxContent>
            </v:textbox>
          </v:rect>
        </w:pict>
      </w:r>
    </w:p>
    <w:p w:rsidR="00966E87" w:rsidRDefault="00966E87" w:rsidP="00966E87">
      <w:pPr>
        <w:tabs>
          <w:tab w:val="left" w:pos="720"/>
        </w:tabs>
        <w:spacing w:after="120" w:line="360" w:lineRule="auto"/>
        <w:ind w:left="540"/>
        <w:jc w:val="both"/>
        <w:rPr>
          <w:rFonts w:ascii="Arial" w:hAnsi="Arial" w:cs="Arial"/>
          <w:bCs/>
        </w:rPr>
      </w:pPr>
    </w:p>
    <w:p w:rsidR="00966E87" w:rsidRDefault="00966E87" w:rsidP="00F36C8A">
      <w:pPr>
        <w:spacing w:after="120" w:line="360" w:lineRule="auto"/>
        <w:jc w:val="both"/>
        <w:rPr>
          <w:rFonts w:ascii="Arial" w:hAnsi="Arial" w:cs="Arial"/>
          <w:b/>
        </w:rPr>
      </w:pPr>
    </w:p>
    <w:p w:rsidR="00A50AFD" w:rsidRDefault="00A50AFD" w:rsidP="00F36C8A">
      <w:pPr>
        <w:spacing w:after="120" w:line="360" w:lineRule="auto"/>
        <w:jc w:val="both"/>
        <w:rPr>
          <w:rFonts w:ascii="Arial" w:hAnsi="Arial" w:cs="Arial"/>
          <w:b/>
        </w:rPr>
      </w:pPr>
    </w:p>
    <w:p w:rsidR="00966E87" w:rsidRDefault="00966E87" w:rsidP="005000C1">
      <w:pPr>
        <w:spacing w:after="0" w:line="360" w:lineRule="auto"/>
        <w:ind w:left="567"/>
        <w:jc w:val="both"/>
        <w:rPr>
          <w:rFonts w:ascii="Arial" w:hAnsi="Arial" w:cs="Arial"/>
          <w:bCs/>
        </w:rPr>
      </w:pPr>
      <w:r w:rsidRPr="00A52F79">
        <w:rPr>
          <w:rFonts w:ascii="Arial" w:hAnsi="Arial" w:cs="Arial"/>
          <w:bCs/>
        </w:rPr>
        <w:t>Kegiatan dan sub kegiatan yang mendukung pencapaian program p</w:t>
      </w:r>
      <w:r>
        <w:rPr>
          <w:rFonts w:ascii="Arial" w:hAnsi="Arial" w:cs="Arial"/>
          <w:bCs/>
        </w:rPr>
        <w:t>engelolaan sistem informasi industri nasional</w:t>
      </w:r>
      <w:r w:rsidRPr="00A52F79">
        <w:rPr>
          <w:rFonts w:ascii="Arial" w:hAnsi="Arial" w:cs="Arial"/>
          <w:bCs/>
        </w:rPr>
        <w:t>:</w:t>
      </w:r>
    </w:p>
    <w:p w:rsidR="00A50AFD" w:rsidRPr="00A52F79" w:rsidRDefault="00A50AFD" w:rsidP="005000C1">
      <w:pPr>
        <w:spacing w:after="0" w:line="360" w:lineRule="auto"/>
        <w:ind w:left="567"/>
        <w:jc w:val="both"/>
        <w:rPr>
          <w:rFonts w:ascii="Century Gothic" w:hAnsi="Century Gothic"/>
          <w:bCs/>
        </w:rPr>
      </w:pPr>
    </w:p>
    <w:p w:rsidR="00966E87" w:rsidRPr="00A52F79" w:rsidRDefault="005000C1" w:rsidP="005000C1">
      <w:pPr>
        <w:spacing w:after="0" w:line="360" w:lineRule="auto"/>
        <w:ind w:left="851" w:hanging="284"/>
        <w:rPr>
          <w:rFonts w:ascii="Arial" w:hAnsi="Arial" w:cs="Arial"/>
          <w:b/>
        </w:rPr>
      </w:pPr>
      <w:r>
        <w:rPr>
          <w:rFonts w:ascii="Arial" w:hAnsi="Arial" w:cs="Arial"/>
          <w:b/>
        </w:rPr>
        <w:t xml:space="preserve">1.  </w:t>
      </w:r>
      <w:r w:rsidR="00966E87" w:rsidRPr="00A52F79">
        <w:rPr>
          <w:rFonts w:ascii="Arial" w:hAnsi="Arial" w:cs="Arial"/>
          <w:b/>
        </w:rPr>
        <w:t>Kegiatan Penyediaan Informasi Industri untuk Informasi Industri untuk IUI, IPUI, IUKI dan IPKI Kewenangan Kabupaten/Kota</w:t>
      </w:r>
    </w:p>
    <w:p w:rsidR="00966E87" w:rsidRPr="00F36C8A" w:rsidRDefault="00966E87" w:rsidP="005000C1">
      <w:pPr>
        <w:spacing w:after="0" w:line="360" w:lineRule="auto"/>
        <w:ind w:left="851"/>
        <w:jc w:val="both"/>
        <w:rPr>
          <w:rFonts w:ascii="Arial" w:hAnsi="Arial" w:cs="Arial"/>
          <w:bCs/>
        </w:rPr>
      </w:pPr>
      <w:r w:rsidRPr="00A52F79">
        <w:rPr>
          <w:rFonts w:ascii="Arial" w:hAnsi="Arial" w:cs="Arial"/>
          <w:bCs/>
        </w:rPr>
        <w:t xml:space="preserve">Sasaran kegiatan yaitu terlaksananya pengelolaan data usaha industri dalam sistem informasi industri nasional. </w:t>
      </w:r>
      <w:r>
        <w:rPr>
          <w:rFonts w:ascii="Arial" w:hAnsi="Arial" w:cs="Arial"/>
          <w:bCs/>
        </w:rPr>
        <w:t xml:space="preserve">Indikator yang digunakan dalam mengukur capaian kinerja adalah persentase usaha industri yang terkelola dalam sistem informasi industri nasional. </w:t>
      </w:r>
      <w:r w:rsidR="002A2200">
        <w:rPr>
          <w:rFonts w:ascii="Arial" w:hAnsi="Arial" w:cs="Arial"/>
          <w:bCs/>
        </w:rPr>
        <w:t>Tahun 2024</w:t>
      </w:r>
      <w:r w:rsidRPr="00A52F79">
        <w:rPr>
          <w:rFonts w:ascii="Arial" w:hAnsi="Arial" w:cs="Arial"/>
          <w:bCs/>
        </w:rPr>
        <w:t xml:space="preserve">, </w:t>
      </w:r>
      <w:r w:rsidR="00490E9B">
        <w:rPr>
          <w:rFonts w:ascii="Arial" w:hAnsi="Arial" w:cs="Arial"/>
          <w:bCs/>
        </w:rPr>
        <w:t xml:space="preserve">sesuai dengan Rencana Aksi yang ditetapkan kegiatan penyediaan informasi industri </w:t>
      </w:r>
      <w:r w:rsidR="00C920FF">
        <w:rPr>
          <w:rFonts w:ascii="Arial" w:hAnsi="Arial" w:cs="Arial"/>
          <w:bCs/>
        </w:rPr>
        <w:t>untuk IUI, IPUI, IUKI kewenangan Kabupaten/Kota ditargetk</w:t>
      </w:r>
      <w:r w:rsidR="002A2200">
        <w:rPr>
          <w:rFonts w:ascii="Arial" w:hAnsi="Arial" w:cs="Arial"/>
          <w:bCs/>
        </w:rPr>
        <w:t>an ditriwulan II dan triwulan II</w:t>
      </w:r>
      <w:r w:rsidR="00C920FF">
        <w:rPr>
          <w:rFonts w:ascii="Arial" w:hAnsi="Arial" w:cs="Arial"/>
          <w:bCs/>
        </w:rPr>
        <w:t>.</w:t>
      </w:r>
      <w:r w:rsidR="00072296">
        <w:rPr>
          <w:rFonts w:ascii="Arial" w:hAnsi="Arial" w:cs="Arial"/>
          <w:b/>
        </w:rPr>
        <w:t xml:space="preserve"> </w:t>
      </w:r>
      <w:r w:rsidRPr="00F45CAE">
        <w:rPr>
          <w:rFonts w:ascii="Arial" w:hAnsi="Arial" w:cs="Arial"/>
          <w:bCs/>
        </w:rPr>
        <w:t>Formula yang digunakan untuk mengukur capaian kinerja adalah:</w:t>
      </w:r>
    </w:p>
    <w:p w:rsidR="00966E87" w:rsidRDefault="00EF272F" w:rsidP="00966E87">
      <w:pPr>
        <w:spacing w:after="0" w:line="360" w:lineRule="auto"/>
        <w:ind w:left="1080"/>
        <w:jc w:val="both"/>
        <w:rPr>
          <w:rFonts w:ascii="Arial" w:hAnsi="Arial" w:cs="Arial"/>
          <w:b/>
        </w:rPr>
      </w:pPr>
      <w:r>
        <w:rPr>
          <w:rFonts w:ascii="Arial" w:hAnsi="Arial" w:cs="Arial"/>
          <w:b/>
          <w:noProof/>
        </w:rPr>
        <w:pict>
          <v:rect id="_x0000_s1269" style="position:absolute;left:0;text-align:left;margin-left:49.8pt;margin-top:10.7pt;width:373.85pt;height:59.2pt;z-index:251725824">
            <v:textbox style="mso-next-textbox:#_x0000_s1269">
              <w:txbxContent>
                <w:p w:rsidR="00EF272F" w:rsidRDefault="00EF272F" w:rsidP="00966E87">
                  <w:pPr>
                    <w:shd w:val="clear" w:color="auto" w:fill="92D050"/>
                    <w:spacing w:after="0"/>
                    <w:rPr>
                      <w:rFonts w:ascii="Tahoma" w:hAnsi="Tahoma" w:cs="Tahoma"/>
                    </w:rPr>
                  </w:pPr>
                  <w:r w:rsidRPr="005C5445">
                    <w:rPr>
                      <w:rFonts w:ascii="Century Gothic" w:hAnsi="Century Gothic"/>
                    </w:rPr>
                    <w:t>(</w:t>
                  </w:r>
                  <w:r w:rsidRPr="00A50AFD">
                    <w:rPr>
                      <w:rFonts w:ascii="Tahoma" w:hAnsi="Tahoma" w:cs="Tahoma"/>
                    </w:rPr>
                    <w:t>Persentase Usaha Industri yang Terkelolah dalam Sistem Informasi Industri Nasional (SIINas)</w:t>
                  </w:r>
                  <w:r w:rsidRPr="00D94116">
                    <w:rPr>
                      <w:rFonts w:ascii="Tahoma" w:hAnsi="Tahoma" w:cs="Tahoma"/>
                    </w:rPr>
                    <w:t>) x 100%</w:t>
                  </w:r>
                </w:p>
                <w:p w:rsidR="00EF272F" w:rsidRDefault="00EF272F" w:rsidP="00966E87">
                  <w:pPr>
                    <w:shd w:val="clear" w:color="auto" w:fill="92D050"/>
                    <w:spacing w:after="0"/>
                    <w:rPr>
                      <w:rFonts w:ascii="Tahoma" w:hAnsi="Tahoma" w:cs="Tahoma"/>
                    </w:rPr>
                  </w:pPr>
                  <w:r>
                    <w:rPr>
                      <w:rFonts w:ascii="Tahoma" w:hAnsi="Tahoma" w:cs="Tahoma"/>
                    </w:rPr>
                    <w:t>= -</w:t>
                  </w:r>
                </w:p>
                <w:p w:rsidR="00EF272F" w:rsidRPr="00D94116" w:rsidRDefault="00EF272F" w:rsidP="00966E87">
                  <w:pPr>
                    <w:shd w:val="clear" w:color="auto" w:fill="92D050"/>
                    <w:rPr>
                      <w:rFonts w:ascii="Tahoma" w:hAnsi="Tahoma" w:cs="Tahoma"/>
                    </w:rPr>
                  </w:pPr>
                </w:p>
              </w:txbxContent>
            </v:textbox>
          </v:rect>
        </w:pict>
      </w:r>
    </w:p>
    <w:p w:rsidR="00966E87" w:rsidRDefault="00966E87" w:rsidP="00966E87">
      <w:pPr>
        <w:spacing w:after="0" w:line="360" w:lineRule="auto"/>
        <w:ind w:left="1080"/>
        <w:jc w:val="both"/>
        <w:rPr>
          <w:rFonts w:ascii="Arial" w:hAnsi="Arial" w:cs="Arial"/>
          <w:b/>
        </w:rPr>
      </w:pPr>
    </w:p>
    <w:p w:rsidR="00966E87" w:rsidRDefault="00966E87" w:rsidP="00966E87">
      <w:pPr>
        <w:spacing w:after="0" w:line="360" w:lineRule="auto"/>
        <w:ind w:left="1080"/>
        <w:jc w:val="both"/>
        <w:rPr>
          <w:rFonts w:ascii="Arial" w:hAnsi="Arial" w:cs="Arial"/>
          <w:b/>
        </w:rPr>
      </w:pPr>
    </w:p>
    <w:p w:rsidR="00966E87" w:rsidRPr="00A52F79" w:rsidRDefault="00966E87" w:rsidP="003D7B04">
      <w:pPr>
        <w:spacing w:after="0" w:line="360" w:lineRule="auto"/>
        <w:jc w:val="both"/>
        <w:rPr>
          <w:rFonts w:ascii="Arial" w:hAnsi="Arial" w:cs="Arial"/>
          <w:b/>
        </w:rPr>
      </w:pPr>
    </w:p>
    <w:p w:rsidR="00966E87" w:rsidRPr="00A52F79" w:rsidRDefault="00966E87" w:rsidP="005000C1">
      <w:pPr>
        <w:spacing w:after="0" w:line="360" w:lineRule="auto"/>
        <w:ind w:left="851" w:hanging="284"/>
        <w:jc w:val="both"/>
        <w:rPr>
          <w:rFonts w:ascii="Arial" w:hAnsi="Arial" w:cs="Arial"/>
          <w:b/>
        </w:rPr>
      </w:pPr>
      <w:r w:rsidRPr="00A52F79">
        <w:rPr>
          <w:rFonts w:ascii="Arial" w:hAnsi="Arial" w:cs="Arial"/>
          <w:b/>
        </w:rPr>
        <w:t>a. Sub Kegiatan Fasilitasi Pengumpulan, Pengolahan dan Analisis Data Industri, Data Kawasan Industri serta Data Lain Lingkup Kabupaten/Kota melalui Sistem Informasi Industri Nasional (SIINas)</w:t>
      </w:r>
    </w:p>
    <w:p w:rsidR="00966E87" w:rsidRDefault="00966E87" w:rsidP="005000C1">
      <w:pPr>
        <w:spacing w:after="0" w:line="360" w:lineRule="auto"/>
        <w:ind w:left="851"/>
        <w:jc w:val="both"/>
        <w:rPr>
          <w:rFonts w:ascii="Arial" w:hAnsi="Arial" w:cs="Arial"/>
          <w:bCs/>
        </w:rPr>
      </w:pPr>
      <w:r w:rsidRPr="00A52F79">
        <w:rPr>
          <w:rFonts w:ascii="Arial" w:hAnsi="Arial" w:cs="Arial"/>
          <w:bCs/>
        </w:rPr>
        <w:t>Sasaran sub kegiatan yaitu tersedianya da</w:t>
      </w:r>
      <w:r w:rsidR="00833392">
        <w:rPr>
          <w:rFonts w:ascii="Arial" w:hAnsi="Arial" w:cs="Arial"/>
          <w:bCs/>
        </w:rPr>
        <w:t>t</w:t>
      </w:r>
      <w:r w:rsidRPr="00A52F79">
        <w:rPr>
          <w:rFonts w:ascii="Arial" w:hAnsi="Arial" w:cs="Arial"/>
          <w:bCs/>
        </w:rPr>
        <w:t xml:space="preserve">a industri yang valid. </w:t>
      </w:r>
      <w:r>
        <w:rPr>
          <w:rFonts w:ascii="Arial" w:hAnsi="Arial" w:cs="Arial"/>
          <w:bCs/>
        </w:rPr>
        <w:t xml:space="preserve">Indikator yang digunakan dalam mengukur capaian kinerja adalah jumlah data industri yang terintegrasi ke dalam sistem informasi industri nasional (SIINAS). </w:t>
      </w:r>
      <w:r w:rsidR="00A50AFD">
        <w:rPr>
          <w:rFonts w:ascii="Arial" w:hAnsi="Arial" w:cs="Arial"/>
          <w:bCs/>
        </w:rPr>
        <w:t xml:space="preserve">Tahun </w:t>
      </w:r>
      <w:r w:rsidR="00A50AFD">
        <w:rPr>
          <w:rFonts w:ascii="Arial" w:hAnsi="Arial" w:cs="Arial"/>
          <w:bCs/>
        </w:rPr>
        <w:lastRenderedPageBreak/>
        <w:t>2025</w:t>
      </w:r>
      <w:r w:rsidRPr="00A52F79">
        <w:rPr>
          <w:rFonts w:ascii="Arial" w:hAnsi="Arial" w:cs="Arial"/>
          <w:bCs/>
        </w:rPr>
        <w:t xml:space="preserve">, </w:t>
      </w:r>
      <w:r w:rsidR="00833392">
        <w:rPr>
          <w:rFonts w:ascii="Arial" w:hAnsi="Arial" w:cs="Arial"/>
          <w:bCs/>
        </w:rPr>
        <w:t xml:space="preserve">sesuai dengan rencana aksi yang ditetapkan triwulan </w:t>
      </w:r>
      <w:r w:rsidR="00A50AFD">
        <w:rPr>
          <w:rFonts w:ascii="Arial" w:hAnsi="Arial" w:cs="Arial"/>
          <w:bCs/>
        </w:rPr>
        <w:t>I</w:t>
      </w:r>
      <w:r w:rsidR="00E369C1">
        <w:rPr>
          <w:rFonts w:ascii="Arial" w:hAnsi="Arial" w:cs="Arial"/>
          <w:bCs/>
        </w:rPr>
        <w:t xml:space="preserve">. Formula rumus yang digunakan untuk mengukur capaian kinerja adalah sebagai berikut : </w:t>
      </w:r>
    </w:p>
    <w:p w:rsidR="00087C06" w:rsidRDefault="00EF272F" w:rsidP="00966E87">
      <w:pPr>
        <w:spacing w:after="0" w:line="360" w:lineRule="auto"/>
        <w:ind w:left="540"/>
        <w:jc w:val="both"/>
        <w:rPr>
          <w:rFonts w:ascii="Arial" w:hAnsi="Arial" w:cs="Arial"/>
          <w:bCs/>
        </w:rPr>
      </w:pPr>
      <w:r>
        <w:rPr>
          <w:rFonts w:ascii="Arial" w:hAnsi="Arial" w:cs="Arial"/>
          <w:bCs/>
          <w:noProof/>
        </w:rPr>
        <w:pict>
          <v:rect id="_x0000_s1287" style="position:absolute;left:0;text-align:left;margin-left:49.8pt;margin-top:8.05pt;width:373.85pt;height:76.2pt;z-index:251735040">
            <v:textbox style="mso-next-textbox:#_x0000_s1287">
              <w:txbxContent>
                <w:p w:rsidR="00EF272F" w:rsidRDefault="00EF272F" w:rsidP="001E1989">
                  <w:pPr>
                    <w:shd w:val="clear" w:color="auto" w:fill="92D050"/>
                    <w:spacing w:after="0"/>
                    <w:rPr>
                      <w:rFonts w:ascii="Tahoma" w:hAnsi="Tahoma" w:cs="Tahoma"/>
                    </w:rPr>
                  </w:pPr>
                  <w:r w:rsidRPr="005C5445">
                    <w:rPr>
                      <w:rFonts w:ascii="Century Gothic" w:hAnsi="Century Gothic"/>
                    </w:rPr>
                    <w:t>(</w:t>
                  </w:r>
                  <w:r w:rsidRPr="00A50AFD">
                    <w:rPr>
                      <w:rFonts w:ascii="Tahoma" w:hAnsi="Tahoma" w:cs="Tahoma"/>
                    </w:rPr>
                    <w:t>Jumlah Dokumen Hasil Pemantauan dan Evaluasi Kepatuhan Perusahaan Industri dan Perusahaan Kawasan Industri Lingkup Kabupaten/Kota dalam Penyampaian Data ke SIINas</w:t>
                  </w:r>
                  <w:r>
                    <w:rPr>
                      <w:rFonts w:ascii="Tahoma" w:hAnsi="Tahoma" w:cs="Tahoma"/>
                    </w:rPr>
                    <w:t>pada triwulan n)</w:t>
                  </w:r>
                </w:p>
                <w:p w:rsidR="00EF272F" w:rsidRDefault="00EF272F" w:rsidP="001E1989">
                  <w:pPr>
                    <w:shd w:val="clear" w:color="auto" w:fill="92D050"/>
                    <w:spacing w:after="0"/>
                    <w:rPr>
                      <w:rFonts w:ascii="Tahoma" w:hAnsi="Tahoma" w:cs="Tahoma"/>
                    </w:rPr>
                  </w:pPr>
                  <w:r>
                    <w:rPr>
                      <w:rFonts w:ascii="Tahoma" w:hAnsi="Tahoma" w:cs="Tahoma"/>
                    </w:rPr>
                    <w:t>= -</w:t>
                  </w:r>
                </w:p>
                <w:p w:rsidR="00EF272F" w:rsidRPr="00D94116" w:rsidRDefault="00EF272F" w:rsidP="001E1989">
                  <w:pPr>
                    <w:shd w:val="clear" w:color="auto" w:fill="92D050"/>
                    <w:rPr>
                      <w:rFonts w:ascii="Tahoma" w:hAnsi="Tahoma" w:cs="Tahoma"/>
                    </w:rPr>
                  </w:pPr>
                </w:p>
              </w:txbxContent>
            </v:textbox>
          </v:rect>
        </w:pict>
      </w:r>
    </w:p>
    <w:p w:rsidR="00087C06" w:rsidRDefault="00087C06" w:rsidP="00966E87">
      <w:pPr>
        <w:spacing w:after="0" w:line="360" w:lineRule="auto"/>
        <w:ind w:left="540"/>
        <w:jc w:val="both"/>
        <w:rPr>
          <w:rFonts w:ascii="Arial" w:hAnsi="Arial" w:cs="Arial"/>
          <w:bCs/>
        </w:rPr>
      </w:pPr>
    </w:p>
    <w:p w:rsidR="00087C06" w:rsidRDefault="00087C06" w:rsidP="00966E87">
      <w:pPr>
        <w:spacing w:after="0" w:line="360" w:lineRule="auto"/>
        <w:ind w:left="540"/>
        <w:jc w:val="both"/>
        <w:rPr>
          <w:rFonts w:ascii="Arial" w:hAnsi="Arial" w:cs="Arial"/>
          <w:bCs/>
        </w:rPr>
      </w:pPr>
    </w:p>
    <w:p w:rsidR="005F7ACB" w:rsidRDefault="005F7ACB" w:rsidP="00966E87">
      <w:pPr>
        <w:spacing w:after="0" w:line="360" w:lineRule="auto"/>
        <w:ind w:left="540"/>
        <w:jc w:val="both"/>
        <w:rPr>
          <w:rFonts w:ascii="Arial" w:hAnsi="Arial" w:cs="Arial"/>
          <w:bCs/>
        </w:rPr>
      </w:pPr>
    </w:p>
    <w:p w:rsidR="00087C06" w:rsidRDefault="00087C06" w:rsidP="00966E87">
      <w:pPr>
        <w:spacing w:after="0" w:line="360" w:lineRule="auto"/>
        <w:ind w:left="540"/>
        <w:jc w:val="both"/>
        <w:rPr>
          <w:rFonts w:ascii="Arial" w:hAnsi="Arial" w:cs="Arial"/>
          <w:bCs/>
        </w:rPr>
      </w:pPr>
    </w:p>
    <w:p w:rsidR="00F411B3" w:rsidRPr="00330C1B" w:rsidRDefault="00330C1B" w:rsidP="00330C1B">
      <w:pPr>
        <w:spacing w:after="0" w:line="360" w:lineRule="auto"/>
        <w:ind w:left="1714"/>
        <w:jc w:val="both"/>
        <w:rPr>
          <w:rFonts w:ascii="Arial" w:hAnsi="Arial" w:cs="Arial"/>
          <w:bCs/>
        </w:rPr>
      </w:pPr>
      <w:r w:rsidRPr="00AE4C61">
        <w:rPr>
          <w:rFonts w:ascii="Arial" w:eastAsia="Arial" w:hAnsi="Arial"/>
          <w:b/>
          <w:noProof/>
          <w:color w:val="0070C0"/>
          <w:u w:val="single"/>
        </w:rPr>
        <w:drawing>
          <wp:inline distT="0" distB="0" distL="0" distR="0" wp14:anchorId="1EB05C6D" wp14:editId="6ED676CB">
            <wp:extent cx="3348000" cy="2880000"/>
            <wp:effectExtent l="0" t="0" r="508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bookmarkStart w:id="6" w:name="_Hlk125034491"/>
    </w:p>
    <w:p w:rsidR="009023B2" w:rsidRPr="00330C1B" w:rsidRDefault="009023B2" w:rsidP="00330C1B">
      <w:pPr>
        <w:tabs>
          <w:tab w:val="left" w:pos="900"/>
        </w:tabs>
        <w:spacing w:after="0" w:line="360" w:lineRule="auto"/>
        <w:jc w:val="both"/>
        <w:rPr>
          <w:b/>
          <w:bCs/>
        </w:rPr>
      </w:pPr>
    </w:p>
    <w:p w:rsidR="00B6186B" w:rsidRDefault="009023B2" w:rsidP="009023B2">
      <w:pPr>
        <w:spacing w:after="0" w:line="360" w:lineRule="auto"/>
        <w:ind w:left="709" w:hanging="283"/>
        <w:jc w:val="both"/>
        <w:rPr>
          <w:rFonts w:ascii="Arial" w:hAnsi="Arial" w:cs="Arial"/>
          <w:b/>
        </w:rPr>
      </w:pPr>
      <w:r>
        <w:rPr>
          <w:rFonts w:ascii="Arial" w:hAnsi="Arial" w:cs="Arial"/>
          <w:b/>
        </w:rPr>
        <w:t>3</w:t>
      </w:r>
      <w:r w:rsidR="00B6186B">
        <w:rPr>
          <w:rFonts w:ascii="Arial" w:hAnsi="Arial" w:cs="Arial"/>
          <w:b/>
        </w:rPr>
        <w:t xml:space="preserve">. </w:t>
      </w:r>
      <w:r>
        <w:rPr>
          <w:rFonts w:ascii="Arial" w:hAnsi="Arial" w:cs="Arial"/>
          <w:b/>
        </w:rPr>
        <w:tab/>
        <w:t>Program Pengendalian Izin Usaha Industri</w:t>
      </w:r>
    </w:p>
    <w:p w:rsidR="00F411B3" w:rsidRDefault="009023B2" w:rsidP="009023B2">
      <w:pPr>
        <w:spacing w:after="0" w:line="360" w:lineRule="auto"/>
        <w:ind w:left="709" w:hanging="283"/>
        <w:jc w:val="both"/>
        <w:rPr>
          <w:rFonts w:ascii="Arial" w:hAnsi="Arial" w:cs="Arial"/>
        </w:rPr>
      </w:pPr>
      <w:r>
        <w:rPr>
          <w:rFonts w:ascii="Arial" w:hAnsi="Arial" w:cs="Arial"/>
          <w:b/>
        </w:rPr>
        <w:tab/>
      </w:r>
      <w:r>
        <w:rPr>
          <w:rFonts w:ascii="Arial" w:hAnsi="Arial" w:cs="Arial"/>
        </w:rPr>
        <w:t>Target yang ditetapka</w:t>
      </w:r>
      <w:r w:rsidR="00330C1B">
        <w:rPr>
          <w:rFonts w:ascii="Arial" w:hAnsi="Arial" w:cs="Arial"/>
        </w:rPr>
        <w:t>n untuk program ini adalah 92,30</w:t>
      </w:r>
      <w:r>
        <w:rPr>
          <w:rFonts w:ascii="Arial" w:hAnsi="Arial" w:cs="Arial"/>
        </w:rPr>
        <w:t>%, izin usaha industri kecil dan menengah yang terkendali dan direncana</w:t>
      </w:r>
      <w:r w:rsidR="00330C1B">
        <w:rPr>
          <w:rFonts w:ascii="Arial" w:hAnsi="Arial" w:cs="Arial"/>
        </w:rPr>
        <w:t xml:space="preserve">kan terealisasi pada triwulan II </w:t>
      </w:r>
      <w:r>
        <w:rPr>
          <w:rFonts w:ascii="Arial" w:hAnsi="Arial" w:cs="Arial"/>
        </w:rPr>
        <w:t>sesuai rencana aksi.</w:t>
      </w:r>
    </w:p>
    <w:p w:rsidR="00330C1B" w:rsidRDefault="00330C1B" w:rsidP="009023B2">
      <w:pPr>
        <w:spacing w:after="0" w:line="360" w:lineRule="auto"/>
        <w:ind w:left="709" w:hanging="283"/>
        <w:jc w:val="both"/>
        <w:rPr>
          <w:rFonts w:ascii="Arial" w:hAnsi="Arial" w:cs="Arial"/>
        </w:rPr>
      </w:pPr>
    </w:p>
    <w:p w:rsidR="009023B2" w:rsidRDefault="009023B2" w:rsidP="005000C1">
      <w:pPr>
        <w:spacing w:after="0" w:line="360" w:lineRule="auto"/>
        <w:ind w:left="709" w:hanging="283"/>
        <w:jc w:val="both"/>
        <w:rPr>
          <w:rFonts w:ascii="Arial" w:hAnsi="Arial" w:cs="Arial"/>
          <w:b/>
        </w:rPr>
      </w:pPr>
      <w:r w:rsidRPr="009023B2">
        <w:rPr>
          <w:rFonts w:ascii="Arial" w:hAnsi="Arial" w:cs="Arial"/>
          <w:b/>
        </w:rPr>
        <w:t xml:space="preserve">1. Kegiatan </w:t>
      </w:r>
      <w:r>
        <w:rPr>
          <w:rFonts w:ascii="Arial" w:hAnsi="Arial" w:cs="Arial"/>
          <w:b/>
        </w:rPr>
        <w:t>Penerbitan Izin Usaha Industri (IUI), Izin Perluasan Usaha Industri (IPUI), Izin Usaha Kawasan Industri (IUKI) dan Izin Perluasan Kawasan Industri (IPKI) Kewenangan Kabupaten/Kota</w:t>
      </w:r>
    </w:p>
    <w:p w:rsidR="009023B2" w:rsidRDefault="005000C1" w:rsidP="005000C1">
      <w:pPr>
        <w:spacing w:after="0" w:line="360" w:lineRule="auto"/>
        <w:ind w:left="709"/>
        <w:jc w:val="both"/>
        <w:rPr>
          <w:rFonts w:ascii="Arial" w:hAnsi="Arial" w:cs="Arial"/>
        </w:rPr>
      </w:pPr>
      <w:r>
        <w:rPr>
          <w:rFonts w:ascii="Arial" w:hAnsi="Arial" w:cs="Arial"/>
        </w:rPr>
        <w:t>Target yang ditetap</w:t>
      </w:r>
      <w:r w:rsidR="00E83F60">
        <w:rPr>
          <w:rFonts w:ascii="Arial" w:hAnsi="Arial" w:cs="Arial"/>
        </w:rPr>
        <w:t>ka</w:t>
      </w:r>
      <w:r w:rsidR="00330C1B">
        <w:rPr>
          <w:rFonts w:ascii="Arial" w:hAnsi="Arial" w:cs="Arial"/>
        </w:rPr>
        <w:t>n untuk kegiatan ini adalah 59,09</w:t>
      </w:r>
      <w:r>
        <w:rPr>
          <w:rFonts w:ascii="Arial" w:hAnsi="Arial" w:cs="Arial"/>
        </w:rPr>
        <w:t>% fasilitasi dan pengawasan penerbitan izin usaha industri kecil dan menengah dan akan direncanakan pada triwulan II sesuai rencana aksi.</w:t>
      </w:r>
    </w:p>
    <w:p w:rsidR="00330C1B" w:rsidRDefault="00330C1B" w:rsidP="005000C1">
      <w:pPr>
        <w:spacing w:after="0" w:line="360" w:lineRule="auto"/>
        <w:ind w:left="709"/>
        <w:jc w:val="both"/>
        <w:rPr>
          <w:rFonts w:ascii="Arial" w:hAnsi="Arial" w:cs="Arial"/>
        </w:rPr>
      </w:pPr>
    </w:p>
    <w:p w:rsidR="00330C1B" w:rsidRDefault="00330C1B" w:rsidP="005000C1">
      <w:pPr>
        <w:spacing w:after="0" w:line="360" w:lineRule="auto"/>
        <w:ind w:left="709"/>
        <w:jc w:val="both"/>
        <w:rPr>
          <w:rFonts w:ascii="Arial" w:hAnsi="Arial" w:cs="Arial"/>
        </w:rPr>
      </w:pPr>
    </w:p>
    <w:p w:rsidR="00330C1B" w:rsidRDefault="00330C1B" w:rsidP="005000C1">
      <w:pPr>
        <w:spacing w:after="0" w:line="360" w:lineRule="auto"/>
        <w:ind w:left="709"/>
        <w:jc w:val="both"/>
        <w:rPr>
          <w:rFonts w:ascii="Arial" w:hAnsi="Arial" w:cs="Arial"/>
        </w:rPr>
      </w:pPr>
    </w:p>
    <w:p w:rsidR="005000C1" w:rsidRDefault="005000C1" w:rsidP="005000C1">
      <w:pPr>
        <w:spacing w:after="0" w:line="360" w:lineRule="auto"/>
        <w:ind w:left="709" w:hanging="283"/>
        <w:jc w:val="both"/>
        <w:rPr>
          <w:rFonts w:ascii="Arial" w:hAnsi="Arial" w:cs="Arial"/>
          <w:b/>
        </w:rPr>
      </w:pPr>
      <w:r>
        <w:rPr>
          <w:rFonts w:ascii="Arial" w:hAnsi="Arial" w:cs="Arial"/>
          <w:b/>
        </w:rPr>
        <w:lastRenderedPageBreak/>
        <w:t>a.</w:t>
      </w:r>
      <w:r>
        <w:rPr>
          <w:rFonts w:ascii="Arial" w:hAnsi="Arial" w:cs="Arial"/>
          <w:b/>
        </w:rPr>
        <w:tab/>
        <w:t>Sub Kegiatan Fasilitasi Koordinasi dan Sinkronisasi Pengawasan terhadap Perizinan Berusaha sektor perindustrian yang menjadi Kewenangan Kabupaten/Kota</w:t>
      </w:r>
    </w:p>
    <w:p w:rsidR="005000C1" w:rsidRPr="005000C1" w:rsidRDefault="005000C1" w:rsidP="005000C1">
      <w:pPr>
        <w:spacing w:after="0" w:line="360" w:lineRule="auto"/>
        <w:ind w:left="709"/>
        <w:jc w:val="both"/>
        <w:rPr>
          <w:rFonts w:ascii="Arial" w:hAnsi="Arial" w:cs="Arial"/>
        </w:rPr>
      </w:pPr>
      <w:r>
        <w:rPr>
          <w:rFonts w:ascii="Arial" w:hAnsi="Arial" w:cs="Arial"/>
        </w:rPr>
        <w:t xml:space="preserve">Sesuai target yang ditetapkan pada sub kegiatan ini telah terlaksana </w:t>
      </w:r>
      <w:r w:rsidR="00330C1B">
        <w:rPr>
          <w:rFonts w:ascii="Arial" w:hAnsi="Arial" w:cs="Arial"/>
        </w:rPr>
        <w:t>sesuai target 15</w:t>
      </w:r>
      <w:r w:rsidR="008A2814">
        <w:rPr>
          <w:rFonts w:ascii="Arial" w:hAnsi="Arial" w:cs="Arial"/>
        </w:rPr>
        <w:t xml:space="preserve"> izin usaha industri kecil dan menengah yang difasilitasi dan diawasi, sehingga persentase capaian kinerja untuk sub kegiatan ini sebesar 100%</w:t>
      </w:r>
    </w:p>
    <w:p w:rsidR="00330C1B" w:rsidRDefault="00330C1B" w:rsidP="009023B2">
      <w:pPr>
        <w:spacing w:after="0" w:line="360" w:lineRule="auto"/>
        <w:ind w:left="709" w:hanging="283"/>
        <w:jc w:val="both"/>
        <w:rPr>
          <w:rFonts w:ascii="Arial" w:hAnsi="Arial" w:cs="Arial"/>
        </w:rPr>
      </w:pPr>
    </w:p>
    <w:p w:rsidR="00330C1B" w:rsidRDefault="00EF272F" w:rsidP="009023B2">
      <w:pPr>
        <w:spacing w:after="0" w:line="360" w:lineRule="auto"/>
        <w:ind w:left="709" w:hanging="283"/>
        <w:jc w:val="both"/>
        <w:rPr>
          <w:rFonts w:ascii="Arial" w:hAnsi="Arial" w:cs="Arial"/>
        </w:rPr>
      </w:pPr>
      <w:r>
        <w:rPr>
          <w:rFonts w:ascii="Arial" w:hAnsi="Arial" w:cs="Arial"/>
          <w:noProof/>
        </w:rPr>
        <w:pict>
          <v:rect id="_x0000_s1360" style="position:absolute;left:0;text-align:left;margin-left:34.8pt;margin-top:1.1pt;width:387.1pt;height:112.85pt;z-index:251794432">
            <v:textbox style="mso-next-textbox:#_x0000_s1360">
              <w:txbxContent>
                <w:p w:rsidR="00EF272F" w:rsidRDefault="00EF272F" w:rsidP="00330C1B">
                  <w:pPr>
                    <w:shd w:val="clear" w:color="auto" w:fill="92D050"/>
                    <w:spacing w:after="0"/>
                    <w:ind w:right="55"/>
                    <w:rPr>
                      <w:rFonts w:ascii="Tahoma" w:hAnsi="Tahoma" w:cs="Tahoma"/>
                    </w:rPr>
                  </w:pPr>
                  <w:r w:rsidRPr="005C5445">
                    <w:rPr>
                      <w:rFonts w:ascii="Century Gothic" w:hAnsi="Century Gothic"/>
                    </w:rPr>
                    <w:t>(</w:t>
                  </w:r>
                  <w:r w:rsidRPr="00330C1B">
                    <w:rPr>
                      <w:rFonts w:ascii="Tahoma" w:hAnsi="Tahoma" w:cs="Tahoma"/>
                    </w:rPr>
                    <w:t>Jumlah dokumen Laporan Verifikasi pemenuhan persyaratan/standar kegiatan usaha sektor perindustrian dalam rangka penerbitan perizinan berusaha berbasis risiko untuk bidang usaha sektor perindustrian dengan tingkat risiko usaha Menengah-Tinggi dan Tinggi, melalui SIINas</w:t>
                  </w:r>
                  <w:r>
                    <w:rPr>
                      <w:rFonts w:ascii="Tahoma" w:hAnsi="Tahoma" w:cs="Tahoma"/>
                    </w:rPr>
                    <w:t xml:space="preserve"> Pada triwulan n)</w:t>
                  </w:r>
                </w:p>
                <w:p w:rsidR="00EF272F" w:rsidRDefault="00EF272F" w:rsidP="00330C1B">
                  <w:pPr>
                    <w:shd w:val="clear" w:color="auto" w:fill="92D050"/>
                    <w:spacing w:after="0"/>
                    <w:rPr>
                      <w:rFonts w:ascii="Tahoma" w:hAnsi="Tahoma" w:cs="Tahoma"/>
                    </w:rPr>
                  </w:pPr>
                  <w:r>
                    <w:rPr>
                      <w:rFonts w:ascii="Tahoma" w:hAnsi="Tahoma" w:cs="Tahoma"/>
                    </w:rPr>
                    <w:t>= 1 Dokumen</w:t>
                  </w:r>
                </w:p>
                <w:p w:rsidR="00EF272F" w:rsidRPr="00D94116" w:rsidRDefault="00EF272F" w:rsidP="00330C1B">
                  <w:pPr>
                    <w:shd w:val="clear" w:color="auto" w:fill="92D050"/>
                    <w:rPr>
                      <w:rFonts w:ascii="Tahoma" w:hAnsi="Tahoma" w:cs="Tahoma"/>
                    </w:rPr>
                  </w:pPr>
                </w:p>
              </w:txbxContent>
            </v:textbox>
          </v:rect>
        </w:pict>
      </w:r>
    </w:p>
    <w:p w:rsidR="00330C1B" w:rsidRDefault="00330C1B" w:rsidP="009023B2">
      <w:pPr>
        <w:spacing w:after="0" w:line="360" w:lineRule="auto"/>
        <w:ind w:left="709" w:hanging="283"/>
        <w:jc w:val="both"/>
        <w:rPr>
          <w:rFonts w:ascii="Arial" w:hAnsi="Arial" w:cs="Arial"/>
        </w:rPr>
      </w:pPr>
    </w:p>
    <w:p w:rsidR="00330C1B" w:rsidRDefault="00330C1B" w:rsidP="009023B2">
      <w:pPr>
        <w:spacing w:after="0" w:line="360" w:lineRule="auto"/>
        <w:ind w:left="709" w:hanging="283"/>
        <w:jc w:val="both"/>
        <w:rPr>
          <w:rFonts w:ascii="Arial" w:hAnsi="Arial" w:cs="Arial"/>
        </w:rPr>
      </w:pPr>
    </w:p>
    <w:p w:rsidR="009023B2" w:rsidRPr="009023B2" w:rsidRDefault="009023B2" w:rsidP="009023B2">
      <w:pPr>
        <w:spacing w:after="0" w:line="360" w:lineRule="auto"/>
        <w:ind w:left="709" w:hanging="283"/>
        <w:jc w:val="both"/>
        <w:rPr>
          <w:rFonts w:ascii="Arial" w:hAnsi="Arial" w:cs="Arial"/>
        </w:rPr>
      </w:pPr>
    </w:p>
    <w:p w:rsidR="00330C1B" w:rsidRDefault="00685F6B" w:rsidP="00685F6B">
      <w:pPr>
        <w:pStyle w:val="ListParagraph"/>
        <w:tabs>
          <w:tab w:val="left" w:pos="900"/>
        </w:tabs>
        <w:spacing w:after="0" w:line="360" w:lineRule="auto"/>
        <w:ind w:left="1890" w:hanging="1710"/>
        <w:jc w:val="both"/>
        <w:rPr>
          <w:rFonts w:ascii="Tahoma" w:hAnsi="Tahoma" w:cs="Tahoma"/>
          <w:b/>
          <w:bCs/>
        </w:rPr>
      </w:pPr>
      <w:r>
        <w:rPr>
          <w:rFonts w:ascii="Tahoma" w:hAnsi="Tahoma" w:cs="Tahoma"/>
          <w:b/>
          <w:bCs/>
        </w:rPr>
        <w:t xml:space="preserve">     </w:t>
      </w:r>
    </w:p>
    <w:p w:rsidR="003D4F41" w:rsidRDefault="003D4F41" w:rsidP="00685F6B">
      <w:pPr>
        <w:pStyle w:val="ListParagraph"/>
        <w:tabs>
          <w:tab w:val="left" w:pos="900"/>
        </w:tabs>
        <w:spacing w:after="0" w:line="360" w:lineRule="auto"/>
        <w:ind w:left="1890" w:hanging="1710"/>
        <w:jc w:val="both"/>
        <w:rPr>
          <w:rFonts w:ascii="Tahoma" w:hAnsi="Tahoma" w:cs="Tahoma"/>
          <w:b/>
          <w:bCs/>
        </w:rPr>
      </w:pPr>
    </w:p>
    <w:p w:rsidR="003D4F41" w:rsidRDefault="003D4F41" w:rsidP="00685F6B">
      <w:pPr>
        <w:pStyle w:val="ListParagraph"/>
        <w:tabs>
          <w:tab w:val="left" w:pos="900"/>
        </w:tabs>
        <w:spacing w:after="0" w:line="360" w:lineRule="auto"/>
        <w:ind w:left="1890" w:hanging="1710"/>
        <w:jc w:val="both"/>
        <w:rPr>
          <w:rFonts w:ascii="Tahoma" w:hAnsi="Tahoma" w:cs="Tahoma"/>
          <w:b/>
          <w:bCs/>
        </w:rPr>
      </w:pPr>
    </w:p>
    <w:p w:rsidR="00C001ED" w:rsidRPr="00685F6B" w:rsidRDefault="00685F6B" w:rsidP="00685F6B">
      <w:pPr>
        <w:pStyle w:val="ListParagraph"/>
        <w:tabs>
          <w:tab w:val="left" w:pos="900"/>
        </w:tabs>
        <w:spacing w:after="0" w:line="360" w:lineRule="auto"/>
        <w:ind w:left="1890" w:hanging="1710"/>
        <w:jc w:val="both"/>
        <w:rPr>
          <w:rFonts w:ascii="Tahoma" w:hAnsi="Tahoma" w:cs="Tahoma"/>
          <w:b/>
          <w:bCs/>
        </w:rPr>
      </w:pPr>
      <w:r>
        <w:rPr>
          <w:rFonts w:ascii="Tahoma" w:hAnsi="Tahoma" w:cs="Tahoma"/>
          <w:b/>
          <w:bCs/>
        </w:rPr>
        <w:t xml:space="preserve"> </w:t>
      </w:r>
      <w:r w:rsidRPr="00685F6B">
        <w:rPr>
          <w:rFonts w:ascii="Tahoma" w:hAnsi="Tahoma" w:cs="Tahoma"/>
          <w:b/>
          <w:bCs/>
        </w:rPr>
        <w:t>2.</w:t>
      </w:r>
      <w:r w:rsidRPr="00685F6B">
        <w:rPr>
          <w:rFonts w:ascii="Tahoma" w:hAnsi="Tahoma" w:cs="Tahoma"/>
          <w:b/>
          <w:bCs/>
        </w:rPr>
        <w:tab/>
        <w:t>Indikator Kinerja I</w:t>
      </w:r>
    </w:p>
    <w:p w:rsidR="00415F17" w:rsidRPr="00F552EF" w:rsidRDefault="00F552EF" w:rsidP="00F552EF">
      <w:pPr>
        <w:tabs>
          <w:tab w:val="left" w:pos="900"/>
        </w:tabs>
        <w:spacing w:after="0" w:line="360" w:lineRule="auto"/>
        <w:ind w:left="810"/>
        <w:jc w:val="both"/>
        <w:rPr>
          <w:b/>
          <w:bCs/>
        </w:rPr>
      </w:pPr>
      <w:r>
        <w:rPr>
          <w:rFonts w:ascii="Tahoma" w:hAnsi="Tahoma" w:cs="Tahoma"/>
          <w:b/>
          <w:bCs/>
        </w:rPr>
        <w:t xml:space="preserve">a. </w:t>
      </w:r>
      <w:r w:rsidR="00415F17" w:rsidRPr="00F552EF">
        <w:rPr>
          <w:rFonts w:ascii="Tahoma" w:hAnsi="Tahoma" w:cs="Tahoma"/>
          <w:b/>
          <w:bCs/>
        </w:rPr>
        <w:t xml:space="preserve">Pertumbuhan </w:t>
      </w:r>
      <w:r w:rsidR="00A50AE6" w:rsidRPr="00F552EF">
        <w:rPr>
          <w:rFonts w:ascii="Tahoma" w:hAnsi="Tahoma" w:cs="Tahoma"/>
          <w:b/>
          <w:bCs/>
        </w:rPr>
        <w:t>N</w:t>
      </w:r>
      <w:r w:rsidR="00415F17" w:rsidRPr="00F552EF">
        <w:rPr>
          <w:rFonts w:ascii="Tahoma" w:hAnsi="Tahoma" w:cs="Tahoma"/>
          <w:b/>
          <w:bCs/>
        </w:rPr>
        <w:t xml:space="preserve">ilai </w:t>
      </w:r>
      <w:r w:rsidR="00A50AE6" w:rsidRPr="00F552EF">
        <w:rPr>
          <w:rFonts w:ascii="Tahoma" w:hAnsi="Tahoma" w:cs="Tahoma"/>
          <w:b/>
          <w:bCs/>
        </w:rPr>
        <w:t>P</w:t>
      </w:r>
      <w:r w:rsidR="00415F17" w:rsidRPr="00F552EF">
        <w:rPr>
          <w:rFonts w:ascii="Tahoma" w:hAnsi="Tahoma" w:cs="Tahoma"/>
          <w:b/>
          <w:bCs/>
        </w:rPr>
        <w:t>roduksi UMKM</w:t>
      </w:r>
    </w:p>
    <w:p w:rsidR="008A5951" w:rsidRPr="009E0F55" w:rsidRDefault="00344E96" w:rsidP="008A5951">
      <w:pPr>
        <w:spacing w:after="0" w:line="360" w:lineRule="auto"/>
        <w:ind w:left="900"/>
        <w:contextualSpacing/>
        <w:jc w:val="both"/>
        <w:rPr>
          <w:rFonts w:ascii="Tahoma" w:hAnsi="Tahoma" w:cs="Tahoma"/>
        </w:rPr>
      </w:pPr>
      <w:r>
        <w:rPr>
          <w:rFonts w:ascii="Tahoma" w:hAnsi="Tahoma" w:cs="Tahoma"/>
        </w:rPr>
        <w:t>Sasaran Dinas Perdagangan, Koperasi, Usaha Kecil Menengah dan Perindustrian yang diintervensi adalah meningkatnya nilai produksi UMKM dengan indikator pertumbuhan nilai produksi UMKM. Adapun target yang ditetapkan untu</w:t>
      </w:r>
      <w:r w:rsidR="003E6D61">
        <w:rPr>
          <w:rFonts w:ascii="Tahoma" w:hAnsi="Tahoma" w:cs="Tahoma"/>
        </w:rPr>
        <w:t>k sasaran tersebut sejumlah 10,29</w:t>
      </w:r>
      <w:r>
        <w:rPr>
          <w:rFonts w:ascii="Tahoma" w:hAnsi="Tahoma" w:cs="Tahoma"/>
        </w:rPr>
        <w:t>% dan akan tercapai pada akhir triwulan IV sesuai rencana aksi. Pencapaian tersebut akan ditunjang oleh 2 (dua)</w:t>
      </w:r>
      <w:r w:rsidR="005A446E">
        <w:rPr>
          <w:rFonts w:ascii="Tahoma" w:hAnsi="Tahoma" w:cs="Tahoma"/>
        </w:rPr>
        <w:t xml:space="preserve"> Program, 2 (dua) Kegiatan dan 4 (empat</w:t>
      </w:r>
      <w:r>
        <w:rPr>
          <w:rFonts w:ascii="Tahoma" w:hAnsi="Tahoma" w:cs="Tahoma"/>
        </w:rPr>
        <w:t>) Sub Kegiatan.</w:t>
      </w:r>
    </w:p>
    <w:p w:rsidR="001F6293" w:rsidRPr="001F6293" w:rsidRDefault="001F6293" w:rsidP="003833B0">
      <w:pPr>
        <w:spacing w:after="0" w:line="360" w:lineRule="auto"/>
        <w:ind w:left="900"/>
        <w:contextualSpacing/>
        <w:jc w:val="center"/>
        <w:rPr>
          <w:rFonts w:ascii="Tahoma" w:hAnsi="Tahoma" w:cs="Tahoma"/>
          <w:b/>
        </w:rPr>
      </w:pPr>
      <w:r>
        <w:rPr>
          <w:rFonts w:ascii="Tahoma" w:hAnsi="Tahoma" w:cs="Tahoma"/>
          <w:b/>
        </w:rPr>
        <w:t xml:space="preserve">             </w:t>
      </w:r>
      <w:r w:rsidRPr="001F6293">
        <w:rPr>
          <w:rFonts w:ascii="Tahoma" w:hAnsi="Tahoma" w:cs="Tahoma"/>
          <w:b/>
        </w:rPr>
        <w:t>S</w:t>
      </w:r>
      <w:r>
        <w:rPr>
          <w:rFonts w:ascii="Tahoma" w:hAnsi="Tahoma" w:cs="Tahoma"/>
          <w:b/>
        </w:rPr>
        <w:t>EBARAN</w:t>
      </w:r>
      <w:r w:rsidRPr="001F6293">
        <w:rPr>
          <w:rFonts w:ascii="Tahoma" w:hAnsi="Tahoma" w:cs="Tahoma"/>
          <w:b/>
        </w:rPr>
        <w:t xml:space="preserve"> UMKM di K</w:t>
      </w:r>
      <w:r>
        <w:rPr>
          <w:rFonts w:ascii="Tahoma" w:hAnsi="Tahoma" w:cs="Tahoma"/>
          <w:b/>
        </w:rPr>
        <w:t>AB</w:t>
      </w:r>
      <w:r w:rsidRPr="001F6293">
        <w:rPr>
          <w:rFonts w:ascii="Tahoma" w:hAnsi="Tahoma" w:cs="Tahoma"/>
          <w:b/>
        </w:rPr>
        <w:t>. Luwu Timur</w:t>
      </w:r>
    </w:p>
    <w:p w:rsidR="001F6293" w:rsidRDefault="001F6293" w:rsidP="001F6293">
      <w:pPr>
        <w:spacing w:after="0" w:line="360" w:lineRule="auto"/>
        <w:ind w:left="900" w:hanging="49"/>
        <w:contextualSpacing/>
        <w:jc w:val="both"/>
        <w:rPr>
          <w:rFonts w:ascii="Tahoma" w:hAnsi="Tahoma" w:cs="Tahoma"/>
        </w:rPr>
      </w:pPr>
      <w:r w:rsidRPr="001F6293">
        <w:rPr>
          <w:rFonts w:ascii="Tahoma" w:hAnsi="Tahoma" w:cs="Tahoma"/>
          <w:noProof/>
        </w:rPr>
        <w:drawing>
          <wp:inline distT="0" distB="0" distL="0" distR="0" wp14:anchorId="0F97FA14" wp14:editId="54618424">
            <wp:extent cx="5256000" cy="2232000"/>
            <wp:effectExtent l="19050" t="19050" r="1905" b="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D30252-B5FE-8D48-3485-5EBBB2327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F1CF2" w:rsidRPr="003833B0" w:rsidRDefault="001F6293" w:rsidP="003833B0">
      <w:pPr>
        <w:spacing w:after="0" w:line="360" w:lineRule="auto"/>
        <w:ind w:left="900"/>
        <w:contextualSpacing/>
        <w:jc w:val="both"/>
        <w:rPr>
          <w:rFonts w:ascii="Tahoma" w:hAnsi="Tahoma" w:cs="Tahoma"/>
          <w:i/>
          <w:sz w:val="16"/>
          <w:szCs w:val="16"/>
        </w:rPr>
      </w:pPr>
      <w:r w:rsidRPr="004501A1">
        <w:rPr>
          <w:rFonts w:ascii="Tahoma" w:hAnsi="Tahoma" w:cs="Tahoma"/>
          <w:i/>
          <w:sz w:val="16"/>
          <w:szCs w:val="16"/>
        </w:rPr>
        <w:t>(sumber dat</w:t>
      </w:r>
      <w:r w:rsidR="005A446E">
        <w:rPr>
          <w:rFonts w:ascii="Tahoma" w:hAnsi="Tahoma" w:cs="Tahoma"/>
          <w:i/>
          <w:sz w:val="16"/>
          <w:szCs w:val="16"/>
        </w:rPr>
        <w:t>a :Data Bidang UMKM Tahun 2025</w:t>
      </w:r>
      <w:r w:rsidR="003833B0">
        <w:rPr>
          <w:rFonts w:ascii="Tahoma" w:hAnsi="Tahoma" w:cs="Tahoma"/>
          <w:i/>
          <w:sz w:val="16"/>
          <w:szCs w:val="16"/>
        </w:rPr>
        <w:t>)</w:t>
      </w:r>
    </w:p>
    <w:p w:rsidR="009340C8" w:rsidRDefault="009340C8" w:rsidP="007F1CF2">
      <w:pPr>
        <w:pStyle w:val="ListParagraph"/>
        <w:tabs>
          <w:tab w:val="left" w:pos="900"/>
        </w:tabs>
        <w:spacing w:after="0" w:line="353" w:lineRule="auto"/>
        <w:ind w:left="0"/>
        <w:jc w:val="both"/>
        <w:rPr>
          <w:rFonts w:ascii="Tahoma" w:eastAsia="Arial" w:hAnsi="Tahoma" w:cs="Tahoma"/>
          <w:b/>
          <w:color w:val="0070C0"/>
        </w:rPr>
      </w:pPr>
    </w:p>
    <w:p w:rsidR="007F1CF2" w:rsidRPr="00E17C60" w:rsidRDefault="00967FE6" w:rsidP="00967FE6">
      <w:pPr>
        <w:pStyle w:val="ListParagraph"/>
        <w:tabs>
          <w:tab w:val="left" w:pos="900"/>
        </w:tabs>
        <w:spacing w:after="0" w:line="353" w:lineRule="auto"/>
        <w:ind w:left="709" w:hanging="709"/>
        <w:jc w:val="both"/>
        <w:rPr>
          <w:rFonts w:ascii="Tahoma" w:eastAsia="Arial" w:hAnsi="Tahoma" w:cs="Tahoma"/>
          <w:b/>
          <w:color w:val="0070C0"/>
        </w:rPr>
      </w:pPr>
      <w:r>
        <w:rPr>
          <w:rFonts w:ascii="Tahoma" w:eastAsia="Arial" w:hAnsi="Tahoma" w:cs="Tahoma"/>
          <w:b/>
          <w:color w:val="0070C0"/>
        </w:rPr>
        <w:lastRenderedPageBreak/>
        <w:t xml:space="preserve">3.2.3 </w:t>
      </w:r>
      <w:r w:rsidR="007F1CF2" w:rsidRPr="00A75CCA">
        <w:rPr>
          <w:rFonts w:ascii="Tahoma" w:eastAsia="Arial" w:hAnsi="Tahoma" w:cs="Tahoma"/>
          <w:b/>
          <w:color w:val="0070C0"/>
        </w:rPr>
        <w:t>Analisis Capaian Kinerja Per Indikator Kinerja</w:t>
      </w:r>
      <w:r w:rsidR="007F1CF2">
        <w:rPr>
          <w:rFonts w:ascii="Tahoma" w:eastAsia="Arial" w:hAnsi="Tahoma" w:cs="Tahoma"/>
          <w:b/>
          <w:color w:val="0070C0"/>
        </w:rPr>
        <w:t xml:space="preserve"> Pertumbuhan Nilai Produksi UMKM</w:t>
      </w:r>
    </w:p>
    <w:p w:rsidR="00954FFC" w:rsidRPr="00BF6A4E" w:rsidRDefault="00954FFC" w:rsidP="00954FFC">
      <w:pPr>
        <w:pStyle w:val="ListParagraph"/>
        <w:numPr>
          <w:ilvl w:val="1"/>
          <w:numId w:val="14"/>
        </w:numPr>
        <w:tabs>
          <w:tab w:val="left" w:pos="1134"/>
        </w:tabs>
        <w:spacing w:after="0" w:line="360" w:lineRule="auto"/>
        <w:ind w:hanging="1429"/>
        <w:contextualSpacing w:val="0"/>
        <w:jc w:val="both"/>
        <w:rPr>
          <w:rFonts w:ascii="Tahoma" w:eastAsia="Arial" w:hAnsi="Tahoma" w:cs="Tahoma"/>
          <w:b/>
          <w:color w:val="FF0000"/>
        </w:rPr>
      </w:pPr>
      <w:r>
        <w:rPr>
          <w:rFonts w:ascii="Tahoma" w:eastAsia="Arial" w:hAnsi="Tahoma" w:cs="Tahoma"/>
          <w:b/>
          <w:color w:val="FF0000"/>
        </w:rPr>
        <w:t>Pertumbuhan Nilai Produksi UMKM</w:t>
      </w:r>
    </w:p>
    <w:p w:rsidR="00954FFC" w:rsidRDefault="00954FFC" w:rsidP="00954FFC">
      <w:pPr>
        <w:pStyle w:val="ListParagraph"/>
        <w:tabs>
          <w:tab w:val="left" w:pos="1134"/>
        </w:tabs>
        <w:spacing w:after="0" w:line="360" w:lineRule="auto"/>
        <w:ind w:left="1167" w:hanging="461"/>
        <w:rPr>
          <w:rFonts w:ascii="Tahoma" w:eastAsia="Arial" w:hAnsi="Tahoma" w:cs="Tahoma"/>
          <w:b/>
        </w:rPr>
      </w:pPr>
      <w:r>
        <w:rPr>
          <w:rFonts w:ascii="Tahoma" w:eastAsia="Arial" w:hAnsi="Tahoma" w:cs="Tahoma"/>
          <w:b/>
        </w:rPr>
        <w:t>-</w:t>
      </w:r>
      <w:r>
        <w:rPr>
          <w:rFonts w:ascii="Tahoma" w:eastAsia="Arial" w:hAnsi="Tahoma" w:cs="Tahoma"/>
          <w:b/>
        </w:rPr>
        <w:tab/>
        <w:t xml:space="preserve">Perbandingan Realisasi dengan Target Kinerja </w:t>
      </w:r>
    </w:p>
    <w:p w:rsidR="00954FFC" w:rsidRPr="00A45386" w:rsidRDefault="00954FFC" w:rsidP="00954FFC">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91603A">
        <w:rPr>
          <w:rFonts w:ascii="Tahoma" w:eastAsia="Arial" w:hAnsi="Tahoma" w:cs="Tahoma"/>
        </w:rPr>
        <w:t>11</w:t>
      </w:r>
    </w:p>
    <w:p w:rsidR="00954FFC" w:rsidRPr="00A45386" w:rsidRDefault="00954FFC" w:rsidP="00954FFC">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w:t>
      </w:r>
      <w:r>
        <w:rPr>
          <w:rFonts w:ascii="Tahoma" w:eastAsia="Arial" w:hAnsi="Tahoma" w:cs="Tahoma"/>
        </w:rPr>
        <w:t xml:space="preserve"> II</w:t>
      </w:r>
      <w:r w:rsidRPr="00A45386">
        <w:rPr>
          <w:rFonts w:ascii="Tahoma" w:eastAsia="Arial" w:hAnsi="Tahoma" w:cs="Tahoma"/>
        </w:rPr>
        <w:t xml:space="preserve"> </w:t>
      </w:r>
      <w:r w:rsidR="00B66065">
        <w:rPr>
          <w:rFonts w:ascii="Tahoma" w:eastAsia="Arial" w:hAnsi="Tahoma" w:cs="Tahoma"/>
        </w:rPr>
        <w:t xml:space="preserve">Triwulan I </w:t>
      </w:r>
      <w:r w:rsidRPr="00A45386">
        <w:rPr>
          <w:rFonts w:ascii="Tahoma" w:eastAsia="Arial" w:hAnsi="Tahoma" w:cs="Tahoma"/>
        </w:rPr>
        <w:t xml:space="preserve">Tahun </w:t>
      </w:r>
      <w:r w:rsidR="005A446E">
        <w:rPr>
          <w:rFonts w:ascii="Tahoma" w:eastAsia="Arial" w:hAnsi="Tahoma" w:cs="Tahoma"/>
        </w:rPr>
        <w:t>2025</w:t>
      </w:r>
    </w:p>
    <w:p w:rsidR="00954FFC" w:rsidRDefault="00954FFC" w:rsidP="00954FFC">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andingkan target</w:t>
      </w:r>
      <w:r w:rsidRPr="00075A2A">
        <w:rPr>
          <w:rFonts w:ascii="Tahoma" w:eastAsia="Arial" w:hAnsi="Tahoma" w:cs="Tahoma"/>
          <w:i/>
        </w:rPr>
        <w:t>)</w:t>
      </w:r>
    </w:p>
    <w:p w:rsidR="00954FFC" w:rsidRPr="003833B0" w:rsidRDefault="00954FFC" w:rsidP="003833B0">
      <w:pPr>
        <w:tabs>
          <w:tab w:val="left" w:pos="1134"/>
        </w:tabs>
        <w:spacing w:after="0" w:line="240" w:lineRule="auto"/>
        <w:jc w:val="both"/>
        <w:rPr>
          <w:rFonts w:ascii="Tahoma" w:eastAsia="Arial" w:hAnsi="Tahoma" w:cs="Tahoma"/>
          <w:b/>
        </w:rPr>
      </w:pPr>
    </w:p>
    <w:tbl>
      <w:tblPr>
        <w:tblW w:w="7502" w:type="dxa"/>
        <w:tblInd w:w="1167"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V w:val="single" w:sz="6" w:space="0" w:color="8DB3E2" w:themeColor="text2" w:themeTint="66"/>
        </w:tblBorders>
        <w:tblLayout w:type="fixed"/>
        <w:tblLook w:val="04A0" w:firstRow="1" w:lastRow="0" w:firstColumn="1" w:lastColumn="0" w:noHBand="0" w:noVBand="1"/>
      </w:tblPr>
      <w:tblGrid>
        <w:gridCol w:w="549"/>
        <w:gridCol w:w="1936"/>
        <w:gridCol w:w="1574"/>
        <w:gridCol w:w="1103"/>
        <w:gridCol w:w="1170"/>
        <w:gridCol w:w="1170"/>
      </w:tblGrid>
      <w:tr w:rsidR="00954FFC" w:rsidTr="00A215A6">
        <w:tc>
          <w:tcPr>
            <w:tcW w:w="549" w:type="dxa"/>
            <w:shd w:val="clear" w:color="auto" w:fill="E5B8B7" w:themeFill="accent2" w:themeFillTint="66"/>
          </w:tcPr>
          <w:p w:rsidR="00954FFC" w:rsidRPr="009D01F5" w:rsidRDefault="00954FFC" w:rsidP="0091603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936" w:type="dxa"/>
            <w:shd w:val="clear" w:color="auto" w:fill="E5B8B7" w:themeFill="accent2" w:themeFillTint="66"/>
          </w:tcPr>
          <w:p w:rsidR="00954FFC" w:rsidRPr="009D01F5" w:rsidRDefault="00954FFC" w:rsidP="0091603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shd w:val="clear" w:color="auto" w:fill="E5B8B7" w:themeFill="accent2" w:themeFillTint="66"/>
          </w:tcPr>
          <w:p w:rsidR="00954FFC" w:rsidRPr="009D01F5" w:rsidRDefault="00954FFC" w:rsidP="0091603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103" w:type="dxa"/>
            <w:shd w:val="clear" w:color="auto" w:fill="E5B8B7" w:themeFill="accent2" w:themeFillTint="66"/>
          </w:tcPr>
          <w:p w:rsidR="00954FFC" w:rsidRPr="009D01F5" w:rsidRDefault="00954FFC" w:rsidP="0091603A">
            <w:pPr>
              <w:pStyle w:val="ListParagraph"/>
              <w:tabs>
                <w:tab w:val="left" w:pos="1134"/>
              </w:tabs>
              <w:ind w:left="0"/>
              <w:jc w:val="center"/>
              <w:rPr>
                <w:rFonts w:ascii="Tahoma" w:eastAsia="Arial" w:hAnsi="Tahoma" w:cs="Tahoma"/>
              </w:rPr>
            </w:pPr>
            <w:r>
              <w:rPr>
                <w:rFonts w:ascii="Tahoma" w:eastAsia="Arial" w:hAnsi="Tahoma" w:cs="Tahoma"/>
              </w:rPr>
              <w:t xml:space="preserve">Target </w:t>
            </w:r>
            <w:r w:rsidRPr="009D01F5">
              <w:rPr>
                <w:rFonts w:ascii="Tahoma" w:eastAsia="Arial" w:hAnsi="Tahoma" w:cs="Tahoma"/>
              </w:rPr>
              <w:t xml:space="preserve"> </w:t>
            </w:r>
          </w:p>
        </w:tc>
        <w:tc>
          <w:tcPr>
            <w:tcW w:w="1170" w:type="dxa"/>
            <w:shd w:val="clear" w:color="auto" w:fill="E5B8B7" w:themeFill="accent2" w:themeFillTint="66"/>
          </w:tcPr>
          <w:p w:rsidR="00954FFC" w:rsidRPr="009D01F5" w:rsidRDefault="00954FFC" w:rsidP="0091603A">
            <w:pPr>
              <w:pStyle w:val="ListParagraph"/>
              <w:tabs>
                <w:tab w:val="left" w:pos="1134"/>
              </w:tabs>
              <w:ind w:left="0"/>
              <w:jc w:val="center"/>
              <w:rPr>
                <w:rFonts w:ascii="Tahoma" w:eastAsia="Arial" w:hAnsi="Tahoma" w:cs="Tahoma"/>
              </w:rPr>
            </w:pPr>
            <w:r>
              <w:rPr>
                <w:rFonts w:ascii="Tahoma" w:eastAsia="Arial" w:hAnsi="Tahoma" w:cs="Tahoma"/>
              </w:rPr>
              <w:t xml:space="preserve">Realisasi </w:t>
            </w:r>
          </w:p>
        </w:tc>
        <w:tc>
          <w:tcPr>
            <w:tcW w:w="1170" w:type="dxa"/>
            <w:shd w:val="clear" w:color="auto" w:fill="E5B8B7" w:themeFill="accent2" w:themeFillTint="66"/>
          </w:tcPr>
          <w:p w:rsidR="00954FFC" w:rsidRPr="00D53D41" w:rsidRDefault="00954FFC" w:rsidP="0091603A">
            <w:pPr>
              <w:rPr>
                <w:rFonts w:ascii="Tahoma" w:hAnsi="Tahoma" w:cs="Tahoma"/>
              </w:rPr>
            </w:pPr>
            <w:r>
              <w:rPr>
                <w:rFonts w:ascii="Tahoma" w:hAnsi="Tahoma" w:cs="Tahoma"/>
              </w:rPr>
              <w:t>Capaian</w:t>
            </w:r>
            <w:r w:rsidRPr="00D53D41">
              <w:rPr>
                <w:rFonts w:ascii="Tahoma" w:hAnsi="Tahoma" w:cs="Tahoma"/>
              </w:rPr>
              <w:t xml:space="preserve"> </w:t>
            </w:r>
          </w:p>
        </w:tc>
      </w:tr>
      <w:tr w:rsidR="00954FFC" w:rsidTr="00A215A6">
        <w:tc>
          <w:tcPr>
            <w:tcW w:w="549" w:type="dxa"/>
            <w:shd w:val="clear" w:color="auto" w:fill="D9D9D9" w:themeFill="background1" w:themeFillShade="D9"/>
          </w:tcPr>
          <w:p w:rsidR="00954FFC" w:rsidRPr="009D01F5" w:rsidRDefault="00954FFC" w:rsidP="0091603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936" w:type="dxa"/>
            <w:shd w:val="clear" w:color="auto" w:fill="D9D9D9" w:themeFill="background1" w:themeFillShade="D9"/>
          </w:tcPr>
          <w:p w:rsidR="00954FFC" w:rsidRPr="009D01F5" w:rsidRDefault="00954FFC" w:rsidP="0091603A">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574" w:type="dxa"/>
            <w:shd w:val="clear" w:color="auto" w:fill="D9D9D9" w:themeFill="background1" w:themeFillShade="D9"/>
          </w:tcPr>
          <w:p w:rsidR="00954FFC" w:rsidRPr="009D01F5" w:rsidRDefault="00954FFC" w:rsidP="0091603A">
            <w:pPr>
              <w:pStyle w:val="ListParagraph"/>
              <w:tabs>
                <w:tab w:val="left" w:pos="1134"/>
              </w:tabs>
              <w:ind w:left="0"/>
              <w:rPr>
                <w:rFonts w:ascii="Tahoma" w:eastAsia="Arial" w:hAnsi="Tahoma" w:cs="Tahoma"/>
              </w:rPr>
            </w:pPr>
            <w:r>
              <w:rPr>
                <w:rFonts w:ascii="Tahoma" w:eastAsia="Arial" w:hAnsi="Tahoma" w:cs="Tahoma"/>
              </w:rPr>
              <w:t>Pertumbuhan nilai produksi UMKM</w:t>
            </w:r>
          </w:p>
        </w:tc>
        <w:tc>
          <w:tcPr>
            <w:tcW w:w="1103" w:type="dxa"/>
            <w:shd w:val="clear" w:color="auto" w:fill="D9D9D9" w:themeFill="background1" w:themeFillShade="D9"/>
          </w:tcPr>
          <w:p w:rsidR="00954FFC" w:rsidRPr="009D01F5" w:rsidRDefault="005A446E" w:rsidP="0091603A">
            <w:pPr>
              <w:pStyle w:val="ListParagraph"/>
              <w:tabs>
                <w:tab w:val="left" w:pos="1134"/>
              </w:tabs>
              <w:ind w:left="0"/>
              <w:jc w:val="center"/>
              <w:rPr>
                <w:rFonts w:ascii="Tahoma" w:eastAsia="Arial" w:hAnsi="Tahoma" w:cs="Tahoma"/>
              </w:rPr>
            </w:pPr>
            <w:r>
              <w:rPr>
                <w:rFonts w:ascii="Tahoma" w:eastAsia="Arial" w:hAnsi="Tahoma" w:cs="Tahoma"/>
              </w:rPr>
              <w:t>10,29</w:t>
            </w:r>
            <w:r w:rsidR="00954FFC">
              <w:rPr>
                <w:rFonts w:ascii="Tahoma" w:eastAsia="Arial" w:hAnsi="Tahoma" w:cs="Tahoma"/>
              </w:rPr>
              <w:t>%</w:t>
            </w:r>
          </w:p>
        </w:tc>
        <w:tc>
          <w:tcPr>
            <w:tcW w:w="1170" w:type="dxa"/>
            <w:shd w:val="clear" w:color="auto" w:fill="D9D9D9" w:themeFill="background1" w:themeFillShade="D9"/>
          </w:tcPr>
          <w:p w:rsidR="00954FFC" w:rsidRPr="009D01F5" w:rsidRDefault="005A446E" w:rsidP="0091603A">
            <w:pPr>
              <w:pStyle w:val="ListParagraph"/>
              <w:tabs>
                <w:tab w:val="left" w:pos="1134"/>
              </w:tabs>
              <w:ind w:left="0"/>
              <w:jc w:val="center"/>
              <w:rPr>
                <w:rFonts w:ascii="Tahoma" w:eastAsia="Arial" w:hAnsi="Tahoma" w:cs="Tahoma"/>
              </w:rPr>
            </w:pPr>
            <w:r>
              <w:rPr>
                <w:rFonts w:ascii="Tahoma" w:eastAsia="Arial" w:hAnsi="Tahoma" w:cs="Tahoma"/>
              </w:rPr>
              <w:t>10,69</w:t>
            </w:r>
            <w:r w:rsidR="00954FFC">
              <w:rPr>
                <w:rFonts w:ascii="Tahoma" w:eastAsia="Arial" w:hAnsi="Tahoma" w:cs="Tahoma"/>
              </w:rPr>
              <w:t>%</w:t>
            </w:r>
          </w:p>
        </w:tc>
        <w:tc>
          <w:tcPr>
            <w:tcW w:w="1170" w:type="dxa"/>
            <w:shd w:val="clear" w:color="auto" w:fill="D9D9D9" w:themeFill="background1" w:themeFillShade="D9"/>
          </w:tcPr>
          <w:p w:rsidR="00954FFC" w:rsidRPr="00D53D41" w:rsidRDefault="005A446E" w:rsidP="00F411B3">
            <w:pPr>
              <w:jc w:val="center"/>
              <w:rPr>
                <w:rFonts w:ascii="Tahoma" w:hAnsi="Tahoma" w:cs="Tahoma"/>
              </w:rPr>
            </w:pPr>
            <w:r>
              <w:rPr>
                <w:rFonts w:ascii="Tahoma" w:hAnsi="Tahoma" w:cs="Tahoma"/>
              </w:rPr>
              <w:t>103,89</w:t>
            </w:r>
            <w:r w:rsidR="00954FFC" w:rsidRPr="00D53D41">
              <w:rPr>
                <w:rFonts w:ascii="Tahoma" w:hAnsi="Tahoma" w:cs="Tahoma"/>
              </w:rPr>
              <w:t>%</w:t>
            </w:r>
          </w:p>
        </w:tc>
      </w:tr>
    </w:tbl>
    <w:p w:rsidR="00954FFC" w:rsidRDefault="00954FFC" w:rsidP="00954FFC">
      <w:pPr>
        <w:pStyle w:val="ListParagraph"/>
        <w:tabs>
          <w:tab w:val="left" w:pos="1134"/>
        </w:tabs>
        <w:spacing w:after="0" w:line="240" w:lineRule="auto"/>
        <w:ind w:left="709"/>
        <w:jc w:val="both"/>
        <w:rPr>
          <w:rFonts w:ascii="Tahoma" w:eastAsia="Arial" w:hAnsi="Tahoma" w:cs="Tahoma"/>
          <w:b/>
        </w:rPr>
      </w:pPr>
    </w:p>
    <w:p w:rsidR="00954FFC" w:rsidRPr="0036770D" w:rsidRDefault="00954FFC" w:rsidP="00954FFC">
      <w:pPr>
        <w:pStyle w:val="ListParagraph"/>
        <w:tabs>
          <w:tab w:val="left" w:pos="1134"/>
        </w:tabs>
        <w:spacing w:after="0" w:line="360" w:lineRule="auto"/>
        <w:ind w:left="1167" w:hanging="87"/>
        <w:rPr>
          <w:rFonts w:ascii="Tahoma" w:eastAsia="Arial" w:hAnsi="Tahoma" w:cs="Tahoma"/>
          <w:u w:val="single"/>
        </w:rPr>
      </w:pPr>
      <w:r w:rsidRPr="009D01F5">
        <w:rPr>
          <w:rFonts w:ascii="Tahoma" w:eastAsia="Arial" w:hAnsi="Tahoma" w:cs="Tahoma"/>
          <w:u w:val="single"/>
        </w:rPr>
        <w:t>Penjelasan:</w:t>
      </w:r>
    </w:p>
    <w:p w:rsidR="008439F8" w:rsidRDefault="00EF272F" w:rsidP="003B0BFF">
      <w:pPr>
        <w:spacing w:after="0" w:line="360" w:lineRule="auto"/>
        <w:ind w:left="1080" w:hanging="374"/>
        <w:jc w:val="both"/>
        <w:rPr>
          <w:rFonts w:ascii="Tahoma" w:eastAsia="Arial" w:hAnsi="Tahoma" w:cs="Tahoma"/>
        </w:rPr>
      </w:pPr>
      <w:r>
        <w:rPr>
          <w:rFonts w:ascii="Tahoma" w:eastAsia="Arial" w:hAnsi="Tahoma" w:cs="Tahoma"/>
          <w:b/>
          <w:noProof/>
          <w:u w:val="single"/>
        </w:rPr>
        <w:pict>
          <v:rect id="_x0000_s1291" style="position:absolute;left:0;text-align:left;margin-left:46.9pt;margin-top:119.25pt;width:384.2pt;height:147.4pt;z-index:251739136">
            <v:textbox style="mso-next-textbox:#_x0000_s1291">
              <w:txbxContent>
                <w:p w:rsidR="00EF272F" w:rsidRDefault="00EF272F" w:rsidP="00954FFC">
                  <w:pPr>
                    <w:shd w:val="clear" w:color="auto" w:fill="92D050"/>
                    <w:rPr>
                      <w:rFonts w:ascii="Century Gothic" w:hAnsi="Century Gothic"/>
                    </w:rPr>
                  </w:pPr>
                  <w:r>
                    <w:rPr>
                      <w:rFonts w:ascii="Century Gothic" w:hAnsi="Century Gothic"/>
                    </w:rPr>
                    <w:t>(Nilai Produksi UMKM Tahun –n dikurangi Nilai produksi UMKM Tahun n-1 dibagi Nilai Produksi Tahun n-1</w:t>
                  </w:r>
                  <w:r w:rsidRPr="005C5445">
                    <w:rPr>
                      <w:rFonts w:ascii="Century Gothic" w:hAnsi="Century Gothic"/>
                    </w:rPr>
                    <w:t>)</w:t>
                  </w:r>
                  <w:r>
                    <w:rPr>
                      <w:rFonts w:ascii="Century Gothic" w:hAnsi="Century Gothic"/>
                    </w:rPr>
                    <w:t xml:space="preserve">) </w:t>
                  </w:r>
                  <w:r w:rsidRPr="005C5445">
                    <w:rPr>
                      <w:rFonts w:ascii="Century Gothic" w:hAnsi="Century Gothic"/>
                    </w:rPr>
                    <w:t>x 100%</w:t>
                  </w:r>
                </w:p>
                <w:p w:rsidR="00EF272F" w:rsidRDefault="00EF272F" w:rsidP="00954FFC">
                  <w:pPr>
                    <w:shd w:val="clear" w:color="auto" w:fill="92D050"/>
                    <w:ind w:left="180" w:hanging="180"/>
                    <w:rPr>
                      <w:rFonts w:ascii="Century Gothic" w:hAnsi="Century Gothic"/>
                    </w:rPr>
                  </w:pPr>
                  <w:r>
                    <w:rPr>
                      <w:rFonts w:ascii="Century Gothic" w:hAnsi="Century Gothic"/>
                    </w:rPr>
                    <w:t>= Nilai produksi UMKM Triwulan I Tahun 2025 – Nilai produksi UMKM  Triwulan I Tahun 2024 dibagi  Nilai rata – rata produksi UMKM  Triwulan I Tahun 2024 x 100%</w:t>
                  </w:r>
                </w:p>
                <w:p w:rsidR="00EF272F" w:rsidRDefault="00EF272F" w:rsidP="00954FFC">
                  <w:pPr>
                    <w:shd w:val="clear" w:color="auto" w:fill="92D050"/>
                    <w:rPr>
                      <w:rFonts w:ascii="Century Gothic" w:hAnsi="Century Gothic"/>
                    </w:rPr>
                  </w:pPr>
                  <w:r>
                    <w:rPr>
                      <w:rFonts w:ascii="Century Gothic" w:hAnsi="Century Gothic"/>
                    </w:rPr>
                    <w:t>= Rp. 362.385.000 – Rp. 327.385.000 dibagi Rp. 327.385.000 x 100%</w:t>
                  </w:r>
                </w:p>
                <w:p w:rsidR="00EF272F" w:rsidRPr="005C5445" w:rsidRDefault="00EF272F" w:rsidP="00954FFC">
                  <w:pPr>
                    <w:shd w:val="clear" w:color="auto" w:fill="92D050"/>
                    <w:rPr>
                      <w:rFonts w:ascii="Century Gothic" w:hAnsi="Century Gothic"/>
                    </w:rPr>
                  </w:pPr>
                  <w:r>
                    <w:rPr>
                      <w:rFonts w:ascii="Century Gothic" w:hAnsi="Century Gothic"/>
                    </w:rPr>
                    <w:t>= 10,69 %</w:t>
                  </w:r>
                </w:p>
              </w:txbxContent>
            </v:textbox>
          </v:rect>
        </w:pict>
      </w:r>
      <w:r w:rsidR="00954FFC" w:rsidRPr="0036770D">
        <w:rPr>
          <w:rFonts w:ascii="Tahoma" w:eastAsia="Arial" w:hAnsi="Tahoma" w:cs="Tahoma"/>
        </w:rPr>
        <w:tab/>
      </w:r>
      <w:r w:rsidR="00954FFC">
        <w:rPr>
          <w:rFonts w:ascii="Tahoma" w:eastAsia="Arial" w:hAnsi="Tahoma" w:cs="Tahoma"/>
        </w:rPr>
        <w:tab/>
      </w:r>
      <w:r w:rsidR="00954FFC" w:rsidRPr="0036770D">
        <w:rPr>
          <w:rFonts w:ascii="Tahoma" w:eastAsia="Arial" w:hAnsi="Tahoma" w:cs="Tahoma"/>
        </w:rPr>
        <w:t>Pencapaian</w:t>
      </w:r>
      <w:r w:rsidR="00954FFC">
        <w:rPr>
          <w:rFonts w:ascii="Tahoma" w:eastAsia="Arial" w:hAnsi="Tahoma" w:cs="Tahoma"/>
          <w:b/>
        </w:rPr>
        <w:t xml:space="preserve"> </w:t>
      </w:r>
      <w:r w:rsidR="00954FFC" w:rsidRPr="0036770D">
        <w:rPr>
          <w:rFonts w:ascii="Tahoma" w:eastAsia="Arial" w:hAnsi="Tahoma" w:cs="Tahoma"/>
        </w:rPr>
        <w:t xml:space="preserve">positif juga dicapai oleh indikator kinerja </w:t>
      </w:r>
      <w:r w:rsidR="00954FFC">
        <w:rPr>
          <w:rFonts w:ascii="Tahoma" w:eastAsia="Arial" w:hAnsi="Tahoma" w:cs="Tahoma"/>
        </w:rPr>
        <w:t xml:space="preserve">utama </w:t>
      </w:r>
      <w:r w:rsidR="00954FFC" w:rsidRPr="0036770D">
        <w:rPr>
          <w:rFonts w:ascii="Tahoma" w:eastAsia="Arial" w:hAnsi="Tahoma" w:cs="Tahoma"/>
        </w:rPr>
        <w:t xml:space="preserve">ke-2 </w:t>
      </w:r>
      <w:r w:rsidR="00954FFC">
        <w:rPr>
          <w:rFonts w:ascii="Tahoma" w:eastAsia="Arial" w:hAnsi="Tahoma" w:cs="Tahoma"/>
        </w:rPr>
        <w:t>bidang   UMKM kaitannya dengan pertumbuhan nilai produksi UMKM.</w:t>
      </w:r>
      <w:r w:rsidR="005A446E">
        <w:rPr>
          <w:rFonts w:ascii="Tahoma" w:eastAsia="Arial" w:hAnsi="Tahoma" w:cs="Tahoma"/>
        </w:rPr>
        <w:t xml:space="preserve"> Tahun 2025</w:t>
      </w:r>
      <w:r w:rsidR="00954FFC">
        <w:rPr>
          <w:rFonts w:ascii="Tahoma" w:eastAsia="Arial" w:hAnsi="Tahoma" w:cs="Tahoma"/>
        </w:rPr>
        <w:t xml:space="preserve"> berdasarkan rencana aksi yang ditetapkan</w:t>
      </w:r>
      <w:r w:rsidR="003841DC">
        <w:rPr>
          <w:rFonts w:ascii="Tahoma" w:eastAsia="Arial" w:hAnsi="Tahoma" w:cs="Tahoma"/>
        </w:rPr>
        <w:t xml:space="preserve"> ditriwulan I</w:t>
      </w:r>
      <w:r w:rsidR="00954FFC">
        <w:rPr>
          <w:rFonts w:ascii="Tahoma" w:eastAsia="Arial" w:hAnsi="Tahoma" w:cs="Tahoma"/>
        </w:rPr>
        <w:t xml:space="preserve">, target untuk pertumbuhan </w:t>
      </w:r>
      <w:r w:rsidR="003B0BFF">
        <w:rPr>
          <w:rFonts w:ascii="Tahoma" w:eastAsia="Arial" w:hAnsi="Tahoma" w:cs="Tahoma"/>
        </w:rPr>
        <w:t>n</w:t>
      </w:r>
      <w:r w:rsidR="00C957AE">
        <w:rPr>
          <w:rFonts w:ascii="Tahoma" w:eastAsia="Arial" w:hAnsi="Tahoma" w:cs="Tahoma"/>
        </w:rPr>
        <w:t>ilai produksi UMKM sebesar 9,68% deng</w:t>
      </w:r>
      <w:r w:rsidR="005A446E">
        <w:rPr>
          <w:rFonts w:ascii="Tahoma" w:eastAsia="Arial" w:hAnsi="Tahoma" w:cs="Tahoma"/>
        </w:rPr>
        <w:t>an realisasi 10,69</w:t>
      </w:r>
      <w:r w:rsidR="00954FFC">
        <w:rPr>
          <w:rFonts w:ascii="Tahoma" w:eastAsia="Arial" w:hAnsi="Tahoma" w:cs="Tahoma"/>
        </w:rPr>
        <w:t>%. Nila</w:t>
      </w:r>
      <w:r w:rsidR="003B0BFF">
        <w:rPr>
          <w:rFonts w:ascii="Tahoma" w:eastAsia="Arial" w:hAnsi="Tahoma" w:cs="Tahoma"/>
        </w:rPr>
        <w:t>i ca</w:t>
      </w:r>
      <w:r w:rsidR="005A446E">
        <w:rPr>
          <w:rFonts w:ascii="Tahoma" w:eastAsia="Arial" w:hAnsi="Tahoma" w:cs="Tahoma"/>
        </w:rPr>
        <w:t>paian kinerja sebesar 103,89</w:t>
      </w:r>
      <w:r w:rsidR="00C957AE">
        <w:rPr>
          <w:rFonts w:ascii="Tahoma" w:eastAsia="Arial" w:hAnsi="Tahoma" w:cs="Tahoma"/>
        </w:rPr>
        <w:t xml:space="preserve"> </w:t>
      </w:r>
      <w:r w:rsidR="00954FFC">
        <w:rPr>
          <w:rFonts w:ascii="Tahoma" w:eastAsia="Arial" w:hAnsi="Tahoma" w:cs="Tahoma"/>
        </w:rPr>
        <w:t xml:space="preserve">%. </w:t>
      </w:r>
      <w:r w:rsidR="00954FFC" w:rsidRPr="004C1CB4">
        <w:rPr>
          <w:rFonts w:ascii="Tahoma" w:eastAsia="Arial" w:hAnsi="Tahoma" w:cs="Tahoma"/>
        </w:rPr>
        <w:t>Realisasi pertumbuhan nilai produksi UMKM tersebut diperoleh dari formula</w:t>
      </w:r>
      <w:r w:rsidR="00954FFC">
        <w:rPr>
          <w:rFonts w:ascii="Tahoma" w:eastAsia="Arial" w:hAnsi="Tahoma" w:cs="Tahoma"/>
        </w:rPr>
        <w:t>:</w:t>
      </w:r>
    </w:p>
    <w:p w:rsidR="00EA0739" w:rsidRDefault="00EA0739" w:rsidP="003B0BFF">
      <w:pPr>
        <w:spacing w:after="0" w:line="360" w:lineRule="auto"/>
        <w:ind w:left="1080" w:hanging="374"/>
        <w:jc w:val="both"/>
        <w:rPr>
          <w:rFonts w:ascii="Tahoma" w:eastAsia="Arial" w:hAnsi="Tahoma" w:cs="Tahoma"/>
        </w:rPr>
      </w:pPr>
    </w:p>
    <w:p w:rsidR="00EA0739" w:rsidRDefault="00EA0739" w:rsidP="003B0BFF">
      <w:pPr>
        <w:spacing w:after="0" w:line="360" w:lineRule="auto"/>
        <w:ind w:left="1080" w:hanging="374"/>
        <w:jc w:val="both"/>
        <w:rPr>
          <w:rFonts w:ascii="Tahoma" w:eastAsia="Arial" w:hAnsi="Tahoma" w:cs="Tahoma"/>
        </w:rPr>
      </w:pPr>
    </w:p>
    <w:p w:rsidR="00EA0739" w:rsidRDefault="00EA0739" w:rsidP="003B0BFF">
      <w:pPr>
        <w:spacing w:after="0" w:line="360" w:lineRule="auto"/>
        <w:ind w:left="1080" w:hanging="374"/>
        <w:jc w:val="both"/>
        <w:rPr>
          <w:rFonts w:ascii="Tahoma" w:eastAsia="Arial" w:hAnsi="Tahoma" w:cs="Tahoma"/>
        </w:rPr>
      </w:pPr>
    </w:p>
    <w:p w:rsidR="00EA0739" w:rsidRDefault="00EA0739" w:rsidP="003B0BFF">
      <w:pPr>
        <w:spacing w:after="0" w:line="360" w:lineRule="auto"/>
        <w:ind w:left="1080" w:hanging="374"/>
        <w:jc w:val="both"/>
        <w:rPr>
          <w:rFonts w:ascii="Tahoma" w:eastAsia="Arial" w:hAnsi="Tahoma" w:cs="Tahoma"/>
        </w:rPr>
      </w:pPr>
    </w:p>
    <w:p w:rsidR="00EA0739" w:rsidRDefault="00EA0739" w:rsidP="003B0BFF">
      <w:pPr>
        <w:spacing w:after="0" w:line="360" w:lineRule="auto"/>
        <w:ind w:left="1080" w:hanging="374"/>
        <w:jc w:val="both"/>
        <w:rPr>
          <w:rFonts w:ascii="Tahoma" w:eastAsia="Arial" w:hAnsi="Tahoma" w:cs="Tahoma"/>
        </w:rPr>
      </w:pPr>
    </w:p>
    <w:p w:rsidR="00EA0739" w:rsidRDefault="00EA0739" w:rsidP="003B0BFF">
      <w:pPr>
        <w:spacing w:after="0" w:line="360" w:lineRule="auto"/>
        <w:ind w:left="1080" w:hanging="374"/>
        <w:jc w:val="both"/>
        <w:rPr>
          <w:rFonts w:ascii="Tahoma" w:eastAsia="Arial" w:hAnsi="Tahoma" w:cs="Tahoma"/>
        </w:rPr>
      </w:pPr>
    </w:p>
    <w:p w:rsidR="00082AC2" w:rsidRDefault="00082AC2"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83580F" w:rsidRDefault="0083580F" w:rsidP="0083580F">
      <w:pPr>
        <w:spacing w:after="0" w:line="360" w:lineRule="auto"/>
        <w:jc w:val="both"/>
        <w:rPr>
          <w:rFonts w:ascii="Tahoma" w:eastAsia="Arial" w:hAnsi="Tahoma" w:cs="Tahoma"/>
        </w:rPr>
      </w:pPr>
    </w:p>
    <w:p w:rsidR="00082AC2" w:rsidRPr="003B0BFF" w:rsidRDefault="00082AC2" w:rsidP="003B0BFF">
      <w:pPr>
        <w:spacing w:after="0" w:line="360" w:lineRule="auto"/>
        <w:ind w:left="1080" w:hanging="374"/>
        <w:jc w:val="both"/>
        <w:rPr>
          <w:rFonts w:ascii="Tahoma" w:eastAsia="Arial" w:hAnsi="Tahoma" w:cs="Tahoma"/>
        </w:rPr>
      </w:pPr>
    </w:p>
    <w:p w:rsidR="00954FFC" w:rsidRPr="0099009A" w:rsidRDefault="00954FFC" w:rsidP="00954FFC">
      <w:pPr>
        <w:pStyle w:val="ListParagraph"/>
        <w:tabs>
          <w:tab w:val="left" w:pos="1134"/>
        </w:tabs>
        <w:spacing w:after="0" w:line="360" w:lineRule="auto"/>
        <w:ind w:left="1167" w:hanging="461"/>
        <w:rPr>
          <w:rFonts w:ascii="Tahoma" w:eastAsia="Arial" w:hAnsi="Tahoma" w:cs="Tahoma"/>
          <w:b/>
        </w:rPr>
      </w:pPr>
      <w:r>
        <w:rPr>
          <w:rFonts w:ascii="Tahoma" w:eastAsia="Arial" w:hAnsi="Tahoma" w:cs="Tahoma"/>
          <w:b/>
        </w:rPr>
        <w:lastRenderedPageBreak/>
        <w:t>-</w:t>
      </w:r>
      <w:r>
        <w:rPr>
          <w:rFonts w:ascii="Tahoma" w:eastAsia="Arial" w:hAnsi="Tahoma" w:cs="Tahoma"/>
          <w:b/>
        </w:rPr>
        <w:tab/>
        <w:t>Perbandin</w:t>
      </w:r>
      <w:r w:rsidR="0083580F">
        <w:rPr>
          <w:rFonts w:ascii="Tahoma" w:eastAsia="Arial" w:hAnsi="Tahoma" w:cs="Tahoma"/>
          <w:b/>
        </w:rPr>
        <w:t>gan Realisasi Kinerja Tahun 2025 dengan Tahun 2024</w:t>
      </w:r>
    </w:p>
    <w:p w:rsidR="00954FFC" w:rsidRPr="00A45386" w:rsidRDefault="00954FFC" w:rsidP="00954FFC">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8439F8">
        <w:rPr>
          <w:rFonts w:ascii="Tahoma" w:eastAsia="Arial" w:hAnsi="Tahoma" w:cs="Tahoma"/>
        </w:rPr>
        <w:t>12</w:t>
      </w:r>
    </w:p>
    <w:p w:rsidR="00954FFC" w:rsidRPr="00A45386" w:rsidRDefault="00954FFC" w:rsidP="00954FFC">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8439F8">
        <w:rPr>
          <w:rFonts w:ascii="Tahoma" w:eastAsia="Arial" w:hAnsi="Tahoma" w:cs="Tahoma"/>
        </w:rPr>
        <w:t xml:space="preserve">Triwulan I </w:t>
      </w:r>
      <w:r w:rsidRPr="00A45386">
        <w:rPr>
          <w:rFonts w:ascii="Tahoma" w:eastAsia="Arial" w:hAnsi="Tahoma" w:cs="Tahoma"/>
        </w:rPr>
        <w:t xml:space="preserve">Tahun </w:t>
      </w:r>
      <w:r w:rsidR="0083580F">
        <w:rPr>
          <w:rFonts w:ascii="Tahoma" w:eastAsia="Arial" w:hAnsi="Tahoma" w:cs="Tahoma"/>
        </w:rPr>
        <w:t>2025</w:t>
      </w:r>
    </w:p>
    <w:p w:rsidR="00C957AE" w:rsidRPr="00344E96" w:rsidRDefault="00954FFC" w:rsidP="00344E96">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sidR="008439F8">
        <w:rPr>
          <w:rFonts w:ascii="Tahoma" w:eastAsia="Arial" w:hAnsi="Tahoma" w:cs="Tahoma"/>
          <w:i/>
        </w:rPr>
        <w:t>andingkan</w:t>
      </w:r>
      <w:r w:rsidR="0083580F">
        <w:rPr>
          <w:rFonts w:ascii="Tahoma" w:eastAsia="Arial" w:hAnsi="Tahoma" w:cs="Tahoma"/>
          <w:i/>
        </w:rPr>
        <w:t xml:space="preserve"> realisasi Triwulan I Tahun 2024</w:t>
      </w:r>
      <w:r w:rsidRPr="00075A2A">
        <w:rPr>
          <w:rFonts w:ascii="Tahoma" w:eastAsia="Arial" w:hAnsi="Tahoma" w:cs="Tahoma"/>
          <w:i/>
        </w:rPr>
        <w:t>)</w:t>
      </w:r>
    </w:p>
    <w:p w:rsidR="00C957AE" w:rsidRDefault="00C957AE" w:rsidP="003833B0">
      <w:pPr>
        <w:spacing w:after="0" w:line="360" w:lineRule="auto"/>
        <w:contextualSpacing/>
        <w:jc w:val="both"/>
        <w:rPr>
          <w:rFonts w:ascii="Tahoma" w:hAnsi="Tahoma" w:cs="Tahoma"/>
        </w:rPr>
      </w:pPr>
    </w:p>
    <w:tbl>
      <w:tblPr>
        <w:tblW w:w="0" w:type="auto"/>
        <w:tblInd w:w="100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V w:val="single" w:sz="6" w:space="0" w:color="8DB3E2" w:themeColor="text2" w:themeTint="66"/>
        </w:tblBorders>
        <w:tblLayout w:type="fixed"/>
        <w:tblLook w:val="04A0" w:firstRow="1" w:lastRow="0" w:firstColumn="1" w:lastColumn="0" w:noHBand="0" w:noVBand="1"/>
      </w:tblPr>
      <w:tblGrid>
        <w:gridCol w:w="549"/>
        <w:gridCol w:w="1971"/>
        <w:gridCol w:w="1947"/>
        <w:gridCol w:w="1620"/>
        <w:gridCol w:w="1473"/>
      </w:tblGrid>
      <w:tr w:rsidR="008439F8" w:rsidRPr="009D01F5" w:rsidTr="008439F8">
        <w:tc>
          <w:tcPr>
            <w:tcW w:w="549" w:type="dxa"/>
            <w:shd w:val="clear" w:color="auto" w:fill="E5B8B7" w:themeFill="accent2" w:themeFillTint="66"/>
          </w:tcPr>
          <w:p w:rsidR="008439F8" w:rsidRPr="009D01F5" w:rsidRDefault="008439F8" w:rsidP="00E9592E">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971" w:type="dxa"/>
            <w:shd w:val="clear" w:color="auto" w:fill="E5B8B7" w:themeFill="accent2" w:themeFillTint="66"/>
          </w:tcPr>
          <w:p w:rsidR="008439F8" w:rsidRDefault="008439F8" w:rsidP="00E9592E">
            <w:pPr>
              <w:pStyle w:val="ListParagraph"/>
              <w:tabs>
                <w:tab w:val="left" w:pos="1134"/>
              </w:tabs>
              <w:ind w:left="0"/>
              <w:jc w:val="center"/>
              <w:rPr>
                <w:rFonts w:ascii="Tahoma" w:eastAsia="Arial" w:hAnsi="Tahoma" w:cs="Tahoma"/>
              </w:rPr>
            </w:pPr>
            <w:r w:rsidRPr="009D01F5">
              <w:rPr>
                <w:rFonts w:ascii="Tahoma" w:eastAsia="Arial" w:hAnsi="Tahoma" w:cs="Tahoma"/>
              </w:rPr>
              <w:t xml:space="preserve">Sasaran </w:t>
            </w:r>
          </w:p>
          <w:p w:rsidR="008439F8" w:rsidRPr="009D01F5" w:rsidRDefault="008439F8" w:rsidP="00E9592E">
            <w:pPr>
              <w:pStyle w:val="ListParagraph"/>
              <w:tabs>
                <w:tab w:val="left" w:pos="1134"/>
              </w:tabs>
              <w:ind w:left="0"/>
              <w:jc w:val="center"/>
              <w:rPr>
                <w:rFonts w:ascii="Tahoma" w:eastAsia="Arial" w:hAnsi="Tahoma" w:cs="Tahoma"/>
              </w:rPr>
            </w:pPr>
            <w:r w:rsidRPr="009D01F5">
              <w:rPr>
                <w:rFonts w:ascii="Tahoma" w:eastAsia="Arial" w:hAnsi="Tahoma" w:cs="Tahoma"/>
              </w:rPr>
              <w:t>Strategis</w:t>
            </w:r>
            <w:r>
              <w:rPr>
                <w:rFonts w:ascii="Tahoma" w:eastAsia="Arial" w:hAnsi="Tahoma" w:cs="Tahoma"/>
              </w:rPr>
              <w:t xml:space="preserve"> II</w:t>
            </w:r>
          </w:p>
        </w:tc>
        <w:tc>
          <w:tcPr>
            <w:tcW w:w="1947" w:type="dxa"/>
            <w:shd w:val="clear" w:color="auto" w:fill="E5B8B7" w:themeFill="accent2" w:themeFillTint="66"/>
          </w:tcPr>
          <w:p w:rsidR="008439F8" w:rsidRPr="009D01F5" w:rsidRDefault="008439F8" w:rsidP="00E9592E">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shd w:val="clear" w:color="auto" w:fill="E5B8B7" w:themeFill="accent2" w:themeFillTint="66"/>
          </w:tcPr>
          <w:p w:rsidR="008439F8" w:rsidRPr="009D01F5" w:rsidRDefault="0083580F" w:rsidP="00E9592E">
            <w:pPr>
              <w:pStyle w:val="ListParagraph"/>
              <w:tabs>
                <w:tab w:val="left" w:pos="1134"/>
              </w:tabs>
              <w:ind w:left="0"/>
              <w:jc w:val="center"/>
              <w:rPr>
                <w:rFonts w:ascii="Tahoma" w:eastAsia="Arial" w:hAnsi="Tahoma" w:cs="Tahoma"/>
              </w:rPr>
            </w:pPr>
            <w:r>
              <w:rPr>
                <w:rFonts w:ascii="Tahoma" w:eastAsia="Arial" w:hAnsi="Tahoma" w:cs="Tahoma"/>
              </w:rPr>
              <w:t>Realisasi  Triwulan I Tahun 2025</w:t>
            </w:r>
          </w:p>
        </w:tc>
        <w:tc>
          <w:tcPr>
            <w:tcW w:w="1473" w:type="dxa"/>
            <w:shd w:val="clear" w:color="auto" w:fill="E5B8B7" w:themeFill="accent2" w:themeFillTint="66"/>
          </w:tcPr>
          <w:p w:rsidR="008439F8" w:rsidRPr="009D01F5" w:rsidRDefault="0083580F" w:rsidP="00E9592E">
            <w:pPr>
              <w:pStyle w:val="ListParagraph"/>
              <w:tabs>
                <w:tab w:val="left" w:pos="1134"/>
              </w:tabs>
              <w:ind w:left="0"/>
              <w:jc w:val="center"/>
              <w:rPr>
                <w:rFonts w:ascii="Tahoma" w:eastAsia="Arial" w:hAnsi="Tahoma" w:cs="Tahoma"/>
              </w:rPr>
            </w:pPr>
            <w:r>
              <w:rPr>
                <w:rFonts w:ascii="Tahoma" w:eastAsia="Arial" w:hAnsi="Tahoma" w:cs="Tahoma"/>
              </w:rPr>
              <w:t>Realisasi  Triwulan I Tahun 2024</w:t>
            </w:r>
          </w:p>
        </w:tc>
      </w:tr>
      <w:tr w:rsidR="008439F8" w:rsidRPr="009D01F5" w:rsidTr="008439F8">
        <w:tc>
          <w:tcPr>
            <w:tcW w:w="549" w:type="dxa"/>
            <w:shd w:val="clear" w:color="auto" w:fill="D9D9D9" w:themeFill="background1" w:themeFillShade="D9"/>
          </w:tcPr>
          <w:p w:rsidR="008439F8" w:rsidRPr="009D01F5" w:rsidRDefault="008439F8" w:rsidP="00E9592E">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971" w:type="dxa"/>
            <w:shd w:val="clear" w:color="auto" w:fill="D9D9D9" w:themeFill="background1" w:themeFillShade="D9"/>
          </w:tcPr>
          <w:p w:rsidR="008439F8" w:rsidRPr="009D01F5" w:rsidRDefault="008439F8" w:rsidP="00E9592E">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947" w:type="dxa"/>
            <w:shd w:val="clear" w:color="auto" w:fill="D9D9D9" w:themeFill="background1" w:themeFillShade="D9"/>
          </w:tcPr>
          <w:p w:rsidR="008439F8" w:rsidRPr="009D01F5" w:rsidRDefault="008439F8" w:rsidP="00E9592E">
            <w:pPr>
              <w:pStyle w:val="ListParagraph"/>
              <w:tabs>
                <w:tab w:val="left" w:pos="1134"/>
              </w:tabs>
              <w:ind w:left="0"/>
              <w:rPr>
                <w:rFonts w:ascii="Tahoma" w:eastAsia="Arial" w:hAnsi="Tahoma" w:cs="Tahoma"/>
              </w:rPr>
            </w:pPr>
            <w:r>
              <w:rPr>
                <w:rFonts w:ascii="Tahoma" w:eastAsia="Arial" w:hAnsi="Tahoma" w:cs="Tahoma"/>
              </w:rPr>
              <w:t>Pertumbuhan nilai produksi UMKM</w:t>
            </w:r>
          </w:p>
        </w:tc>
        <w:tc>
          <w:tcPr>
            <w:tcW w:w="1620" w:type="dxa"/>
            <w:shd w:val="clear" w:color="auto" w:fill="D9D9D9" w:themeFill="background1" w:themeFillShade="D9"/>
          </w:tcPr>
          <w:p w:rsidR="008439F8" w:rsidRPr="00EE3B99" w:rsidRDefault="0083580F" w:rsidP="00E9592E">
            <w:pPr>
              <w:pStyle w:val="ListParagraph"/>
              <w:tabs>
                <w:tab w:val="left" w:pos="1134"/>
              </w:tabs>
              <w:ind w:left="0"/>
              <w:jc w:val="center"/>
              <w:rPr>
                <w:rFonts w:ascii="Tahoma" w:eastAsia="Arial" w:hAnsi="Tahoma" w:cs="Tahoma"/>
                <w:i/>
              </w:rPr>
            </w:pPr>
            <w:r>
              <w:rPr>
                <w:rFonts w:ascii="Tahoma" w:eastAsia="Arial" w:hAnsi="Tahoma" w:cs="Tahoma"/>
                <w:i/>
              </w:rPr>
              <w:t>10,69</w:t>
            </w:r>
            <w:r w:rsidR="008439F8">
              <w:rPr>
                <w:rFonts w:ascii="Tahoma" w:eastAsia="Arial" w:hAnsi="Tahoma" w:cs="Tahoma"/>
                <w:i/>
              </w:rPr>
              <w:t>%</w:t>
            </w:r>
          </w:p>
        </w:tc>
        <w:tc>
          <w:tcPr>
            <w:tcW w:w="1473" w:type="dxa"/>
            <w:shd w:val="clear" w:color="auto" w:fill="D9D9D9" w:themeFill="background1" w:themeFillShade="D9"/>
          </w:tcPr>
          <w:p w:rsidR="008439F8" w:rsidRPr="00EE3B99" w:rsidRDefault="0083580F" w:rsidP="00E9592E">
            <w:pPr>
              <w:pStyle w:val="ListParagraph"/>
              <w:tabs>
                <w:tab w:val="left" w:pos="1134"/>
              </w:tabs>
              <w:ind w:left="0"/>
              <w:jc w:val="center"/>
              <w:rPr>
                <w:rFonts w:ascii="Tahoma" w:eastAsia="Arial" w:hAnsi="Tahoma" w:cs="Tahoma"/>
                <w:i/>
              </w:rPr>
            </w:pPr>
            <w:r>
              <w:rPr>
                <w:rFonts w:ascii="Tahoma" w:eastAsia="Arial" w:hAnsi="Tahoma" w:cs="Tahoma"/>
                <w:i/>
              </w:rPr>
              <w:t>0</w:t>
            </w:r>
            <w:r w:rsidR="008439F8">
              <w:rPr>
                <w:rFonts w:ascii="Tahoma" w:eastAsia="Arial" w:hAnsi="Tahoma" w:cs="Tahoma"/>
                <w:i/>
              </w:rPr>
              <w:t>%</w:t>
            </w:r>
          </w:p>
        </w:tc>
      </w:tr>
    </w:tbl>
    <w:p w:rsidR="001F5245" w:rsidRDefault="001F5245" w:rsidP="001F5245">
      <w:pPr>
        <w:pStyle w:val="ListParagraph"/>
        <w:tabs>
          <w:tab w:val="left" w:pos="1134"/>
        </w:tabs>
        <w:spacing w:after="0" w:line="240" w:lineRule="auto"/>
        <w:ind w:left="1166" w:hanging="86"/>
        <w:rPr>
          <w:rFonts w:ascii="Tahoma" w:eastAsia="Arial" w:hAnsi="Tahoma" w:cs="Tahoma"/>
          <w:u w:val="single"/>
        </w:rPr>
      </w:pPr>
    </w:p>
    <w:p w:rsidR="001F5245" w:rsidRDefault="001F5245" w:rsidP="001F5245">
      <w:pPr>
        <w:pStyle w:val="ListParagraph"/>
        <w:tabs>
          <w:tab w:val="left" w:pos="1134"/>
        </w:tabs>
        <w:spacing w:after="0" w:line="240" w:lineRule="auto"/>
        <w:ind w:left="1166" w:hanging="86"/>
        <w:rPr>
          <w:rFonts w:ascii="Tahoma" w:eastAsia="Arial" w:hAnsi="Tahoma" w:cs="Tahoma"/>
          <w:u w:val="single"/>
        </w:rPr>
      </w:pPr>
      <w:r w:rsidRPr="009D01F5">
        <w:rPr>
          <w:rFonts w:ascii="Tahoma" w:eastAsia="Arial" w:hAnsi="Tahoma" w:cs="Tahoma"/>
          <w:u w:val="single"/>
        </w:rPr>
        <w:t>Penjelasan:</w:t>
      </w:r>
    </w:p>
    <w:p w:rsidR="001F5245" w:rsidRPr="0036770D" w:rsidRDefault="001F5245" w:rsidP="001F5245">
      <w:pPr>
        <w:pStyle w:val="ListParagraph"/>
        <w:tabs>
          <w:tab w:val="left" w:pos="1134"/>
        </w:tabs>
        <w:spacing w:after="0" w:line="240" w:lineRule="auto"/>
        <w:ind w:left="1166" w:hanging="86"/>
        <w:rPr>
          <w:rFonts w:ascii="Tahoma" w:eastAsia="Arial" w:hAnsi="Tahoma" w:cs="Tahoma"/>
          <w:u w:val="single"/>
        </w:rPr>
      </w:pPr>
    </w:p>
    <w:p w:rsidR="001F67BE" w:rsidRDefault="003B0BFF" w:rsidP="001F1FBD">
      <w:pPr>
        <w:pStyle w:val="ListParagraph"/>
        <w:tabs>
          <w:tab w:val="left" w:pos="1620"/>
          <w:tab w:val="left" w:pos="1710"/>
        </w:tabs>
        <w:spacing w:after="0" w:line="360" w:lineRule="auto"/>
        <w:ind w:left="1080" w:hanging="180"/>
        <w:jc w:val="both"/>
        <w:rPr>
          <w:rFonts w:ascii="Tahoma" w:eastAsia="Arial" w:hAnsi="Tahoma" w:cs="Tahoma"/>
        </w:rPr>
      </w:pPr>
      <w:r>
        <w:rPr>
          <w:rFonts w:ascii="Tahoma" w:eastAsia="Arial" w:hAnsi="Tahoma" w:cs="Tahoma"/>
        </w:rPr>
        <w:tab/>
      </w:r>
      <w:r>
        <w:rPr>
          <w:rFonts w:ascii="Tahoma" w:eastAsia="Arial" w:hAnsi="Tahoma" w:cs="Tahoma"/>
        </w:rPr>
        <w:tab/>
        <w:t>Dibandingkan dengan tahun 2024</w:t>
      </w:r>
      <w:r w:rsidR="001F5245">
        <w:rPr>
          <w:rFonts w:ascii="Tahoma" w:eastAsia="Arial" w:hAnsi="Tahoma" w:cs="Tahoma"/>
        </w:rPr>
        <w:t>, pertumbuhan nilai p</w:t>
      </w:r>
      <w:r w:rsidR="0083580F">
        <w:rPr>
          <w:rFonts w:ascii="Tahoma" w:eastAsia="Arial" w:hAnsi="Tahoma" w:cs="Tahoma"/>
        </w:rPr>
        <w:t>roduksi UMKM ditahun 2025</w:t>
      </w:r>
      <w:r w:rsidR="001F5245">
        <w:rPr>
          <w:rFonts w:ascii="Tahoma" w:eastAsia="Arial" w:hAnsi="Tahoma" w:cs="Tahoma"/>
        </w:rPr>
        <w:t xml:space="preserve"> pada periode ya</w:t>
      </w:r>
      <w:r w:rsidR="0083580F">
        <w:rPr>
          <w:rFonts w:ascii="Tahoma" w:eastAsia="Arial" w:hAnsi="Tahoma" w:cs="Tahoma"/>
        </w:rPr>
        <w:t>ng sama meningkat 10,69</w:t>
      </w:r>
      <w:r w:rsidR="001F5245">
        <w:rPr>
          <w:rFonts w:ascii="Tahoma" w:eastAsia="Arial" w:hAnsi="Tahoma" w:cs="Tahoma"/>
        </w:rPr>
        <w:t xml:space="preserve">% dengan total nilai </w:t>
      </w:r>
      <w:r>
        <w:rPr>
          <w:rFonts w:ascii="Tahoma" w:eastAsia="Arial" w:hAnsi="Tahoma" w:cs="Tahoma"/>
        </w:rPr>
        <w:t>prod</w:t>
      </w:r>
      <w:r w:rsidR="0083580F">
        <w:rPr>
          <w:rFonts w:ascii="Tahoma" w:eastAsia="Arial" w:hAnsi="Tahoma" w:cs="Tahoma"/>
        </w:rPr>
        <w:t>uksi sebesar Rp. 362.385.000</w:t>
      </w:r>
      <w:r w:rsidR="001F5245">
        <w:rPr>
          <w:rFonts w:ascii="Tahoma" w:eastAsia="Arial" w:hAnsi="Tahoma" w:cs="Tahoma"/>
        </w:rPr>
        <w:t>,-</w:t>
      </w:r>
    </w:p>
    <w:p w:rsidR="001F1FBD" w:rsidRPr="001F1FBD" w:rsidRDefault="001F1FBD" w:rsidP="001F1FBD">
      <w:pPr>
        <w:pStyle w:val="ListParagraph"/>
        <w:tabs>
          <w:tab w:val="left" w:pos="1620"/>
          <w:tab w:val="left" w:pos="1710"/>
        </w:tabs>
        <w:spacing w:after="0" w:line="360" w:lineRule="auto"/>
        <w:ind w:left="1080" w:hanging="180"/>
        <w:jc w:val="both"/>
        <w:rPr>
          <w:rFonts w:ascii="Tahoma" w:eastAsia="Arial" w:hAnsi="Tahoma" w:cs="Tahoma"/>
        </w:rPr>
      </w:pPr>
    </w:p>
    <w:p w:rsidR="00C957AE" w:rsidRPr="00DD1EE8" w:rsidRDefault="001F67BE" w:rsidP="00DD1EE8">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Perbandin</w:t>
      </w:r>
      <w:r w:rsidR="004271BF">
        <w:rPr>
          <w:rFonts w:ascii="Tahoma" w:eastAsia="Arial" w:hAnsi="Tahoma" w:cs="Tahoma"/>
          <w:b/>
        </w:rPr>
        <w:t>gan Realisasi Kinerja Tahun 2025</w:t>
      </w:r>
      <w:r>
        <w:rPr>
          <w:rFonts w:ascii="Tahoma" w:eastAsia="Arial" w:hAnsi="Tahoma" w:cs="Tahoma"/>
          <w:b/>
        </w:rPr>
        <w:t xml:space="preserve"> dengan Ta</w:t>
      </w:r>
      <w:r w:rsidR="00DD1EE8">
        <w:rPr>
          <w:rFonts w:ascii="Tahoma" w:eastAsia="Arial" w:hAnsi="Tahoma" w:cs="Tahoma"/>
          <w:b/>
        </w:rPr>
        <w:t>rget              Akhir Renstra</w:t>
      </w:r>
    </w:p>
    <w:p w:rsidR="00C957AE" w:rsidRPr="00A45386" w:rsidRDefault="00C957AE" w:rsidP="001F67BE">
      <w:pPr>
        <w:pStyle w:val="ListParagraph"/>
        <w:tabs>
          <w:tab w:val="left" w:pos="1134"/>
        </w:tabs>
        <w:spacing w:after="0" w:line="240" w:lineRule="auto"/>
        <w:ind w:left="1138" w:hanging="432"/>
        <w:jc w:val="center"/>
        <w:rPr>
          <w:rFonts w:ascii="Tahoma" w:eastAsia="Arial" w:hAnsi="Tahoma" w:cs="Tahoma"/>
          <w:b/>
        </w:rPr>
      </w:pPr>
    </w:p>
    <w:p w:rsidR="001F67BE" w:rsidRPr="00A45386" w:rsidRDefault="001F67BE" w:rsidP="001F67BE">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13</w:t>
      </w:r>
    </w:p>
    <w:p w:rsidR="001F67BE" w:rsidRPr="00A45386" w:rsidRDefault="001F67BE" w:rsidP="001F67BE">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Pr>
          <w:rFonts w:ascii="Tahoma" w:eastAsia="Arial" w:hAnsi="Tahoma" w:cs="Tahoma"/>
        </w:rPr>
        <w:t xml:space="preserve">Triwulan I </w:t>
      </w:r>
      <w:r w:rsidRPr="00A45386">
        <w:rPr>
          <w:rFonts w:ascii="Tahoma" w:eastAsia="Arial" w:hAnsi="Tahoma" w:cs="Tahoma"/>
        </w:rPr>
        <w:t xml:space="preserve">Tahun </w:t>
      </w:r>
      <w:r w:rsidR="004271BF">
        <w:rPr>
          <w:rFonts w:ascii="Tahoma" w:eastAsia="Arial" w:hAnsi="Tahoma" w:cs="Tahoma"/>
        </w:rPr>
        <w:t>2025</w:t>
      </w:r>
    </w:p>
    <w:p w:rsidR="001F67BE" w:rsidRPr="00075A2A" w:rsidRDefault="001F67BE" w:rsidP="001F67BE">
      <w:pPr>
        <w:pStyle w:val="ListParagraph"/>
        <w:tabs>
          <w:tab w:val="left" w:pos="1134"/>
        </w:tabs>
        <w:spacing w:after="0" w:line="240" w:lineRule="auto"/>
        <w:ind w:left="706"/>
        <w:jc w:val="center"/>
        <w:rPr>
          <w:rFonts w:ascii="Tahoma" w:eastAsia="Arial" w:hAnsi="Tahoma" w:cs="Tahoma"/>
          <w:i/>
        </w:rPr>
      </w:pPr>
      <w:r>
        <w:rPr>
          <w:rFonts w:ascii="Tahoma" w:eastAsia="Arial" w:hAnsi="Tahoma" w:cs="Tahoma"/>
          <w:i/>
        </w:rPr>
        <w:t>(dibandingkan target akhir j</w:t>
      </w:r>
      <w:r w:rsidRPr="00075A2A">
        <w:rPr>
          <w:rFonts w:ascii="Tahoma" w:eastAsia="Arial" w:hAnsi="Tahoma" w:cs="Tahoma"/>
          <w:i/>
        </w:rPr>
        <w:t>angka menengah)</w:t>
      </w:r>
    </w:p>
    <w:p w:rsidR="001F67BE" w:rsidRPr="00A45386" w:rsidRDefault="001F67BE" w:rsidP="001F67BE">
      <w:pPr>
        <w:pStyle w:val="ListParagraph"/>
        <w:tabs>
          <w:tab w:val="left" w:pos="4245"/>
        </w:tabs>
        <w:spacing w:after="0" w:line="240" w:lineRule="auto"/>
        <w:ind w:left="709"/>
        <w:jc w:val="center"/>
        <w:rPr>
          <w:rFonts w:ascii="Tahoma" w:eastAsia="Arial" w:hAnsi="Tahoma" w:cs="Tahoma"/>
          <w:b/>
        </w:rPr>
      </w:pPr>
    </w:p>
    <w:tbl>
      <w:tblPr>
        <w:tblW w:w="0" w:type="auto"/>
        <w:tblInd w:w="1369"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549"/>
        <w:gridCol w:w="1791"/>
        <w:gridCol w:w="1677"/>
        <w:gridCol w:w="1620"/>
        <w:gridCol w:w="1473"/>
      </w:tblGrid>
      <w:tr w:rsidR="001F67BE" w:rsidRPr="009D01F5" w:rsidTr="004113D2">
        <w:tc>
          <w:tcPr>
            <w:tcW w:w="549" w:type="dxa"/>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791" w:type="dxa"/>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677" w:type="dxa"/>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4113D2">
              <w:rPr>
                <w:rFonts w:ascii="Tahoma" w:eastAsia="Arial" w:hAnsi="Tahoma" w:cs="Tahoma"/>
              </w:rPr>
              <w:t xml:space="preserve">Triwulan I </w:t>
            </w:r>
            <w:r>
              <w:rPr>
                <w:rFonts w:ascii="Tahoma" w:eastAsia="Arial" w:hAnsi="Tahoma" w:cs="Tahoma"/>
              </w:rPr>
              <w:t>Tahun 202</w:t>
            </w:r>
            <w:r w:rsidR="004271BF">
              <w:rPr>
                <w:rFonts w:ascii="Tahoma" w:eastAsia="Arial" w:hAnsi="Tahoma" w:cs="Tahoma"/>
              </w:rPr>
              <w:t>5</w:t>
            </w:r>
          </w:p>
        </w:tc>
        <w:tc>
          <w:tcPr>
            <w:tcW w:w="1473" w:type="dxa"/>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Pr>
                <w:rFonts w:ascii="Tahoma" w:eastAsia="Arial" w:hAnsi="Tahoma" w:cs="Tahoma"/>
              </w:rPr>
              <w:t>Target Akhir Renstra Tahun 2026</w:t>
            </w:r>
          </w:p>
        </w:tc>
      </w:tr>
      <w:tr w:rsidR="001F67BE" w:rsidRPr="009D01F5" w:rsidTr="004113D2">
        <w:tc>
          <w:tcPr>
            <w:tcW w:w="549" w:type="dxa"/>
            <w:shd w:val="clear" w:color="auto" w:fill="D9D9D9" w:themeFill="background1" w:themeFillShade="D9"/>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791" w:type="dxa"/>
            <w:shd w:val="clear" w:color="auto" w:fill="D9D9D9" w:themeFill="background1" w:themeFillShade="D9"/>
          </w:tcPr>
          <w:p w:rsidR="001F67BE" w:rsidRPr="009D01F5" w:rsidRDefault="001F67BE" w:rsidP="007D375A">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677" w:type="dxa"/>
            <w:shd w:val="clear" w:color="auto" w:fill="D9D9D9" w:themeFill="background1" w:themeFillShade="D9"/>
          </w:tcPr>
          <w:p w:rsidR="001F67BE" w:rsidRPr="009D01F5" w:rsidRDefault="001F67BE" w:rsidP="007D375A">
            <w:pPr>
              <w:pStyle w:val="ListParagraph"/>
              <w:tabs>
                <w:tab w:val="left" w:pos="1134"/>
              </w:tabs>
              <w:ind w:left="0"/>
              <w:rPr>
                <w:rFonts w:ascii="Tahoma" w:eastAsia="Arial" w:hAnsi="Tahoma" w:cs="Tahoma"/>
              </w:rPr>
            </w:pPr>
            <w:r>
              <w:rPr>
                <w:rFonts w:ascii="Tahoma" w:eastAsia="Arial" w:hAnsi="Tahoma" w:cs="Tahoma"/>
              </w:rPr>
              <w:t>Pertumbuhan nilai produksi UMKM</w:t>
            </w:r>
          </w:p>
        </w:tc>
        <w:tc>
          <w:tcPr>
            <w:tcW w:w="1620" w:type="dxa"/>
            <w:shd w:val="clear" w:color="auto" w:fill="D9D9D9" w:themeFill="background1" w:themeFillShade="D9"/>
          </w:tcPr>
          <w:p w:rsidR="001F67BE" w:rsidRPr="00EE3B99" w:rsidRDefault="004271BF" w:rsidP="007D375A">
            <w:pPr>
              <w:pStyle w:val="ListParagraph"/>
              <w:tabs>
                <w:tab w:val="left" w:pos="1134"/>
              </w:tabs>
              <w:ind w:left="0"/>
              <w:jc w:val="center"/>
              <w:rPr>
                <w:rFonts w:ascii="Tahoma" w:eastAsia="Arial" w:hAnsi="Tahoma" w:cs="Tahoma"/>
                <w:i/>
              </w:rPr>
            </w:pPr>
            <w:r>
              <w:rPr>
                <w:rFonts w:ascii="Tahoma" w:eastAsia="Arial" w:hAnsi="Tahoma" w:cs="Tahoma"/>
                <w:i/>
              </w:rPr>
              <w:t>10,69</w:t>
            </w:r>
            <w:r w:rsidR="001F67BE">
              <w:rPr>
                <w:rFonts w:ascii="Tahoma" w:eastAsia="Arial" w:hAnsi="Tahoma" w:cs="Tahoma"/>
                <w:i/>
              </w:rPr>
              <w:t>%</w:t>
            </w:r>
          </w:p>
        </w:tc>
        <w:tc>
          <w:tcPr>
            <w:tcW w:w="1473" w:type="dxa"/>
            <w:shd w:val="clear" w:color="auto" w:fill="D9D9D9" w:themeFill="background1" w:themeFillShade="D9"/>
          </w:tcPr>
          <w:p w:rsidR="001F67BE" w:rsidRPr="00EE3B99" w:rsidRDefault="001F67BE" w:rsidP="007D375A">
            <w:pPr>
              <w:pStyle w:val="ListParagraph"/>
              <w:tabs>
                <w:tab w:val="left" w:pos="1134"/>
              </w:tabs>
              <w:ind w:left="0"/>
              <w:jc w:val="center"/>
              <w:rPr>
                <w:rFonts w:ascii="Tahoma" w:eastAsia="Arial" w:hAnsi="Tahoma" w:cs="Tahoma"/>
                <w:i/>
              </w:rPr>
            </w:pPr>
            <w:r>
              <w:rPr>
                <w:rFonts w:ascii="Tahoma" w:eastAsia="Arial" w:hAnsi="Tahoma" w:cs="Tahoma"/>
                <w:i/>
              </w:rPr>
              <w:t>10,29%</w:t>
            </w:r>
          </w:p>
        </w:tc>
      </w:tr>
    </w:tbl>
    <w:p w:rsidR="001F67BE" w:rsidRPr="00456DEB" w:rsidRDefault="001F67BE" w:rsidP="003833B0">
      <w:pPr>
        <w:tabs>
          <w:tab w:val="left" w:pos="1134"/>
        </w:tabs>
        <w:spacing w:after="0" w:line="240" w:lineRule="auto"/>
        <w:rPr>
          <w:rFonts w:ascii="Tahoma" w:eastAsia="Arial" w:hAnsi="Tahoma" w:cs="Tahoma"/>
          <w:u w:val="single"/>
        </w:rPr>
      </w:pPr>
    </w:p>
    <w:p w:rsidR="001F67BE" w:rsidRPr="0036770D" w:rsidRDefault="001F67BE" w:rsidP="001F67BE">
      <w:pPr>
        <w:pStyle w:val="ListParagraph"/>
        <w:tabs>
          <w:tab w:val="left" w:pos="1134"/>
        </w:tabs>
        <w:spacing w:after="0" w:line="360" w:lineRule="auto"/>
        <w:ind w:left="1167" w:hanging="87"/>
        <w:rPr>
          <w:rFonts w:ascii="Tahoma" w:eastAsia="Arial" w:hAnsi="Tahoma" w:cs="Tahoma"/>
          <w:u w:val="single"/>
        </w:rPr>
      </w:pPr>
      <w:r w:rsidRPr="009D01F5">
        <w:rPr>
          <w:rFonts w:ascii="Tahoma" w:eastAsia="Arial" w:hAnsi="Tahoma" w:cs="Tahoma"/>
          <w:u w:val="single"/>
        </w:rPr>
        <w:t>Penjelasan:</w:t>
      </w:r>
    </w:p>
    <w:p w:rsidR="004271BF" w:rsidRDefault="001F67BE" w:rsidP="003833B0">
      <w:pPr>
        <w:pStyle w:val="ListParagraph"/>
        <w:tabs>
          <w:tab w:val="left" w:pos="1710"/>
        </w:tabs>
        <w:spacing w:after="0" w:line="353" w:lineRule="auto"/>
        <w:ind w:left="1080"/>
        <w:jc w:val="both"/>
        <w:rPr>
          <w:rFonts w:ascii="Arial" w:eastAsia="Arial" w:hAnsi="Arial"/>
        </w:rPr>
      </w:pPr>
      <w:r>
        <w:rPr>
          <w:rFonts w:ascii="Arial" w:eastAsia="Arial" w:hAnsi="Arial"/>
        </w:rPr>
        <w:tab/>
        <w:t>Dibandingkan dengan target akhir jangka menengah Tahun 2026                dengan pertumbuhan nilai produksi UMKM sebesar 10,29%, maka realisasi yang diperoleh di</w:t>
      </w:r>
      <w:r w:rsidR="00456DEB">
        <w:rPr>
          <w:rFonts w:ascii="Arial" w:eastAsia="Arial" w:hAnsi="Arial"/>
        </w:rPr>
        <w:t xml:space="preserve">triwulan I </w:t>
      </w:r>
      <w:r>
        <w:rPr>
          <w:rFonts w:ascii="Arial" w:eastAsia="Arial" w:hAnsi="Arial"/>
        </w:rPr>
        <w:t>tahun 202</w:t>
      </w:r>
      <w:r w:rsidR="004271BF">
        <w:rPr>
          <w:rFonts w:ascii="Arial" w:eastAsia="Arial" w:hAnsi="Arial"/>
        </w:rPr>
        <w:t>5 sudah melampaui target</w:t>
      </w:r>
      <w:r>
        <w:rPr>
          <w:rFonts w:ascii="Arial" w:eastAsia="Arial" w:hAnsi="Arial"/>
        </w:rPr>
        <w:t xml:space="preserve"> diakhir periode</w:t>
      </w:r>
    </w:p>
    <w:p w:rsidR="001F67BE" w:rsidRDefault="003833B0" w:rsidP="003833B0">
      <w:pPr>
        <w:pStyle w:val="ListParagraph"/>
        <w:tabs>
          <w:tab w:val="left" w:pos="1710"/>
        </w:tabs>
        <w:spacing w:after="0" w:line="353" w:lineRule="auto"/>
        <w:ind w:left="1080"/>
        <w:jc w:val="both"/>
        <w:rPr>
          <w:rFonts w:ascii="Arial" w:eastAsia="Arial" w:hAnsi="Arial"/>
        </w:rPr>
      </w:pPr>
      <w:r>
        <w:rPr>
          <w:rFonts w:ascii="Arial" w:eastAsia="Arial" w:hAnsi="Arial"/>
        </w:rPr>
        <w:t>.</w:t>
      </w:r>
    </w:p>
    <w:p w:rsidR="00082AC2" w:rsidRPr="003833B0" w:rsidRDefault="00082AC2" w:rsidP="003833B0">
      <w:pPr>
        <w:pStyle w:val="ListParagraph"/>
        <w:tabs>
          <w:tab w:val="left" w:pos="1710"/>
        </w:tabs>
        <w:spacing w:after="0" w:line="353" w:lineRule="auto"/>
        <w:ind w:left="1080"/>
        <w:jc w:val="both"/>
        <w:rPr>
          <w:rFonts w:ascii="Arial" w:eastAsia="Arial" w:hAnsi="Arial"/>
        </w:rPr>
      </w:pPr>
    </w:p>
    <w:p w:rsidR="001F67BE" w:rsidRPr="003833B0" w:rsidRDefault="001F67BE" w:rsidP="003833B0">
      <w:pPr>
        <w:pStyle w:val="ListParagraph"/>
        <w:tabs>
          <w:tab w:val="left" w:pos="1710"/>
        </w:tabs>
        <w:spacing w:after="0" w:line="353" w:lineRule="auto"/>
        <w:ind w:left="1080" w:hanging="360"/>
        <w:jc w:val="center"/>
        <w:rPr>
          <w:rFonts w:ascii="Arial" w:eastAsia="Arial" w:hAnsi="Arial"/>
        </w:rPr>
      </w:pPr>
      <w:r>
        <w:rPr>
          <w:rFonts w:ascii="Arial" w:eastAsia="Arial" w:hAnsi="Arial"/>
          <w:b/>
        </w:rPr>
        <w:lastRenderedPageBreak/>
        <w:t>-</w:t>
      </w:r>
      <w:r>
        <w:rPr>
          <w:rFonts w:ascii="Tahoma" w:eastAsia="Arial" w:hAnsi="Tahoma" w:cs="Tahoma"/>
          <w:b/>
        </w:rPr>
        <w:tab/>
        <w:t>Perbandin</w:t>
      </w:r>
      <w:r w:rsidR="004271BF">
        <w:rPr>
          <w:rFonts w:ascii="Tahoma" w:eastAsia="Arial" w:hAnsi="Tahoma" w:cs="Tahoma"/>
          <w:b/>
        </w:rPr>
        <w:t>gan Realisasi Kinerja Tahun 2025</w:t>
      </w:r>
      <w:r>
        <w:rPr>
          <w:rFonts w:ascii="Tahoma" w:eastAsia="Arial" w:hAnsi="Tahoma" w:cs="Tahoma"/>
          <w:b/>
        </w:rPr>
        <w:t xml:space="preserve"> dengan Realisasi           Secara Nasional (terhadap PDB)</w:t>
      </w:r>
    </w:p>
    <w:p w:rsidR="001F67BE" w:rsidRPr="00A45386" w:rsidRDefault="001F67BE" w:rsidP="001F67BE">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1</w:t>
      </w:r>
      <w:r w:rsidR="00456DEB">
        <w:rPr>
          <w:rFonts w:ascii="Tahoma" w:eastAsia="Arial" w:hAnsi="Tahoma" w:cs="Tahoma"/>
        </w:rPr>
        <w:t>4</w:t>
      </w:r>
    </w:p>
    <w:p w:rsidR="001F67BE" w:rsidRPr="00A45386" w:rsidRDefault="001F67BE" w:rsidP="001F67BE">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456DEB">
        <w:rPr>
          <w:rFonts w:ascii="Tahoma" w:eastAsia="Arial" w:hAnsi="Tahoma" w:cs="Tahoma"/>
        </w:rPr>
        <w:t xml:space="preserve">Triwulan I </w:t>
      </w:r>
      <w:r w:rsidRPr="00A45386">
        <w:rPr>
          <w:rFonts w:ascii="Tahoma" w:eastAsia="Arial" w:hAnsi="Tahoma" w:cs="Tahoma"/>
        </w:rPr>
        <w:t xml:space="preserve">Tahun </w:t>
      </w:r>
      <w:r>
        <w:rPr>
          <w:rFonts w:ascii="Tahoma" w:eastAsia="Arial" w:hAnsi="Tahoma" w:cs="Tahoma"/>
        </w:rPr>
        <w:t>202</w:t>
      </w:r>
      <w:r w:rsidR="004271BF">
        <w:rPr>
          <w:rFonts w:ascii="Tahoma" w:eastAsia="Arial" w:hAnsi="Tahoma" w:cs="Tahoma"/>
        </w:rPr>
        <w:t>5</w:t>
      </w:r>
    </w:p>
    <w:p w:rsidR="001F67BE" w:rsidRDefault="001F67BE" w:rsidP="001F67BE">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(diba</w:t>
      </w:r>
      <w:r>
        <w:rPr>
          <w:rFonts w:ascii="Tahoma" w:eastAsia="Arial" w:hAnsi="Tahoma" w:cs="Tahoma"/>
          <w:i/>
        </w:rPr>
        <w:t>ndingkan target secara nasional)</w:t>
      </w:r>
    </w:p>
    <w:p w:rsidR="00EA0739" w:rsidRDefault="00EA0739" w:rsidP="001F67BE">
      <w:pPr>
        <w:pStyle w:val="ListParagraph"/>
        <w:tabs>
          <w:tab w:val="left" w:pos="1134"/>
        </w:tabs>
        <w:spacing w:after="0" w:line="240" w:lineRule="auto"/>
        <w:ind w:left="706"/>
        <w:jc w:val="center"/>
        <w:rPr>
          <w:rFonts w:ascii="Tahoma" w:eastAsia="Arial" w:hAnsi="Tahoma" w:cs="Tahoma"/>
          <w:i/>
        </w:rPr>
      </w:pPr>
    </w:p>
    <w:p w:rsidR="00EA0739" w:rsidRPr="00075A2A" w:rsidRDefault="00EA0739" w:rsidP="001F67BE">
      <w:pPr>
        <w:pStyle w:val="ListParagraph"/>
        <w:tabs>
          <w:tab w:val="left" w:pos="1134"/>
        </w:tabs>
        <w:spacing w:after="0" w:line="240" w:lineRule="auto"/>
        <w:ind w:left="706"/>
        <w:jc w:val="center"/>
        <w:rPr>
          <w:rFonts w:ascii="Tahoma" w:eastAsia="Arial" w:hAnsi="Tahoma" w:cs="Tahoma"/>
          <w:i/>
        </w:rPr>
      </w:pPr>
    </w:p>
    <w:p w:rsidR="001F67BE" w:rsidRPr="00A45386" w:rsidRDefault="001F67BE" w:rsidP="001F67BE">
      <w:pPr>
        <w:pStyle w:val="ListParagraph"/>
        <w:tabs>
          <w:tab w:val="left" w:pos="4245"/>
        </w:tabs>
        <w:spacing w:after="0" w:line="240" w:lineRule="auto"/>
        <w:ind w:left="709"/>
        <w:jc w:val="center"/>
        <w:rPr>
          <w:rFonts w:ascii="Tahoma" w:eastAsia="Arial" w:hAnsi="Tahoma" w:cs="Tahoma"/>
          <w:b/>
        </w:rPr>
      </w:pPr>
    </w:p>
    <w:tbl>
      <w:tblPr>
        <w:tblW w:w="7390" w:type="dxa"/>
        <w:tblInd w:w="1384" w:type="dxa"/>
        <w:tblLayout w:type="fixed"/>
        <w:tblLook w:val="04A0" w:firstRow="1" w:lastRow="0" w:firstColumn="1" w:lastColumn="0" w:noHBand="0" w:noVBand="1"/>
      </w:tblPr>
      <w:tblGrid>
        <w:gridCol w:w="549"/>
        <w:gridCol w:w="1611"/>
        <w:gridCol w:w="1587"/>
        <w:gridCol w:w="1781"/>
        <w:gridCol w:w="1862"/>
      </w:tblGrid>
      <w:tr w:rsidR="001F67BE" w:rsidRPr="009D01F5" w:rsidTr="00D935B8">
        <w:tc>
          <w:tcPr>
            <w:tcW w:w="54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6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8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7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456DEB">
              <w:rPr>
                <w:rFonts w:ascii="Tahoma" w:eastAsia="Arial" w:hAnsi="Tahoma" w:cs="Tahoma"/>
              </w:rPr>
              <w:t xml:space="preserve">Triwulan I </w:t>
            </w:r>
            <w:r w:rsidR="004271BF">
              <w:rPr>
                <w:rFonts w:ascii="Tahoma" w:eastAsia="Arial" w:hAnsi="Tahoma" w:cs="Tahoma"/>
              </w:rPr>
              <w:t>Tahun 2025</w:t>
            </w:r>
          </w:p>
        </w:tc>
        <w:tc>
          <w:tcPr>
            <w:tcW w:w="18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5B8B7" w:themeFill="accent2" w:themeFillTint="66"/>
          </w:tcPr>
          <w:p w:rsidR="001F67BE" w:rsidRPr="009D01F5" w:rsidRDefault="001F67BE" w:rsidP="007D375A">
            <w:pPr>
              <w:pStyle w:val="ListParagraph"/>
              <w:tabs>
                <w:tab w:val="left" w:pos="1134"/>
              </w:tabs>
              <w:ind w:left="0"/>
              <w:jc w:val="center"/>
              <w:rPr>
                <w:rFonts w:ascii="Tahoma" w:eastAsia="Arial" w:hAnsi="Tahoma" w:cs="Tahoma"/>
              </w:rPr>
            </w:pPr>
            <w:r>
              <w:rPr>
                <w:rFonts w:ascii="Tahoma" w:eastAsia="Arial" w:hAnsi="Tahoma" w:cs="Tahoma"/>
              </w:rPr>
              <w:t xml:space="preserve">Realisasi Nasional terhadap PDB </w:t>
            </w:r>
          </w:p>
        </w:tc>
      </w:tr>
      <w:tr w:rsidR="001F67BE" w:rsidRPr="009D01F5" w:rsidTr="00D935B8">
        <w:tc>
          <w:tcPr>
            <w:tcW w:w="54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9D9D9" w:themeFill="background1" w:themeFillShade="D9"/>
          </w:tcPr>
          <w:p w:rsidR="001F67BE" w:rsidRPr="009D01F5" w:rsidRDefault="001F67BE" w:rsidP="007D375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61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9D9D9" w:themeFill="background1" w:themeFillShade="D9"/>
          </w:tcPr>
          <w:p w:rsidR="001F67BE" w:rsidRPr="009D01F5" w:rsidRDefault="001F67BE" w:rsidP="007D375A">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58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9D9D9" w:themeFill="background1" w:themeFillShade="D9"/>
          </w:tcPr>
          <w:p w:rsidR="001F67BE" w:rsidRPr="009D01F5" w:rsidRDefault="001F67BE" w:rsidP="007D375A">
            <w:pPr>
              <w:pStyle w:val="ListParagraph"/>
              <w:tabs>
                <w:tab w:val="left" w:pos="1134"/>
              </w:tabs>
              <w:ind w:left="0"/>
              <w:jc w:val="center"/>
              <w:rPr>
                <w:rFonts w:ascii="Tahoma" w:eastAsia="Arial" w:hAnsi="Tahoma" w:cs="Tahoma"/>
              </w:rPr>
            </w:pPr>
            <w:r>
              <w:rPr>
                <w:rFonts w:ascii="Tahoma" w:eastAsia="Arial" w:hAnsi="Tahoma" w:cs="Tahoma"/>
              </w:rPr>
              <w:t>Pertumbuhan nilai produksi UMKM</w:t>
            </w:r>
          </w:p>
        </w:tc>
        <w:tc>
          <w:tcPr>
            <w:tcW w:w="178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9D9D9" w:themeFill="background1" w:themeFillShade="D9"/>
          </w:tcPr>
          <w:p w:rsidR="001F67BE" w:rsidRPr="00EE3B99" w:rsidRDefault="004271BF" w:rsidP="007D375A">
            <w:pPr>
              <w:pStyle w:val="ListParagraph"/>
              <w:tabs>
                <w:tab w:val="left" w:pos="1134"/>
              </w:tabs>
              <w:ind w:left="0"/>
              <w:jc w:val="center"/>
              <w:rPr>
                <w:rFonts w:ascii="Tahoma" w:eastAsia="Arial" w:hAnsi="Tahoma" w:cs="Tahoma"/>
                <w:i/>
              </w:rPr>
            </w:pPr>
            <w:r>
              <w:rPr>
                <w:rFonts w:ascii="Tahoma" w:eastAsia="Arial" w:hAnsi="Tahoma" w:cs="Tahoma"/>
                <w:i/>
              </w:rPr>
              <w:t>10,69</w:t>
            </w:r>
            <w:r w:rsidR="001F67BE">
              <w:rPr>
                <w:rFonts w:ascii="Tahoma" w:eastAsia="Arial" w:hAnsi="Tahoma" w:cs="Tahoma"/>
                <w:i/>
              </w:rPr>
              <w:t>%</w:t>
            </w:r>
          </w:p>
        </w:tc>
        <w:tc>
          <w:tcPr>
            <w:tcW w:w="186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9D9D9" w:themeFill="background1" w:themeFillShade="D9"/>
          </w:tcPr>
          <w:p w:rsidR="001F67BE" w:rsidRPr="00EE3B99" w:rsidRDefault="00456DEB" w:rsidP="007D375A">
            <w:pPr>
              <w:pStyle w:val="ListParagraph"/>
              <w:tabs>
                <w:tab w:val="left" w:pos="1134"/>
              </w:tabs>
              <w:ind w:left="0"/>
              <w:jc w:val="center"/>
              <w:rPr>
                <w:rFonts w:ascii="Tahoma" w:eastAsia="Arial" w:hAnsi="Tahoma" w:cs="Tahoma"/>
                <w:i/>
              </w:rPr>
            </w:pPr>
            <w:r>
              <w:rPr>
                <w:rFonts w:ascii="Tahoma" w:eastAsia="Arial" w:hAnsi="Tahoma" w:cs="Tahoma"/>
                <w:i/>
              </w:rPr>
              <w:t>-</w:t>
            </w:r>
          </w:p>
        </w:tc>
      </w:tr>
    </w:tbl>
    <w:p w:rsidR="001F1FBD" w:rsidRDefault="001F1FBD" w:rsidP="001F1FBD">
      <w:pPr>
        <w:tabs>
          <w:tab w:val="left" w:pos="1134"/>
        </w:tabs>
        <w:spacing w:after="0" w:line="480" w:lineRule="auto"/>
        <w:ind w:firstLine="1276"/>
        <w:rPr>
          <w:rFonts w:ascii="Tahoma" w:eastAsia="Arial" w:hAnsi="Tahoma" w:cs="Tahoma"/>
          <w:u w:val="single"/>
        </w:rPr>
      </w:pPr>
    </w:p>
    <w:p w:rsidR="001F67BE" w:rsidRPr="001F1FBD" w:rsidRDefault="001F67BE" w:rsidP="001F1FBD">
      <w:pPr>
        <w:tabs>
          <w:tab w:val="left" w:pos="1134"/>
        </w:tabs>
        <w:spacing w:after="0" w:line="480" w:lineRule="auto"/>
        <w:ind w:firstLine="1276"/>
        <w:rPr>
          <w:rFonts w:ascii="Tahoma" w:eastAsia="Arial" w:hAnsi="Tahoma" w:cs="Tahoma"/>
          <w:u w:val="single"/>
        </w:rPr>
      </w:pPr>
      <w:r w:rsidRPr="001F1FBD">
        <w:rPr>
          <w:rFonts w:ascii="Tahoma" w:eastAsia="Arial" w:hAnsi="Tahoma" w:cs="Tahoma"/>
          <w:u w:val="single"/>
        </w:rPr>
        <w:t>Penjelasan:</w:t>
      </w:r>
    </w:p>
    <w:p w:rsidR="001F67BE" w:rsidRDefault="00456DEB" w:rsidP="00D935B8">
      <w:pPr>
        <w:pStyle w:val="ListParagraph"/>
        <w:spacing w:after="0" w:line="360" w:lineRule="auto"/>
        <w:ind w:left="1276"/>
        <w:jc w:val="both"/>
        <w:rPr>
          <w:rFonts w:ascii="Tahoma" w:eastAsia="Arial" w:hAnsi="Tahoma" w:cs="Tahoma"/>
          <w:bCs/>
        </w:rPr>
      </w:pPr>
      <w:r>
        <w:rPr>
          <w:rFonts w:ascii="Tahoma" w:eastAsia="Arial" w:hAnsi="Tahoma" w:cs="Tahoma"/>
          <w:bCs/>
        </w:rPr>
        <w:t xml:space="preserve">Secara nasional </w:t>
      </w:r>
      <w:r w:rsidR="001F67BE" w:rsidRPr="00614753">
        <w:rPr>
          <w:rFonts w:ascii="Tahoma" w:eastAsia="Arial" w:hAnsi="Tahoma" w:cs="Tahoma"/>
          <w:bCs/>
        </w:rPr>
        <w:t>Pertumbuhan</w:t>
      </w:r>
      <w:r w:rsidR="001F67BE">
        <w:rPr>
          <w:rFonts w:ascii="Tahoma" w:eastAsia="Arial" w:hAnsi="Tahoma" w:cs="Tahoma"/>
          <w:bCs/>
        </w:rPr>
        <w:t xml:space="preserve"> nilai produksi UMKM </w:t>
      </w:r>
      <w:r>
        <w:rPr>
          <w:rFonts w:ascii="Tahoma" w:eastAsia="Arial" w:hAnsi="Tahoma" w:cs="Tahoma"/>
          <w:bCs/>
        </w:rPr>
        <w:t xml:space="preserve">terhadap PBD belum dirilis secara nasional namun untuk Kab. Luwu </w:t>
      </w:r>
      <w:r w:rsidR="00CA37CD">
        <w:rPr>
          <w:rFonts w:ascii="Tahoma" w:eastAsia="Arial" w:hAnsi="Tahoma" w:cs="Tahoma"/>
          <w:bCs/>
        </w:rPr>
        <w:t>Timur nilai pr</w:t>
      </w:r>
      <w:r w:rsidR="00C957AE">
        <w:rPr>
          <w:rFonts w:ascii="Tahoma" w:eastAsia="Arial" w:hAnsi="Tahoma" w:cs="Tahoma"/>
          <w:bCs/>
        </w:rPr>
        <w:t xml:space="preserve">oduksi UMKM </w:t>
      </w:r>
      <w:r w:rsidR="004271BF">
        <w:rPr>
          <w:rFonts w:ascii="Tahoma" w:eastAsia="Arial" w:hAnsi="Tahoma" w:cs="Tahoma"/>
          <w:bCs/>
        </w:rPr>
        <w:t xml:space="preserve"> ditriwulan I tahun 2025 sebesar 10,69%</w:t>
      </w:r>
      <w:r>
        <w:rPr>
          <w:rFonts w:ascii="Tahoma" w:eastAsia="Arial" w:hAnsi="Tahoma" w:cs="Tahoma"/>
          <w:bCs/>
        </w:rPr>
        <w:t xml:space="preserve">. </w:t>
      </w:r>
    </w:p>
    <w:p w:rsidR="00D43EA2" w:rsidRPr="00551DCF" w:rsidRDefault="00D43EA2" w:rsidP="00C957AE">
      <w:pPr>
        <w:pStyle w:val="ListParagraph"/>
        <w:tabs>
          <w:tab w:val="left" w:pos="1080"/>
          <w:tab w:val="left" w:pos="1620"/>
        </w:tabs>
        <w:spacing w:after="0" w:line="353" w:lineRule="auto"/>
        <w:ind w:left="1276"/>
        <w:jc w:val="both"/>
        <w:rPr>
          <w:rFonts w:ascii="Tahoma" w:eastAsia="Arial" w:hAnsi="Tahoma" w:cs="Tahoma"/>
        </w:rPr>
      </w:pPr>
      <w:r>
        <w:rPr>
          <w:rFonts w:ascii="Tahoma" w:eastAsia="Arial" w:hAnsi="Tahoma" w:cs="Tahoma"/>
        </w:rPr>
        <w:t>Program, Kegiatan dan Sub Kegiatan yang Mendukung Pencapaian Sasaran Strategis 2 untuk indika</w:t>
      </w:r>
      <w:r w:rsidR="004271BF">
        <w:rPr>
          <w:rFonts w:ascii="Tahoma" w:eastAsia="Arial" w:hAnsi="Tahoma" w:cs="Tahoma"/>
        </w:rPr>
        <w:t>tor Pertumbuhan Nilai Produksi UM</w:t>
      </w:r>
      <w:r>
        <w:rPr>
          <w:rFonts w:ascii="Tahoma" w:eastAsia="Arial" w:hAnsi="Tahoma" w:cs="Tahoma"/>
        </w:rPr>
        <w:t xml:space="preserve">KM : </w:t>
      </w:r>
    </w:p>
    <w:p w:rsidR="007D375A" w:rsidRPr="00B81098" w:rsidRDefault="007D375A" w:rsidP="00A70C12">
      <w:pPr>
        <w:pStyle w:val="ListParagraph"/>
        <w:numPr>
          <w:ilvl w:val="0"/>
          <w:numId w:val="40"/>
        </w:numPr>
        <w:spacing w:after="0" w:line="360" w:lineRule="auto"/>
        <w:ind w:left="720"/>
        <w:jc w:val="both"/>
        <w:rPr>
          <w:rFonts w:ascii="Arial" w:hAnsi="Arial" w:cs="Arial"/>
          <w:b/>
        </w:rPr>
      </w:pPr>
      <w:r w:rsidRPr="00B81098">
        <w:rPr>
          <w:rFonts w:ascii="Arial" w:hAnsi="Arial" w:cs="Arial"/>
          <w:b/>
        </w:rPr>
        <w:t>Program Pemberdayaan Usaha Menengah, Usaha Kecil dan Usaha Mikro (UMKM)</w:t>
      </w:r>
    </w:p>
    <w:p w:rsidR="007D375A" w:rsidRPr="00B81098" w:rsidRDefault="007D375A" w:rsidP="007D375A">
      <w:pPr>
        <w:spacing w:after="0" w:line="360" w:lineRule="auto"/>
        <w:ind w:left="720"/>
        <w:contextualSpacing/>
        <w:jc w:val="both"/>
        <w:rPr>
          <w:rFonts w:ascii="Arial" w:hAnsi="Arial" w:cs="Arial"/>
        </w:rPr>
      </w:pPr>
      <w:r w:rsidRPr="00B81098">
        <w:rPr>
          <w:rFonts w:ascii="Arial" w:hAnsi="Arial" w:cs="Arial"/>
        </w:rPr>
        <w:t>Sasaran program yaitu meningkatnya usaha mikro yang menjadi wirausaha dengan indikator kinerja “persentase usaha mikro menjadi wirausaha. Untuk mengukur indikator tersebut menggunakan formula :</w:t>
      </w:r>
    </w:p>
    <w:p w:rsidR="007D375A" w:rsidRDefault="00EF272F" w:rsidP="007D375A">
      <w:pPr>
        <w:tabs>
          <w:tab w:val="left" w:pos="1134"/>
        </w:tabs>
        <w:spacing w:after="0" w:line="353" w:lineRule="auto"/>
        <w:ind w:left="1134"/>
        <w:contextualSpacing/>
        <w:jc w:val="both"/>
        <w:rPr>
          <w:rFonts w:ascii="Arial" w:eastAsia="Arial" w:hAnsi="Arial" w:cs="Arial"/>
          <w:b/>
          <w:u w:val="single"/>
        </w:rPr>
      </w:pPr>
      <w:r>
        <w:rPr>
          <w:rFonts w:ascii="Arial" w:eastAsia="Arial" w:hAnsi="Arial" w:cs="Arial"/>
          <w:b/>
          <w:noProof/>
          <w:u w:val="single"/>
        </w:rPr>
        <w:pict>
          <v:rect id="_x0000_s1294" style="position:absolute;left:0;text-align:left;margin-left:39.2pt;margin-top:1.35pt;width:384.2pt;height:77pt;z-index:251741184">
            <v:textbox style="mso-next-textbox:#_x0000_s1294">
              <w:txbxContent>
                <w:p w:rsidR="00EF272F" w:rsidRDefault="00EF272F" w:rsidP="00482CF0">
                  <w:pPr>
                    <w:shd w:val="clear" w:color="auto" w:fill="92D050"/>
                    <w:spacing w:after="0"/>
                    <w:rPr>
                      <w:rFonts w:ascii="Century Gothic" w:hAnsi="Century Gothic"/>
                    </w:rPr>
                  </w:pPr>
                  <w:r>
                    <w:rPr>
                      <w:rFonts w:ascii="Century Gothic" w:hAnsi="Century Gothic"/>
                    </w:rPr>
                    <w:t xml:space="preserve">(Jumlah wirausaha baru (WUB) dibagi Jumlah UMKM yang diinput ke ODS ) </w:t>
                  </w:r>
                  <w:r w:rsidRPr="005C5445">
                    <w:rPr>
                      <w:rFonts w:ascii="Century Gothic" w:hAnsi="Century Gothic"/>
                    </w:rPr>
                    <w:t>x 100%</w:t>
                  </w:r>
                </w:p>
                <w:p w:rsidR="00EF272F" w:rsidRDefault="00EF272F" w:rsidP="00482CF0">
                  <w:pPr>
                    <w:shd w:val="clear" w:color="auto" w:fill="92D050"/>
                    <w:spacing w:after="0"/>
                    <w:rPr>
                      <w:rFonts w:ascii="Century Gothic" w:hAnsi="Century Gothic"/>
                    </w:rPr>
                  </w:pPr>
                  <w:r>
                    <w:rPr>
                      <w:rFonts w:ascii="Century Gothic" w:hAnsi="Century Gothic"/>
                    </w:rPr>
                    <w:t>= 34 WUB /61 UMKM x 100%</w:t>
                  </w:r>
                </w:p>
                <w:p w:rsidR="00EF272F" w:rsidRPr="005C5445" w:rsidRDefault="00EF272F" w:rsidP="00482CF0">
                  <w:pPr>
                    <w:shd w:val="clear" w:color="auto" w:fill="92D050"/>
                    <w:spacing w:after="0"/>
                    <w:rPr>
                      <w:rFonts w:ascii="Century Gothic" w:hAnsi="Century Gothic"/>
                    </w:rPr>
                  </w:pPr>
                  <w:r>
                    <w:rPr>
                      <w:rFonts w:ascii="Century Gothic" w:hAnsi="Century Gothic"/>
                    </w:rPr>
                    <w:t>= 55,74%</w:t>
                  </w:r>
                </w:p>
              </w:txbxContent>
            </v:textbox>
          </v:rect>
        </w:pict>
      </w:r>
    </w:p>
    <w:p w:rsidR="007D375A"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contextualSpacing/>
        <w:jc w:val="both"/>
        <w:rPr>
          <w:rFonts w:ascii="Arial" w:eastAsia="Arial" w:hAnsi="Arial" w:cs="Arial"/>
          <w:b/>
          <w:u w:val="single"/>
        </w:rPr>
      </w:pPr>
    </w:p>
    <w:p w:rsidR="007D375A" w:rsidRDefault="007D375A" w:rsidP="007D375A">
      <w:pPr>
        <w:tabs>
          <w:tab w:val="left" w:pos="810"/>
        </w:tabs>
        <w:spacing w:after="0" w:line="353" w:lineRule="auto"/>
        <w:ind w:left="720"/>
        <w:contextualSpacing/>
        <w:jc w:val="both"/>
        <w:rPr>
          <w:rFonts w:ascii="Arial" w:eastAsia="Arial" w:hAnsi="Arial" w:cs="Arial"/>
          <w:b/>
          <w:bCs/>
        </w:rPr>
      </w:pPr>
      <w:r w:rsidRPr="00B81098">
        <w:rPr>
          <w:rFonts w:ascii="Arial" w:eastAsia="Arial" w:hAnsi="Arial" w:cs="Arial"/>
        </w:rPr>
        <w:t xml:space="preserve">Realisasi indikator kinerja pada </w:t>
      </w:r>
      <w:r w:rsidR="004271BF">
        <w:rPr>
          <w:rFonts w:ascii="Arial" w:eastAsia="Arial" w:hAnsi="Arial" w:cs="Arial"/>
        </w:rPr>
        <w:t>triwulan I tahun 2025</w:t>
      </w:r>
      <w:r w:rsidR="009E0F55">
        <w:rPr>
          <w:rFonts w:ascii="Arial" w:eastAsia="Arial" w:hAnsi="Arial" w:cs="Arial"/>
        </w:rPr>
        <w:t xml:space="preserve"> sebesar </w:t>
      </w:r>
      <w:r w:rsidR="004271BF">
        <w:rPr>
          <w:rFonts w:ascii="Arial" w:eastAsia="Arial" w:hAnsi="Arial" w:cs="Arial"/>
        </w:rPr>
        <w:t>55,74</w:t>
      </w:r>
      <w:r w:rsidR="00CA37CD">
        <w:rPr>
          <w:rFonts w:ascii="Arial" w:eastAsia="Arial" w:hAnsi="Arial" w:cs="Arial"/>
        </w:rPr>
        <w:t xml:space="preserve">% terhadap target sebesar </w:t>
      </w:r>
      <w:r w:rsidR="003E3A66">
        <w:rPr>
          <w:rFonts w:ascii="Arial" w:eastAsia="Arial" w:hAnsi="Arial" w:cs="Arial"/>
        </w:rPr>
        <w:t>5</w:t>
      </w:r>
      <w:r w:rsidR="004271BF">
        <w:rPr>
          <w:rFonts w:ascii="Arial" w:eastAsia="Arial" w:hAnsi="Arial" w:cs="Arial"/>
        </w:rPr>
        <w:t>5% (capaian 101,34</w:t>
      </w:r>
      <w:r w:rsidRPr="00B81098">
        <w:rPr>
          <w:rFonts w:ascii="Arial" w:eastAsia="Arial" w:hAnsi="Arial" w:cs="Arial"/>
        </w:rPr>
        <w:t>%)</w:t>
      </w:r>
      <w:r>
        <w:rPr>
          <w:rFonts w:ascii="Arial" w:eastAsia="Arial" w:hAnsi="Arial" w:cs="Arial"/>
        </w:rPr>
        <w:t xml:space="preserve">. </w:t>
      </w:r>
      <w:r w:rsidRPr="00B81098">
        <w:rPr>
          <w:rFonts w:ascii="Arial" w:eastAsia="Arial" w:hAnsi="Arial" w:cs="Arial"/>
          <w:b/>
          <w:bCs/>
        </w:rPr>
        <w:t>Predikat kinerja sangat memuaskan.</w:t>
      </w:r>
    </w:p>
    <w:p w:rsidR="007D375A" w:rsidRDefault="003E3A66" w:rsidP="007D375A">
      <w:pPr>
        <w:tabs>
          <w:tab w:val="left" w:pos="810"/>
        </w:tabs>
        <w:spacing w:after="0" w:line="353" w:lineRule="auto"/>
        <w:ind w:left="720" w:firstLine="1350"/>
        <w:contextualSpacing/>
        <w:jc w:val="both"/>
        <w:rPr>
          <w:rFonts w:ascii="Arial" w:eastAsia="Arial" w:hAnsi="Arial" w:cs="Arial"/>
          <w:b/>
          <w:bCs/>
        </w:rPr>
      </w:pPr>
      <w:r w:rsidRPr="00AE4C61">
        <w:rPr>
          <w:rFonts w:ascii="Arial" w:eastAsia="Arial" w:hAnsi="Arial"/>
          <w:b/>
          <w:noProof/>
          <w:color w:val="0070C0"/>
          <w:u w:val="single"/>
        </w:rPr>
        <w:lastRenderedPageBreak/>
        <w:drawing>
          <wp:inline distT="0" distB="0" distL="0" distR="0" wp14:anchorId="3C173FBB" wp14:editId="62F4BCED">
            <wp:extent cx="3383280" cy="2651760"/>
            <wp:effectExtent l="0" t="0" r="7620"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271BF" w:rsidRPr="00B81098" w:rsidRDefault="004271BF" w:rsidP="007D375A">
      <w:pPr>
        <w:tabs>
          <w:tab w:val="left" w:pos="810"/>
        </w:tabs>
        <w:spacing w:after="0" w:line="353" w:lineRule="auto"/>
        <w:ind w:left="720" w:firstLine="1350"/>
        <w:contextualSpacing/>
        <w:jc w:val="both"/>
        <w:rPr>
          <w:rFonts w:ascii="Arial" w:eastAsia="Arial" w:hAnsi="Arial" w:cs="Arial"/>
          <w:b/>
          <w:bCs/>
        </w:rPr>
      </w:pPr>
    </w:p>
    <w:p w:rsidR="007D375A" w:rsidRPr="00B81098" w:rsidRDefault="007D375A" w:rsidP="00A70C12">
      <w:pPr>
        <w:numPr>
          <w:ilvl w:val="0"/>
          <w:numId w:val="39"/>
        </w:numPr>
        <w:spacing w:after="0" w:line="360" w:lineRule="auto"/>
        <w:ind w:left="1170"/>
        <w:contextualSpacing/>
        <w:jc w:val="both"/>
        <w:rPr>
          <w:rFonts w:ascii="Arial" w:hAnsi="Arial" w:cs="Arial"/>
          <w:b/>
          <w:u w:val="single"/>
        </w:rPr>
      </w:pPr>
      <w:r w:rsidRPr="00B81098">
        <w:rPr>
          <w:rFonts w:ascii="Arial" w:hAnsi="Arial" w:cs="Arial"/>
          <w:b/>
        </w:rPr>
        <w:t>Kegiatan Pemberdayaan Usaha Mikro yang Dilakukan Melalui Pendataan, Kemitraan, Kemudahan Perizinan, Penguatan Kelembagaan dan Koordinasi dengan Para Pemangku Kepentingan</w:t>
      </w:r>
    </w:p>
    <w:p w:rsidR="007D375A" w:rsidRPr="00B81098" w:rsidRDefault="007D375A" w:rsidP="007D375A">
      <w:pPr>
        <w:spacing w:after="0" w:line="360" w:lineRule="auto"/>
        <w:ind w:left="1170"/>
        <w:contextualSpacing/>
        <w:jc w:val="both"/>
        <w:rPr>
          <w:rFonts w:ascii="Arial" w:hAnsi="Arial" w:cs="Arial"/>
          <w:u w:val="single"/>
        </w:rPr>
      </w:pPr>
      <w:r w:rsidRPr="00B81098">
        <w:rPr>
          <w:rFonts w:ascii="Arial" w:hAnsi="Arial" w:cs="Arial"/>
        </w:rPr>
        <w:t>Sasaran kegiatan adalah meningkatnya wirausaha baru berskala mikro dengan indikator kinerja “ Jumlah wirausaha baru berskala mikro. Untuk mengukur capaian indikator kinerja pada kegiatan tersebut adalah dengan menggunakan formula :</w:t>
      </w:r>
    </w:p>
    <w:p w:rsidR="007D375A" w:rsidRPr="00B81098" w:rsidRDefault="00EF272F" w:rsidP="008F00EB">
      <w:pPr>
        <w:tabs>
          <w:tab w:val="left" w:pos="1134"/>
        </w:tabs>
        <w:spacing w:after="0" w:line="353" w:lineRule="auto"/>
        <w:contextualSpacing/>
        <w:jc w:val="both"/>
        <w:rPr>
          <w:rFonts w:ascii="Arial" w:eastAsia="Arial" w:hAnsi="Arial" w:cs="Arial"/>
          <w:b/>
          <w:u w:val="single"/>
        </w:rPr>
      </w:pPr>
      <w:r>
        <w:rPr>
          <w:rFonts w:ascii="Arial" w:eastAsia="Arial" w:hAnsi="Arial" w:cs="Arial"/>
          <w:b/>
          <w:noProof/>
          <w:u w:val="single"/>
        </w:rPr>
        <w:pict>
          <v:rect id="_x0000_s1295" style="position:absolute;left:0;text-align:left;margin-left:58.7pt;margin-top:3.35pt;width:364.7pt;height:79.65pt;z-index:251742208">
            <v:textbox style="mso-next-textbox:#_x0000_s1295">
              <w:txbxContent>
                <w:p w:rsidR="00EF272F" w:rsidRDefault="00EF272F" w:rsidP="00091A02">
                  <w:pPr>
                    <w:shd w:val="clear" w:color="auto" w:fill="92D050"/>
                    <w:spacing w:after="0"/>
                    <w:rPr>
                      <w:rFonts w:ascii="Century Gothic" w:hAnsi="Century Gothic"/>
                    </w:rPr>
                  </w:pPr>
                  <w:r>
                    <w:rPr>
                      <w:rFonts w:ascii="Century Gothic" w:hAnsi="Century Gothic"/>
                    </w:rPr>
                    <w:t>(Jumlah wirausaha baru diinput ke ODS dibagi Target wirausaha baru dikali 100%</w:t>
                  </w:r>
                </w:p>
                <w:p w:rsidR="00EF272F" w:rsidRDefault="00EF272F" w:rsidP="00091A02">
                  <w:pPr>
                    <w:shd w:val="clear" w:color="auto" w:fill="92D050"/>
                    <w:spacing w:after="0"/>
                    <w:rPr>
                      <w:rFonts w:ascii="Century Gothic" w:hAnsi="Century Gothic"/>
                    </w:rPr>
                  </w:pPr>
                  <w:r>
                    <w:rPr>
                      <w:rFonts w:ascii="Century Gothic" w:hAnsi="Century Gothic"/>
                    </w:rPr>
                    <w:t>= 34 WUB/30WUB x 100%</w:t>
                  </w:r>
                </w:p>
                <w:p w:rsidR="00EF272F" w:rsidRPr="005C5445" w:rsidRDefault="00EF272F" w:rsidP="007D375A">
                  <w:pPr>
                    <w:shd w:val="clear" w:color="auto" w:fill="8064A2" w:themeFill="accent4"/>
                    <w:rPr>
                      <w:rFonts w:ascii="Century Gothic" w:hAnsi="Century Gothic"/>
                    </w:rPr>
                  </w:pPr>
                  <w:r>
                    <w:rPr>
                      <w:rFonts w:ascii="Century Gothic" w:hAnsi="Century Gothic"/>
                    </w:rPr>
                    <w:t>= 113,33%</w:t>
                  </w:r>
                </w:p>
              </w:txbxContent>
            </v:textbox>
          </v:rect>
        </w:pict>
      </w: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jc w:val="both"/>
        <w:rPr>
          <w:rFonts w:ascii="Arial" w:eastAsia="Arial" w:hAnsi="Arial" w:cs="Arial"/>
          <w:b/>
          <w:u w:val="single"/>
        </w:rPr>
      </w:pPr>
    </w:p>
    <w:p w:rsidR="004271BF" w:rsidRDefault="004271BF" w:rsidP="007D375A">
      <w:pPr>
        <w:tabs>
          <w:tab w:val="left" w:pos="1134"/>
        </w:tabs>
        <w:spacing w:after="0" w:line="353" w:lineRule="auto"/>
        <w:ind w:left="1134"/>
        <w:contextualSpacing/>
        <w:jc w:val="both"/>
        <w:rPr>
          <w:rFonts w:ascii="Arial" w:eastAsia="Arial" w:hAnsi="Arial" w:cs="Arial"/>
        </w:rPr>
      </w:pPr>
    </w:p>
    <w:p w:rsidR="007D375A" w:rsidRDefault="007D375A" w:rsidP="007D375A">
      <w:pPr>
        <w:tabs>
          <w:tab w:val="left" w:pos="1134"/>
        </w:tabs>
        <w:spacing w:after="0" w:line="353" w:lineRule="auto"/>
        <w:ind w:left="1134"/>
        <w:contextualSpacing/>
        <w:jc w:val="both"/>
        <w:rPr>
          <w:rFonts w:ascii="Arial" w:eastAsia="Arial" w:hAnsi="Arial" w:cs="Arial"/>
          <w:b/>
          <w:bCs/>
        </w:rPr>
      </w:pPr>
      <w:r w:rsidRPr="00B81098">
        <w:rPr>
          <w:rFonts w:ascii="Arial" w:eastAsia="Arial" w:hAnsi="Arial" w:cs="Arial"/>
        </w:rPr>
        <w:t xml:space="preserve">Realisasi indikator kinerja pada </w:t>
      </w:r>
      <w:r w:rsidR="00F90F6D">
        <w:rPr>
          <w:rFonts w:ascii="Arial" w:eastAsia="Arial" w:hAnsi="Arial" w:cs="Arial"/>
        </w:rPr>
        <w:t>triwulan I tahun 2025</w:t>
      </w:r>
      <w:r w:rsidRPr="00B81098">
        <w:rPr>
          <w:rFonts w:ascii="Arial" w:eastAsia="Arial" w:hAnsi="Arial" w:cs="Arial"/>
        </w:rPr>
        <w:t xml:space="preserve"> untuk kegiatan tersebut adalah</w:t>
      </w:r>
      <w:r w:rsidR="00F90F6D">
        <w:rPr>
          <w:rFonts w:ascii="Arial" w:eastAsia="Arial" w:hAnsi="Arial" w:cs="Arial"/>
        </w:rPr>
        <w:t xml:space="preserve"> 34 terhadap target 30</w:t>
      </w:r>
      <w:r w:rsidR="0010489F">
        <w:rPr>
          <w:rFonts w:ascii="Arial" w:eastAsia="Arial" w:hAnsi="Arial" w:cs="Arial"/>
        </w:rPr>
        <w:t xml:space="preserve"> WUB (Capaia</w:t>
      </w:r>
      <w:r w:rsidR="00F90F6D">
        <w:rPr>
          <w:rFonts w:ascii="Arial" w:eastAsia="Arial" w:hAnsi="Arial" w:cs="Arial"/>
        </w:rPr>
        <w:t>n 113,33</w:t>
      </w:r>
      <w:r w:rsidRPr="00B81098">
        <w:rPr>
          <w:rFonts w:ascii="Arial" w:eastAsia="Arial" w:hAnsi="Arial" w:cs="Arial"/>
        </w:rPr>
        <w:t>%).</w:t>
      </w:r>
      <w:r>
        <w:rPr>
          <w:rFonts w:ascii="Arial" w:eastAsia="Arial" w:hAnsi="Arial" w:cs="Arial"/>
        </w:rPr>
        <w:t xml:space="preserve"> </w:t>
      </w:r>
      <w:r w:rsidRPr="00E82FEA">
        <w:rPr>
          <w:rFonts w:ascii="Arial" w:eastAsia="Arial" w:hAnsi="Arial" w:cs="Arial"/>
          <w:b/>
          <w:bCs/>
        </w:rPr>
        <w:t>Predikat kinerja sangat memuaskan.</w:t>
      </w:r>
    </w:p>
    <w:p w:rsidR="00F90F6D" w:rsidRPr="00B81098" w:rsidRDefault="00F90F6D" w:rsidP="007D375A">
      <w:pPr>
        <w:tabs>
          <w:tab w:val="left" w:pos="1134"/>
        </w:tabs>
        <w:spacing w:after="0" w:line="353" w:lineRule="auto"/>
        <w:ind w:left="1134"/>
        <w:contextualSpacing/>
        <w:jc w:val="both"/>
        <w:rPr>
          <w:rFonts w:ascii="Arial" w:eastAsia="Arial" w:hAnsi="Arial" w:cs="Arial"/>
          <w:b/>
          <w:bCs/>
        </w:rPr>
      </w:pPr>
    </w:p>
    <w:p w:rsidR="007D375A" w:rsidRPr="00B81098" w:rsidRDefault="007D375A" w:rsidP="007D375A">
      <w:pPr>
        <w:numPr>
          <w:ilvl w:val="0"/>
          <w:numId w:val="20"/>
        </w:numPr>
        <w:tabs>
          <w:tab w:val="left" w:pos="1134"/>
        </w:tabs>
        <w:spacing w:after="0" w:line="353" w:lineRule="auto"/>
        <w:ind w:left="1440"/>
        <w:contextualSpacing/>
        <w:jc w:val="both"/>
        <w:rPr>
          <w:rFonts w:ascii="Arial" w:eastAsia="Arial" w:hAnsi="Arial" w:cs="Arial"/>
          <w:b/>
        </w:rPr>
      </w:pPr>
      <w:r w:rsidRPr="00B81098">
        <w:rPr>
          <w:rFonts w:ascii="Arial" w:eastAsia="Arial" w:hAnsi="Arial" w:cs="Arial"/>
          <w:b/>
        </w:rPr>
        <w:t>S</w:t>
      </w:r>
      <w:r w:rsidRPr="001837E0">
        <w:rPr>
          <w:rFonts w:ascii="Arial" w:eastAsia="Arial" w:hAnsi="Arial" w:cs="Arial"/>
          <w:b/>
        </w:rPr>
        <w:t>ub Kegiatan Pe</w:t>
      </w:r>
      <w:r w:rsidR="0010489F" w:rsidRPr="001837E0">
        <w:rPr>
          <w:rFonts w:ascii="Arial" w:eastAsia="Arial" w:hAnsi="Arial" w:cs="Arial"/>
          <w:b/>
        </w:rPr>
        <w:t>nyusunan Basis Data</w:t>
      </w:r>
      <w:r w:rsidRPr="001837E0">
        <w:rPr>
          <w:rFonts w:ascii="Arial" w:eastAsia="Arial" w:hAnsi="Arial" w:cs="Arial"/>
          <w:b/>
        </w:rPr>
        <w:t xml:space="preserve"> Usaha Mikro</w:t>
      </w:r>
    </w:p>
    <w:p w:rsidR="007D375A" w:rsidRPr="00B81098" w:rsidRDefault="007D375A" w:rsidP="007D375A">
      <w:pPr>
        <w:tabs>
          <w:tab w:val="left" w:pos="1134"/>
        </w:tabs>
        <w:spacing w:after="0" w:line="353" w:lineRule="auto"/>
        <w:ind w:left="1429"/>
        <w:contextualSpacing/>
        <w:jc w:val="both"/>
        <w:rPr>
          <w:rFonts w:ascii="Arial" w:eastAsia="Arial" w:hAnsi="Arial" w:cs="Arial"/>
        </w:rPr>
      </w:pPr>
      <w:r w:rsidRPr="00B81098">
        <w:rPr>
          <w:rFonts w:ascii="Arial" w:eastAsia="Arial" w:hAnsi="Arial" w:cs="Arial"/>
        </w:rPr>
        <w:t>Sasaran sub kegiatan adalah tersedianya data usaha mikro yang valid dengan indikator kinerja “ jumlah usaha mikro yang diinput ke dalam sistem online data sistem (ODS). Untuk mengukur capaian indikator kinerja menggunakan formula :</w:t>
      </w:r>
    </w:p>
    <w:p w:rsidR="007D375A" w:rsidRPr="00B81098" w:rsidRDefault="00EF272F" w:rsidP="007D375A">
      <w:pPr>
        <w:tabs>
          <w:tab w:val="left" w:pos="1134"/>
        </w:tabs>
        <w:spacing w:after="0" w:line="353" w:lineRule="auto"/>
        <w:ind w:left="1134"/>
        <w:contextualSpacing/>
        <w:jc w:val="both"/>
        <w:rPr>
          <w:rFonts w:ascii="Arial" w:eastAsia="Arial" w:hAnsi="Arial" w:cs="Arial"/>
          <w:b/>
          <w:u w:val="single"/>
        </w:rPr>
      </w:pPr>
      <w:r>
        <w:rPr>
          <w:rFonts w:ascii="Arial" w:eastAsia="Arial" w:hAnsi="Arial" w:cs="Arial"/>
          <w:b/>
          <w:noProof/>
          <w:u w:val="single"/>
        </w:rPr>
        <w:pict>
          <v:rect id="_x0000_s1296" style="position:absolute;left:0;text-align:left;margin-left:70.7pt;margin-top:9.8pt;width:347.45pt;height:50.9pt;z-index:251743232">
            <v:textbox style="mso-next-textbox:#_x0000_s1296">
              <w:txbxContent>
                <w:p w:rsidR="00EF272F" w:rsidRDefault="00EF272F" w:rsidP="00091A02">
                  <w:pPr>
                    <w:shd w:val="clear" w:color="auto" w:fill="92D050"/>
                    <w:spacing w:after="0"/>
                    <w:rPr>
                      <w:rFonts w:ascii="Century Gothic" w:hAnsi="Century Gothic"/>
                    </w:rPr>
                  </w:pPr>
                  <w:r>
                    <w:rPr>
                      <w:rFonts w:ascii="Century Gothic" w:hAnsi="Century Gothic"/>
                    </w:rPr>
                    <w:t>(Jumlah usaha mikro yang diinput ke ODS pada triwulan (n) tahun-n</w:t>
                  </w:r>
                </w:p>
                <w:p w:rsidR="00EF272F" w:rsidRDefault="00EF272F" w:rsidP="00091A02">
                  <w:pPr>
                    <w:shd w:val="clear" w:color="auto" w:fill="92D050"/>
                    <w:spacing w:after="0"/>
                    <w:rPr>
                      <w:rFonts w:ascii="Century Gothic" w:hAnsi="Century Gothic"/>
                    </w:rPr>
                  </w:pPr>
                  <w:r>
                    <w:rPr>
                      <w:rFonts w:ascii="Century Gothic" w:hAnsi="Century Gothic"/>
                    </w:rPr>
                    <w:t>= 61 usaha mikro</w:t>
                  </w:r>
                </w:p>
                <w:p w:rsidR="00EF272F" w:rsidRPr="005C5445" w:rsidRDefault="00EF272F" w:rsidP="007D375A">
                  <w:pPr>
                    <w:shd w:val="clear" w:color="auto" w:fill="8064A2" w:themeFill="accent4"/>
                    <w:rPr>
                      <w:rFonts w:ascii="Century Gothic" w:hAnsi="Century Gothic"/>
                    </w:rPr>
                  </w:pPr>
                </w:p>
              </w:txbxContent>
            </v:textbox>
          </v:rect>
        </w:pict>
      </w: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C957AE" w:rsidRDefault="007D375A" w:rsidP="00F90F6D">
      <w:pPr>
        <w:tabs>
          <w:tab w:val="left" w:pos="1440"/>
        </w:tabs>
        <w:spacing w:after="0" w:line="353" w:lineRule="auto"/>
        <w:ind w:left="1440"/>
        <w:contextualSpacing/>
        <w:jc w:val="both"/>
        <w:rPr>
          <w:rFonts w:ascii="Arial" w:eastAsia="Arial" w:hAnsi="Arial" w:cs="Arial"/>
          <w:b/>
          <w:bCs/>
        </w:rPr>
      </w:pPr>
      <w:r w:rsidRPr="00B81098">
        <w:rPr>
          <w:rFonts w:ascii="Arial" w:eastAsia="Arial" w:hAnsi="Arial" w:cs="Arial"/>
        </w:rPr>
        <w:lastRenderedPageBreak/>
        <w:t xml:space="preserve">Berdasarkan penetapan target kinerja </w:t>
      </w:r>
      <w:r w:rsidR="00F90F6D">
        <w:rPr>
          <w:rFonts w:ascii="Arial" w:eastAsia="Arial" w:hAnsi="Arial" w:cs="Arial"/>
        </w:rPr>
        <w:t>triwulan I tahun 2025</w:t>
      </w:r>
      <w:r w:rsidRPr="00B81098">
        <w:rPr>
          <w:rFonts w:ascii="Arial" w:eastAsia="Arial" w:hAnsi="Arial" w:cs="Arial"/>
        </w:rPr>
        <w:t xml:space="preserve"> untuk sub kegiatan tersebut </w:t>
      </w:r>
      <w:r w:rsidR="00F90F6D">
        <w:rPr>
          <w:rFonts w:ascii="Arial" w:eastAsia="Arial" w:hAnsi="Arial" w:cs="Arial"/>
        </w:rPr>
        <w:t>diperoleh realisasi sebanyak 61</w:t>
      </w:r>
      <w:r w:rsidRPr="00B81098">
        <w:rPr>
          <w:rFonts w:ascii="Arial" w:eastAsia="Arial" w:hAnsi="Arial" w:cs="Arial"/>
        </w:rPr>
        <w:t xml:space="preserve"> usaha mikro dari targ</w:t>
      </w:r>
      <w:r w:rsidR="006D11B6">
        <w:rPr>
          <w:rFonts w:ascii="Arial" w:eastAsia="Arial" w:hAnsi="Arial" w:cs="Arial"/>
        </w:rPr>
        <w:t xml:space="preserve">et </w:t>
      </w:r>
      <w:r w:rsidR="00F90F6D">
        <w:rPr>
          <w:rFonts w:ascii="Arial" w:eastAsia="Arial" w:hAnsi="Arial" w:cs="Arial"/>
        </w:rPr>
        <w:t>61</w:t>
      </w:r>
      <w:r w:rsidRPr="00B81098">
        <w:rPr>
          <w:rFonts w:ascii="Arial" w:eastAsia="Arial" w:hAnsi="Arial" w:cs="Arial"/>
        </w:rPr>
        <w:t xml:space="preserve"> u</w:t>
      </w:r>
      <w:r w:rsidR="00F90F6D">
        <w:rPr>
          <w:rFonts w:ascii="Arial" w:eastAsia="Arial" w:hAnsi="Arial" w:cs="Arial"/>
        </w:rPr>
        <w:t>saha mikro dengan capaian 100</w:t>
      </w:r>
      <w:r w:rsidRPr="00B81098">
        <w:rPr>
          <w:rFonts w:ascii="Arial" w:eastAsia="Arial" w:hAnsi="Arial" w:cs="Arial"/>
        </w:rPr>
        <w:t>%.</w:t>
      </w:r>
      <w:r>
        <w:rPr>
          <w:rFonts w:ascii="Arial" w:eastAsia="Arial" w:hAnsi="Arial" w:cs="Arial"/>
        </w:rPr>
        <w:t xml:space="preserve"> </w:t>
      </w:r>
      <w:r w:rsidRPr="00E82FEA">
        <w:rPr>
          <w:rFonts w:ascii="Arial" w:eastAsia="Arial" w:hAnsi="Arial" w:cs="Arial"/>
          <w:b/>
          <w:bCs/>
        </w:rPr>
        <w:t>P</w:t>
      </w:r>
      <w:r w:rsidR="00DD1EE8">
        <w:rPr>
          <w:rFonts w:ascii="Arial" w:eastAsia="Arial" w:hAnsi="Arial" w:cs="Arial"/>
          <w:b/>
          <w:bCs/>
        </w:rPr>
        <w:t>redikat kinerja sangat memuaskan</w:t>
      </w:r>
      <w:r w:rsidRPr="00E82FEA">
        <w:rPr>
          <w:rFonts w:ascii="Arial" w:eastAsia="Arial" w:hAnsi="Arial" w:cs="Arial"/>
          <w:b/>
          <w:bCs/>
        </w:rPr>
        <w:t>.</w:t>
      </w:r>
    </w:p>
    <w:p w:rsidR="00F90F6D" w:rsidRPr="00B81098" w:rsidRDefault="00F90F6D" w:rsidP="00F90F6D">
      <w:pPr>
        <w:tabs>
          <w:tab w:val="left" w:pos="1440"/>
        </w:tabs>
        <w:spacing w:after="0" w:line="353" w:lineRule="auto"/>
        <w:ind w:left="1440"/>
        <w:contextualSpacing/>
        <w:jc w:val="both"/>
        <w:rPr>
          <w:rFonts w:ascii="Arial" w:eastAsia="Arial" w:hAnsi="Arial" w:cs="Arial"/>
          <w:b/>
          <w:bCs/>
        </w:rPr>
      </w:pPr>
    </w:p>
    <w:p w:rsidR="007D375A" w:rsidRPr="001837E0" w:rsidRDefault="007D375A" w:rsidP="007D375A">
      <w:pPr>
        <w:numPr>
          <w:ilvl w:val="0"/>
          <w:numId w:val="20"/>
        </w:numPr>
        <w:tabs>
          <w:tab w:val="left" w:pos="1134"/>
        </w:tabs>
        <w:spacing w:after="0" w:line="353" w:lineRule="auto"/>
        <w:ind w:left="1440"/>
        <w:contextualSpacing/>
        <w:jc w:val="both"/>
        <w:rPr>
          <w:rFonts w:ascii="Arial" w:eastAsia="Arial" w:hAnsi="Arial" w:cs="Arial"/>
          <w:b/>
        </w:rPr>
      </w:pPr>
      <w:r w:rsidRPr="001837E0">
        <w:rPr>
          <w:rFonts w:ascii="Arial" w:eastAsia="Arial" w:hAnsi="Arial" w:cs="Arial"/>
          <w:b/>
        </w:rPr>
        <w:t>Sub Kegiatan Fasilitasi Kemudahan Perizinan Usaha Mikro</w:t>
      </w:r>
    </w:p>
    <w:p w:rsidR="007D375A" w:rsidRPr="00B81098" w:rsidRDefault="007D375A" w:rsidP="007D375A">
      <w:pPr>
        <w:tabs>
          <w:tab w:val="left" w:pos="1134"/>
        </w:tabs>
        <w:spacing w:after="0" w:line="353" w:lineRule="auto"/>
        <w:ind w:left="1440"/>
        <w:contextualSpacing/>
        <w:jc w:val="both"/>
        <w:rPr>
          <w:rFonts w:ascii="Arial" w:eastAsia="Arial" w:hAnsi="Arial" w:cs="Arial"/>
        </w:rPr>
      </w:pPr>
      <w:r w:rsidRPr="00B81098">
        <w:rPr>
          <w:rFonts w:ascii="Arial" w:eastAsia="Arial" w:hAnsi="Arial" w:cs="Arial"/>
        </w:rPr>
        <w:t>Sasaran sub kegiatan yaitu terfasilitasinya usaha mikro untuk kemudahan perizinan dengan indikator kinerja jumlah usaha mikro yang difasilitasi kemudahan perizinan. Untuk mengukur indikator tersebut dengan menggunakan formula :</w:t>
      </w:r>
    </w:p>
    <w:p w:rsidR="007D375A" w:rsidRPr="00B81098" w:rsidRDefault="00EF272F" w:rsidP="007D375A">
      <w:pPr>
        <w:tabs>
          <w:tab w:val="left" w:pos="1134"/>
        </w:tabs>
        <w:spacing w:after="0" w:line="353" w:lineRule="auto"/>
        <w:ind w:left="1134"/>
        <w:contextualSpacing/>
        <w:jc w:val="both"/>
        <w:rPr>
          <w:rFonts w:ascii="Arial" w:eastAsia="Arial" w:hAnsi="Arial" w:cs="Arial"/>
          <w:b/>
          <w:u w:val="single"/>
        </w:rPr>
      </w:pPr>
      <w:r>
        <w:rPr>
          <w:rFonts w:ascii="Arial" w:eastAsia="Arial" w:hAnsi="Arial" w:cs="Arial"/>
          <w:b/>
          <w:noProof/>
          <w:u w:val="single"/>
        </w:rPr>
        <w:pict>
          <v:rect id="_x0000_s1297" style="position:absolute;left:0;text-align:left;margin-left:73.2pt;margin-top:10.1pt;width:355.35pt;height:59.65pt;z-index:251744256">
            <v:textbox style="mso-next-textbox:#_x0000_s1297">
              <w:txbxContent>
                <w:p w:rsidR="00EF272F" w:rsidRDefault="00EF272F" w:rsidP="007D375A">
                  <w:pPr>
                    <w:shd w:val="clear" w:color="auto" w:fill="92D050"/>
                    <w:spacing w:after="0"/>
                    <w:rPr>
                      <w:rFonts w:ascii="Century Gothic" w:hAnsi="Century Gothic"/>
                    </w:rPr>
                  </w:pPr>
                  <w:r>
                    <w:rPr>
                      <w:rFonts w:ascii="Century Gothic" w:hAnsi="Century Gothic"/>
                    </w:rPr>
                    <w:t>(Jumlah usaha mikro yang difasilitasi kemudahan perizinan pada triwulan I tahun-n)</w:t>
                  </w:r>
                </w:p>
                <w:p w:rsidR="00EF272F" w:rsidRDefault="00EF272F" w:rsidP="007D375A">
                  <w:pPr>
                    <w:shd w:val="clear" w:color="auto" w:fill="92D050"/>
                    <w:spacing w:after="0"/>
                    <w:rPr>
                      <w:rFonts w:ascii="Century Gothic" w:hAnsi="Century Gothic"/>
                    </w:rPr>
                  </w:pPr>
                  <w:r>
                    <w:rPr>
                      <w:rFonts w:ascii="Century Gothic" w:hAnsi="Century Gothic"/>
                    </w:rPr>
                    <w:t>= 40 usaha mikro</w:t>
                  </w:r>
                </w:p>
                <w:p w:rsidR="00EF272F" w:rsidRPr="005C5445" w:rsidRDefault="00EF272F" w:rsidP="007D375A">
                  <w:pPr>
                    <w:shd w:val="clear" w:color="auto" w:fill="92D050"/>
                    <w:rPr>
                      <w:rFonts w:ascii="Century Gothic" w:hAnsi="Century Gothic"/>
                    </w:rPr>
                  </w:pPr>
                </w:p>
              </w:txbxContent>
            </v:textbox>
          </v:rect>
        </w:pict>
      </w: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contextualSpacing/>
        <w:jc w:val="both"/>
        <w:rPr>
          <w:rFonts w:ascii="Arial" w:eastAsia="Arial" w:hAnsi="Arial" w:cs="Arial"/>
        </w:rPr>
      </w:pPr>
    </w:p>
    <w:p w:rsidR="00660FB4" w:rsidRDefault="007D375A" w:rsidP="00F90F6D">
      <w:pPr>
        <w:tabs>
          <w:tab w:val="left" w:pos="1350"/>
        </w:tabs>
        <w:spacing w:after="0" w:line="353" w:lineRule="auto"/>
        <w:ind w:left="1440"/>
        <w:contextualSpacing/>
        <w:jc w:val="both"/>
        <w:rPr>
          <w:rFonts w:ascii="Arial" w:eastAsia="Arial" w:hAnsi="Arial" w:cs="Arial"/>
          <w:b/>
          <w:bCs/>
        </w:rPr>
      </w:pPr>
      <w:r w:rsidRPr="00B81098">
        <w:rPr>
          <w:rFonts w:ascii="Arial" w:eastAsia="Arial" w:hAnsi="Arial" w:cs="Arial"/>
        </w:rPr>
        <w:t xml:space="preserve">Sub Kegiatan fasilitasi kemudahan perizinan usaha mikro terealisasi pada </w:t>
      </w:r>
      <w:r w:rsidR="006D11B6">
        <w:rPr>
          <w:rFonts w:ascii="Arial" w:eastAsia="Arial" w:hAnsi="Arial" w:cs="Arial"/>
        </w:rPr>
        <w:t>triwulan I tahun 2024</w:t>
      </w:r>
      <w:r w:rsidR="00D00AA3">
        <w:rPr>
          <w:rFonts w:ascii="Arial" w:eastAsia="Arial" w:hAnsi="Arial" w:cs="Arial"/>
        </w:rPr>
        <w:t xml:space="preserve"> sebany</w:t>
      </w:r>
      <w:r w:rsidR="00A46885">
        <w:rPr>
          <w:rFonts w:ascii="Arial" w:eastAsia="Arial" w:hAnsi="Arial" w:cs="Arial"/>
        </w:rPr>
        <w:t>ak 40 usaha mikro dari target 40</w:t>
      </w:r>
      <w:r w:rsidRPr="00B81098">
        <w:rPr>
          <w:rFonts w:ascii="Arial" w:eastAsia="Arial" w:hAnsi="Arial" w:cs="Arial"/>
        </w:rPr>
        <w:t xml:space="preserve"> usaha mikro  </w:t>
      </w:r>
      <w:r w:rsidR="00A46885">
        <w:rPr>
          <w:rFonts w:ascii="Arial" w:eastAsia="Arial" w:hAnsi="Arial" w:cs="Arial"/>
        </w:rPr>
        <w:t>(capaian 100</w:t>
      </w:r>
      <w:r w:rsidRPr="00B81098">
        <w:rPr>
          <w:rFonts w:ascii="Arial" w:eastAsia="Arial" w:hAnsi="Arial" w:cs="Arial"/>
        </w:rPr>
        <w:t>%).</w:t>
      </w:r>
      <w:r>
        <w:rPr>
          <w:rFonts w:ascii="Arial" w:eastAsia="Arial" w:hAnsi="Arial" w:cs="Arial"/>
        </w:rPr>
        <w:t xml:space="preserve"> </w:t>
      </w:r>
      <w:r w:rsidRPr="00FD4CB7">
        <w:rPr>
          <w:rFonts w:ascii="Arial" w:eastAsia="Arial" w:hAnsi="Arial" w:cs="Arial"/>
          <w:b/>
          <w:bCs/>
        </w:rPr>
        <w:t>Predikat kinerja sangat memuaskan</w:t>
      </w:r>
    </w:p>
    <w:p w:rsidR="00C47721" w:rsidRPr="00B81098" w:rsidRDefault="00C47721" w:rsidP="003833B0">
      <w:pPr>
        <w:tabs>
          <w:tab w:val="left" w:pos="1350"/>
        </w:tabs>
        <w:spacing w:after="0" w:line="353" w:lineRule="auto"/>
        <w:ind w:left="1440"/>
        <w:contextualSpacing/>
        <w:jc w:val="both"/>
        <w:rPr>
          <w:rFonts w:ascii="Arial" w:eastAsia="Arial" w:hAnsi="Arial" w:cs="Arial"/>
          <w:b/>
          <w:bCs/>
        </w:rPr>
      </w:pPr>
    </w:p>
    <w:p w:rsidR="007D375A" w:rsidRPr="001837E0" w:rsidRDefault="007D375A" w:rsidP="003D25AF">
      <w:pPr>
        <w:numPr>
          <w:ilvl w:val="0"/>
          <w:numId w:val="20"/>
        </w:numPr>
        <w:tabs>
          <w:tab w:val="left" w:pos="90"/>
          <w:tab w:val="left" w:pos="1134"/>
        </w:tabs>
        <w:spacing w:after="0" w:line="353" w:lineRule="auto"/>
        <w:contextualSpacing/>
        <w:jc w:val="both"/>
        <w:rPr>
          <w:rFonts w:ascii="Arial" w:eastAsia="Arial" w:hAnsi="Arial" w:cs="Arial"/>
          <w:b/>
        </w:rPr>
      </w:pPr>
      <w:r w:rsidRPr="001837E0">
        <w:rPr>
          <w:rFonts w:ascii="Arial" w:eastAsia="Arial" w:hAnsi="Arial" w:cs="Arial"/>
          <w:b/>
        </w:rPr>
        <w:t>Sub Kegiatan Pemberdayaan Kelembagaan Potensi dan Pengembangan Usaha Mikro</w:t>
      </w:r>
    </w:p>
    <w:p w:rsidR="00C957AE" w:rsidRPr="00F90F6D" w:rsidRDefault="007D375A" w:rsidP="00F90F6D">
      <w:pPr>
        <w:tabs>
          <w:tab w:val="left" w:pos="90"/>
          <w:tab w:val="left" w:pos="1418"/>
        </w:tabs>
        <w:spacing w:after="0" w:line="353" w:lineRule="auto"/>
        <w:ind w:left="1418"/>
        <w:contextualSpacing/>
        <w:jc w:val="both"/>
        <w:rPr>
          <w:rFonts w:ascii="Arial" w:hAnsi="Arial" w:cs="Arial"/>
        </w:rPr>
      </w:pPr>
      <w:r w:rsidRPr="00B81098">
        <w:rPr>
          <w:rFonts w:ascii="Arial" w:eastAsia="Arial" w:hAnsi="Arial" w:cs="Arial"/>
          <w:bCs/>
        </w:rPr>
        <w:t xml:space="preserve">Sasaran sub kegiatan adalah </w:t>
      </w:r>
      <w:r w:rsidRPr="00B81098">
        <w:rPr>
          <w:rFonts w:ascii="Arial" w:hAnsi="Arial" w:cs="Arial"/>
        </w:rPr>
        <w:t>terfasilitasinya usaha mikro dan kecil dalam pengembangan SDM. Untuk mengukur indikator dari sub kegiatan yang dimaksud yaitu dengan mengunakan formula</w:t>
      </w:r>
      <w:r w:rsidR="00D935B8">
        <w:rPr>
          <w:rFonts w:ascii="Arial" w:hAnsi="Arial" w:cs="Arial"/>
        </w:rPr>
        <w:t xml:space="preserve"> :</w:t>
      </w:r>
    </w:p>
    <w:p w:rsidR="007D375A" w:rsidRPr="00B81098" w:rsidRDefault="00EF272F" w:rsidP="007D375A">
      <w:pPr>
        <w:spacing w:after="0" w:line="360" w:lineRule="auto"/>
        <w:ind w:left="1069" w:hanging="259"/>
        <w:jc w:val="both"/>
        <w:rPr>
          <w:rFonts w:ascii="Arial" w:hAnsi="Arial" w:cs="Arial"/>
          <w:b/>
        </w:rPr>
      </w:pPr>
      <w:r>
        <w:rPr>
          <w:rFonts w:ascii="Arial" w:hAnsi="Arial" w:cs="Arial"/>
          <w:b/>
          <w:noProof/>
        </w:rPr>
        <w:pict>
          <v:rect id="_x0000_s1302" style="position:absolute;left:0;text-align:left;margin-left:73.2pt;margin-top:.8pt;width:344.5pt;height:50.05pt;z-index:251749376">
            <v:textbox style="mso-next-textbox:#_x0000_s1302">
              <w:txbxContent>
                <w:p w:rsidR="00EF272F" w:rsidRPr="009B70FF" w:rsidRDefault="00EF272F" w:rsidP="00091A02">
                  <w:pPr>
                    <w:shd w:val="clear" w:color="auto" w:fill="92D050"/>
                    <w:spacing w:after="0"/>
                    <w:rPr>
                      <w:rFonts w:ascii="Century Gothic" w:hAnsi="Century Gothic"/>
                    </w:rPr>
                  </w:pPr>
                  <w:r w:rsidRPr="009B70FF">
                    <w:rPr>
                      <w:rFonts w:ascii="Century Gothic" w:hAnsi="Century Gothic"/>
                    </w:rPr>
                    <w:t>(Jumlah usaha mikro dan kecil yang diberikan dukungan fasilitasi pengembangan SDM</w:t>
                  </w:r>
                  <w:r>
                    <w:rPr>
                      <w:rFonts w:ascii="Century Gothic" w:hAnsi="Century Gothic"/>
                    </w:rPr>
                    <w:t xml:space="preserve"> </w:t>
                  </w:r>
                  <w:r w:rsidRPr="009B70FF">
                    <w:rPr>
                      <w:rFonts w:ascii="Century Gothic" w:hAnsi="Century Gothic"/>
                    </w:rPr>
                    <w:t xml:space="preserve">pada </w:t>
                  </w:r>
                  <w:r>
                    <w:rPr>
                      <w:rFonts w:ascii="Century Gothic" w:hAnsi="Century Gothic"/>
                    </w:rPr>
                    <w:t xml:space="preserve">triwulan (n) </w:t>
                  </w:r>
                  <w:r w:rsidRPr="009B70FF">
                    <w:rPr>
                      <w:rFonts w:ascii="Century Gothic" w:hAnsi="Century Gothic"/>
                    </w:rPr>
                    <w:t>tahun-n)</w:t>
                  </w:r>
                </w:p>
                <w:p w:rsidR="00EF272F" w:rsidRDefault="00EF272F" w:rsidP="00091A02">
                  <w:pPr>
                    <w:shd w:val="clear" w:color="auto" w:fill="92D050"/>
                    <w:rPr>
                      <w:rFonts w:ascii="Century Gothic" w:hAnsi="Century Gothic"/>
                    </w:rPr>
                  </w:pPr>
                  <w:r>
                    <w:rPr>
                      <w:rFonts w:ascii="Century Gothic" w:hAnsi="Century Gothic"/>
                    </w:rPr>
                    <w:t>= -</w:t>
                  </w:r>
                </w:p>
                <w:p w:rsidR="00EF272F" w:rsidRPr="005C5445" w:rsidRDefault="00EF272F" w:rsidP="007D375A">
                  <w:pPr>
                    <w:shd w:val="clear" w:color="auto" w:fill="C2D69B" w:themeFill="accent3" w:themeFillTint="99"/>
                    <w:rPr>
                      <w:rFonts w:ascii="Century Gothic" w:hAnsi="Century Gothic"/>
                    </w:rPr>
                  </w:pPr>
                </w:p>
              </w:txbxContent>
            </v:textbox>
          </v:rect>
        </w:pict>
      </w:r>
    </w:p>
    <w:p w:rsidR="007D375A" w:rsidRPr="00B81098" w:rsidRDefault="007D375A" w:rsidP="007D375A">
      <w:pPr>
        <w:spacing w:after="0" w:line="360" w:lineRule="auto"/>
        <w:ind w:left="1069" w:hanging="259"/>
        <w:jc w:val="both"/>
        <w:rPr>
          <w:rFonts w:ascii="Arial" w:hAnsi="Arial" w:cs="Arial"/>
          <w:b/>
        </w:rPr>
      </w:pPr>
    </w:p>
    <w:p w:rsidR="00E6299D" w:rsidRPr="00B81098" w:rsidRDefault="00E6299D" w:rsidP="00E6299D">
      <w:pPr>
        <w:spacing w:after="0" w:line="360" w:lineRule="auto"/>
        <w:jc w:val="both"/>
        <w:rPr>
          <w:rFonts w:ascii="Arial" w:hAnsi="Arial" w:cs="Arial"/>
          <w:b/>
        </w:rPr>
      </w:pPr>
    </w:p>
    <w:p w:rsidR="00F90F6D" w:rsidRDefault="007D375A" w:rsidP="00F90F6D">
      <w:pPr>
        <w:spacing w:after="0" w:line="360" w:lineRule="auto"/>
        <w:ind w:left="1418"/>
        <w:jc w:val="both"/>
        <w:rPr>
          <w:rFonts w:ascii="Arial" w:hAnsi="Arial" w:cs="Arial"/>
          <w:bCs/>
        </w:rPr>
      </w:pPr>
      <w:r w:rsidRPr="00B81098">
        <w:rPr>
          <w:rFonts w:ascii="Arial" w:hAnsi="Arial" w:cs="Arial"/>
          <w:bCs/>
        </w:rPr>
        <w:t>Berdasarkan penetapan target kinerja</w:t>
      </w:r>
      <w:r w:rsidR="003D25AF">
        <w:rPr>
          <w:rFonts w:ascii="Arial" w:hAnsi="Arial" w:cs="Arial"/>
          <w:bCs/>
        </w:rPr>
        <w:t xml:space="preserve"> pada rencana aksi</w:t>
      </w:r>
      <w:r w:rsidR="00F33907">
        <w:rPr>
          <w:rFonts w:ascii="Arial" w:hAnsi="Arial" w:cs="Arial"/>
          <w:bCs/>
        </w:rPr>
        <w:t xml:space="preserve">, sub kegiatan tersebut </w:t>
      </w:r>
      <w:r w:rsidR="00906BB7">
        <w:rPr>
          <w:rFonts w:ascii="Arial" w:hAnsi="Arial" w:cs="Arial"/>
          <w:bCs/>
        </w:rPr>
        <w:t>ditargetkan ditriwulan II</w:t>
      </w:r>
      <w:r w:rsidR="00F90F6D">
        <w:rPr>
          <w:rFonts w:ascii="Arial" w:hAnsi="Arial" w:cs="Arial"/>
          <w:bCs/>
        </w:rPr>
        <w:t xml:space="preserve"> tahun 2025</w:t>
      </w:r>
      <w:r w:rsidR="00F33907">
        <w:rPr>
          <w:rFonts w:ascii="Arial" w:hAnsi="Arial" w:cs="Arial"/>
          <w:bCs/>
        </w:rPr>
        <w:t>.</w:t>
      </w:r>
      <w:r w:rsidRPr="00B81098">
        <w:rPr>
          <w:rFonts w:ascii="Arial" w:hAnsi="Arial" w:cs="Arial"/>
          <w:bCs/>
        </w:rPr>
        <w:t xml:space="preserve"> </w:t>
      </w:r>
    </w:p>
    <w:p w:rsidR="00F90F6D" w:rsidRPr="00F90F6D" w:rsidRDefault="00F90F6D" w:rsidP="00F90F6D">
      <w:pPr>
        <w:spacing w:after="0" w:line="360" w:lineRule="auto"/>
        <w:ind w:left="1418"/>
        <w:jc w:val="both"/>
        <w:rPr>
          <w:rFonts w:ascii="Arial" w:hAnsi="Arial" w:cs="Arial"/>
          <w:bCs/>
        </w:rPr>
      </w:pPr>
    </w:p>
    <w:p w:rsidR="007D375A" w:rsidRPr="004C3039" w:rsidRDefault="007D375A" w:rsidP="00A70C12">
      <w:pPr>
        <w:pStyle w:val="ListParagraph"/>
        <w:numPr>
          <w:ilvl w:val="0"/>
          <w:numId w:val="40"/>
        </w:numPr>
        <w:spacing w:after="0" w:line="360" w:lineRule="auto"/>
        <w:ind w:left="1170" w:hanging="450"/>
        <w:jc w:val="both"/>
        <w:rPr>
          <w:rFonts w:ascii="Arial" w:hAnsi="Arial" w:cs="Arial"/>
          <w:b/>
        </w:rPr>
      </w:pPr>
      <w:r w:rsidRPr="004C3039">
        <w:rPr>
          <w:rFonts w:ascii="Arial" w:hAnsi="Arial" w:cs="Arial"/>
          <w:b/>
        </w:rPr>
        <w:t>Program Pengembangan UMKM</w:t>
      </w:r>
    </w:p>
    <w:p w:rsidR="00F90F6D" w:rsidRDefault="00EF272F" w:rsidP="00F90F6D">
      <w:pPr>
        <w:spacing w:after="0" w:line="360" w:lineRule="auto"/>
        <w:ind w:left="1134"/>
        <w:contextualSpacing/>
        <w:jc w:val="both"/>
        <w:rPr>
          <w:rFonts w:ascii="Arial" w:eastAsia="Arial" w:hAnsi="Arial" w:cs="Arial"/>
        </w:rPr>
      </w:pPr>
      <w:r>
        <w:rPr>
          <w:rFonts w:ascii="Arial" w:eastAsia="Arial" w:hAnsi="Arial" w:cs="Arial"/>
          <w:noProof/>
        </w:rPr>
        <w:pict>
          <v:rect id="_x0000_s1298" style="position:absolute;left:0;text-align:left;margin-left:54.8pt;margin-top:74.2pt;width:358.7pt;height:73.1pt;z-index:251745280">
            <v:textbox style="mso-next-textbox:#_x0000_s1298">
              <w:txbxContent>
                <w:p w:rsidR="00EF272F" w:rsidRDefault="00EF272F" w:rsidP="00091A02">
                  <w:pPr>
                    <w:shd w:val="clear" w:color="auto" w:fill="92D050"/>
                    <w:spacing w:after="0"/>
                    <w:jc w:val="both"/>
                    <w:rPr>
                      <w:rFonts w:ascii="Century Gothic" w:hAnsi="Century Gothic"/>
                    </w:rPr>
                  </w:pPr>
                  <w:r>
                    <w:rPr>
                      <w:rFonts w:ascii="Century Gothic" w:hAnsi="Century Gothic"/>
                    </w:rPr>
                    <w:t>(Persentase peningkatan skala usaha mikro Tahun-n dikurangi persentase peningkatan skala usaha mikro Tahun n-1 dibagi persentase peningkatan skala usaha mikro tahun n-1 x 100%</w:t>
                  </w:r>
                </w:p>
                <w:p w:rsidR="00EF272F" w:rsidRDefault="00EF272F" w:rsidP="007D375A">
                  <w:pPr>
                    <w:shd w:val="clear" w:color="auto" w:fill="92D050"/>
                    <w:jc w:val="both"/>
                    <w:rPr>
                      <w:rFonts w:ascii="Century Gothic" w:hAnsi="Century Gothic"/>
                    </w:rPr>
                  </w:pPr>
                  <w:r>
                    <w:rPr>
                      <w:rFonts w:ascii="Century Gothic" w:hAnsi="Century Gothic"/>
                    </w:rPr>
                    <w:t>= -</w:t>
                  </w:r>
                </w:p>
                <w:p w:rsidR="00EF272F" w:rsidRPr="005C5445" w:rsidRDefault="00EF272F" w:rsidP="007D375A">
                  <w:pPr>
                    <w:shd w:val="clear" w:color="auto" w:fill="92D050"/>
                    <w:rPr>
                      <w:rFonts w:ascii="Century Gothic" w:hAnsi="Century Gothic"/>
                    </w:rPr>
                  </w:pPr>
                </w:p>
              </w:txbxContent>
            </v:textbox>
          </v:rect>
        </w:pict>
      </w:r>
      <w:r w:rsidR="007D375A" w:rsidRPr="00B81098">
        <w:rPr>
          <w:rFonts w:ascii="Arial" w:hAnsi="Arial" w:cs="Arial"/>
        </w:rPr>
        <w:t>Sasaran program</w:t>
      </w:r>
      <w:r w:rsidR="007D375A" w:rsidRPr="004C3039">
        <w:rPr>
          <w:rFonts w:ascii="Arial" w:eastAsia="Arial" w:hAnsi="Arial" w:cs="Arial"/>
          <w:b/>
        </w:rPr>
        <w:t xml:space="preserve"> </w:t>
      </w:r>
      <w:r w:rsidR="007D375A" w:rsidRPr="00B81098">
        <w:rPr>
          <w:rFonts w:ascii="Arial" w:eastAsia="Arial" w:hAnsi="Arial" w:cs="Arial"/>
        </w:rPr>
        <w:t>yaitu meningkatnya usaha mikro yang naik kelas. Program tersebut dilengkap dengan indikator “ Rasio pertumbuhan skala usaha mikro. Untuk mengukur indikator tersebut dengan menggunakan formula :</w:t>
      </w:r>
    </w:p>
    <w:p w:rsidR="00F90F6D" w:rsidRDefault="00F90F6D" w:rsidP="00F90F6D">
      <w:pPr>
        <w:spacing w:after="0" w:line="360" w:lineRule="auto"/>
        <w:ind w:left="1134"/>
        <w:contextualSpacing/>
        <w:jc w:val="both"/>
        <w:rPr>
          <w:rFonts w:ascii="Arial" w:eastAsia="Arial" w:hAnsi="Arial" w:cs="Arial"/>
        </w:rPr>
      </w:pPr>
    </w:p>
    <w:p w:rsidR="00F90F6D" w:rsidRDefault="00F90F6D" w:rsidP="00F90F6D">
      <w:pPr>
        <w:spacing w:after="0" w:line="360" w:lineRule="auto"/>
        <w:ind w:left="1134"/>
        <w:contextualSpacing/>
        <w:jc w:val="both"/>
        <w:rPr>
          <w:rFonts w:ascii="Arial" w:eastAsia="Arial" w:hAnsi="Arial" w:cs="Arial"/>
        </w:rPr>
      </w:pPr>
    </w:p>
    <w:p w:rsidR="007D375A" w:rsidRPr="00B81098" w:rsidRDefault="007D375A" w:rsidP="00CA1970">
      <w:pPr>
        <w:tabs>
          <w:tab w:val="left" w:pos="1134"/>
        </w:tabs>
        <w:spacing w:after="0" w:line="353" w:lineRule="auto"/>
        <w:contextualSpacing/>
        <w:jc w:val="both"/>
        <w:rPr>
          <w:rFonts w:ascii="Arial" w:eastAsia="Arial" w:hAnsi="Arial" w:cs="Arial"/>
        </w:rPr>
      </w:pPr>
    </w:p>
    <w:p w:rsidR="007D375A" w:rsidRDefault="00CA1970" w:rsidP="00CA1970">
      <w:pPr>
        <w:tabs>
          <w:tab w:val="left" w:pos="1134"/>
        </w:tabs>
        <w:spacing w:after="0" w:line="353" w:lineRule="auto"/>
        <w:ind w:left="1134"/>
        <w:contextualSpacing/>
        <w:jc w:val="both"/>
        <w:rPr>
          <w:rFonts w:ascii="Arial" w:eastAsia="Arial" w:hAnsi="Arial" w:cs="Arial"/>
          <w:bCs/>
        </w:rPr>
      </w:pPr>
      <w:r>
        <w:rPr>
          <w:rFonts w:ascii="Arial" w:eastAsia="Arial" w:hAnsi="Arial" w:cs="Arial"/>
          <w:bCs/>
        </w:rPr>
        <w:lastRenderedPageBreak/>
        <w:t xml:space="preserve">Sesuai dengan rencana aksi tahunan target kinerja untuk program pengembangan UMKM ditargetkan ditriwulan IV. </w:t>
      </w:r>
    </w:p>
    <w:p w:rsidR="00F90F6D" w:rsidRPr="00B81098" w:rsidRDefault="00F90F6D" w:rsidP="00CA1970">
      <w:pPr>
        <w:tabs>
          <w:tab w:val="left" w:pos="1134"/>
        </w:tabs>
        <w:spacing w:after="0" w:line="353" w:lineRule="auto"/>
        <w:ind w:left="1134"/>
        <w:contextualSpacing/>
        <w:jc w:val="both"/>
        <w:rPr>
          <w:rFonts w:ascii="Arial" w:eastAsia="Arial" w:hAnsi="Arial" w:cs="Arial"/>
          <w:b/>
        </w:rPr>
      </w:pPr>
    </w:p>
    <w:p w:rsidR="007D375A" w:rsidRPr="00B81098" w:rsidRDefault="007D375A" w:rsidP="007D375A">
      <w:pPr>
        <w:tabs>
          <w:tab w:val="left" w:pos="1134"/>
        </w:tabs>
        <w:spacing w:after="0" w:line="353" w:lineRule="auto"/>
        <w:ind w:left="1080" w:hanging="270"/>
        <w:contextualSpacing/>
        <w:jc w:val="both"/>
        <w:rPr>
          <w:rFonts w:ascii="Arial" w:eastAsia="Arial" w:hAnsi="Arial" w:cs="Arial"/>
          <w:b/>
        </w:rPr>
      </w:pPr>
      <w:r w:rsidRPr="00B81098">
        <w:rPr>
          <w:rFonts w:ascii="Arial" w:eastAsia="Arial" w:hAnsi="Arial" w:cs="Arial"/>
          <w:b/>
        </w:rPr>
        <w:t>1) Kegiatan Pengembangan Usaha Mikro dengan Orientasi Peningkatan Skala Usaha Menjadi Usaha Kecil</w:t>
      </w:r>
    </w:p>
    <w:p w:rsidR="007D375A" w:rsidRPr="00B81098" w:rsidRDefault="007D375A" w:rsidP="007D375A">
      <w:pPr>
        <w:spacing w:after="0" w:line="353" w:lineRule="auto"/>
        <w:ind w:left="1170" w:hanging="36"/>
        <w:contextualSpacing/>
        <w:jc w:val="both"/>
        <w:rPr>
          <w:rFonts w:ascii="Arial" w:eastAsia="Arial" w:hAnsi="Arial" w:cs="Arial"/>
        </w:rPr>
      </w:pPr>
      <w:r w:rsidRPr="00B81098">
        <w:rPr>
          <w:rFonts w:ascii="Arial" w:eastAsia="Arial" w:hAnsi="Arial" w:cs="Arial"/>
        </w:rPr>
        <w:t xml:space="preserve">Sasaran kegiatan adalah meningkatnya usaha mikro yang diberikan   dukungan fasilitas dengan indikator kinerja “persentase peningkatan skala usaha mikro”. Untuk mengukur capaian indikator kegiatan menggunakan formula :        </w:t>
      </w:r>
    </w:p>
    <w:p w:rsidR="007D375A" w:rsidRPr="00B81098" w:rsidRDefault="00EF272F" w:rsidP="007D375A">
      <w:pPr>
        <w:tabs>
          <w:tab w:val="left" w:pos="1134"/>
        </w:tabs>
        <w:spacing w:after="0" w:line="353" w:lineRule="auto"/>
        <w:ind w:left="1134"/>
        <w:contextualSpacing/>
        <w:jc w:val="both"/>
        <w:rPr>
          <w:rFonts w:ascii="Arial" w:eastAsia="Arial" w:hAnsi="Arial" w:cs="Arial"/>
        </w:rPr>
      </w:pPr>
      <w:r>
        <w:rPr>
          <w:rFonts w:ascii="Arial" w:eastAsia="Arial" w:hAnsi="Arial" w:cs="Arial"/>
          <w:b/>
          <w:noProof/>
          <w:u w:val="single"/>
        </w:rPr>
        <w:pict>
          <v:rect id="_x0000_s1299" style="position:absolute;left:0;text-align:left;margin-left:54.8pt;margin-top:6.65pt;width:377.65pt;height:81.9pt;z-index:251746304">
            <v:textbox style="mso-next-textbox:#_x0000_s1299">
              <w:txbxContent>
                <w:p w:rsidR="00EF272F" w:rsidRDefault="00EF272F" w:rsidP="003E706A">
                  <w:pPr>
                    <w:shd w:val="clear" w:color="auto" w:fill="92D050"/>
                    <w:spacing w:after="240"/>
                    <w:jc w:val="both"/>
                    <w:rPr>
                      <w:rFonts w:ascii="Century Gothic" w:hAnsi="Century Gothic"/>
                    </w:rPr>
                  </w:pPr>
                  <w:r>
                    <w:rPr>
                      <w:rFonts w:ascii="Century Gothic" w:hAnsi="Century Gothic"/>
                    </w:rPr>
                    <w:t>(Jumlah usaha mikro dan kecil yang diberikan dukungan standarisasi dan sertifikasi produk usaha dibagi Jumlah UMKM yang terdata pada x 100%</w:t>
                  </w:r>
                </w:p>
                <w:p w:rsidR="00EF272F" w:rsidRDefault="00EF272F" w:rsidP="003E706A">
                  <w:pPr>
                    <w:shd w:val="clear" w:color="auto" w:fill="92D050"/>
                    <w:spacing w:after="240"/>
                    <w:jc w:val="both"/>
                    <w:rPr>
                      <w:rFonts w:ascii="Century Gothic" w:hAnsi="Century Gothic"/>
                    </w:rPr>
                  </w:pPr>
                  <w:r>
                    <w:rPr>
                      <w:rFonts w:ascii="Century Gothic" w:hAnsi="Century Gothic"/>
                    </w:rPr>
                    <w:t>= -</w:t>
                  </w:r>
                </w:p>
                <w:p w:rsidR="00EF272F" w:rsidRPr="005C5445" w:rsidRDefault="00EF272F" w:rsidP="007D375A">
                  <w:pPr>
                    <w:shd w:val="clear" w:color="auto" w:fill="92D050"/>
                    <w:rPr>
                      <w:rFonts w:ascii="Century Gothic" w:hAnsi="Century Gothic"/>
                    </w:rPr>
                  </w:pPr>
                </w:p>
              </w:txbxContent>
            </v:textbox>
          </v:rect>
        </w:pict>
      </w: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3E706A">
      <w:pPr>
        <w:tabs>
          <w:tab w:val="left" w:pos="1134"/>
        </w:tabs>
        <w:spacing w:after="0" w:line="353" w:lineRule="auto"/>
        <w:contextualSpacing/>
        <w:jc w:val="both"/>
        <w:rPr>
          <w:rFonts w:ascii="Arial" w:eastAsia="Arial" w:hAnsi="Arial" w:cs="Arial"/>
        </w:rPr>
      </w:pPr>
    </w:p>
    <w:p w:rsidR="003E706A" w:rsidRDefault="003E706A" w:rsidP="007D375A">
      <w:pPr>
        <w:tabs>
          <w:tab w:val="left" w:pos="1134"/>
        </w:tabs>
        <w:spacing w:after="0" w:line="353" w:lineRule="auto"/>
        <w:ind w:left="1134"/>
        <w:contextualSpacing/>
        <w:jc w:val="both"/>
        <w:rPr>
          <w:rFonts w:ascii="Arial" w:eastAsia="Arial" w:hAnsi="Arial" w:cs="Arial"/>
        </w:rPr>
      </w:pPr>
    </w:p>
    <w:p w:rsidR="001837E0" w:rsidRDefault="009C5B69" w:rsidP="00E6299D">
      <w:pPr>
        <w:tabs>
          <w:tab w:val="left" w:pos="1134"/>
        </w:tabs>
        <w:spacing w:after="0" w:line="353" w:lineRule="auto"/>
        <w:ind w:left="1134"/>
        <w:contextualSpacing/>
        <w:jc w:val="both"/>
        <w:rPr>
          <w:rFonts w:ascii="Arial" w:eastAsia="Arial" w:hAnsi="Arial" w:cs="Arial"/>
        </w:rPr>
      </w:pPr>
      <w:r>
        <w:rPr>
          <w:rFonts w:ascii="Arial" w:eastAsia="Arial" w:hAnsi="Arial" w:cs="Arial"/>
        </w:rPr>
        <w:t>Sesuai dengan rencana aksi tahunan target kinerja untuk kegiatan pengembangan usaha mikro dengan orientasi peningkatan skala usaha menjadi usaha kecil ditargetkan ditriwulan IV.</w:t>
      </w:r>
    </w:p>
    <w:p w:rsidR="007D375A" w:rsidRPr="00B81098" w:rsidRDefault="009C5B69" w:rsidP="007D375A">
      <w:pPr>
        <w:tabs>
          <w:tab w:val="left" w:pos="1134"/>
        </w:tabs>
        <w:spacing w:after="0" w:line="353" w:lineRule="auto"/>
        <w:ind w:left="1134"/>
        <w:contextualSpacing/>
        <w:jc w:val="both"/>
        <w:rPr>
          <w:rFonts w:ascii="Arial" w:eastAsia="Arial" w:hAnsi="Arial" w:cs="Arial"/>
          <w:b/>
          <w:bCs/>
        </w:rPr>
      </w:pPr>
      <w:r>
        <w:rPr>
          <w:rFonts w:ascii="Arial" w:eastAsia="Arial" w:hAnsi="Arial" w:cs="Arial"/>
        </w:rPr>
        <w:t xml:space="preserve"> </w:t>
      </w:r>
    </w:p>
    <w:p w:rsidR="007D375A" w:rsidRPr="00B81098" w:rsidRDefault="007D375A" w:rsidP="007D375A">
      <w:pPr>
        <w:tabs>
          <w:tab w:val="left" w:pos="1530"/>
        </w:tabs>
        <w:spacing w:after="0" w:line="353" w:lineRule="auto"/>
        <w:ind w:left="1530" w:hanging="396"/>
        <w:contextualSpacing/>
        <w:jc w:val="both"/>
        <w:rPr>
          <w:rFonts w:ascii="Arial" w:eastAsia="Arial" w:hAnsi="Arial" w:cs="Arial"/>
          <w:b/>
        </w:rPr>
      </w:pPr>
      <w:r w:rsidRPr="00B81098">
        <w:rPr>
          <w:rFonts w:ascii="Arial" w:eastAsia="Arial" w:hAnsi="Arial" w:cs="Arial"/>
          <w:b/>
        </w:rPr>
        <w:t>a)</w:t>
      </w:r>
      <w:r w:rsidRPr="00B81098">
        <w:rPr>
          <w:rFonts w:ascii="Arial" w:eastAsia="Arial" w:hAnsi="Arial" w:cs="Arial"/>
          <w:b/>
        </w:rPr>
        <w:tab/>
        <w:t>Sub Kegiata</w:t>
      </w:r>
      <w:r w:rsidR="00FD2455">
        <w:rPr>
          <w:rFonts w:ascii="Arial" w:eastAsia="Arial" w:hAnsi="Arial" w:cs="Arial"/>
          <w:b/>
        </w:rPr>
        <w:t xml:space="preserve">n </w:t>
      </w:r>
      <w:r w:rsidRPr="00B81098">
        <w:rPr>
          <w:rFonts w:ascii="Arial" w:eastAsia="Arial" w:hAnsi="Arial" w:cs="Arial"/>
          <w:b/>
        </w:rPr>
        <w:t>Produksi dan Pengolahan, Pemasaran, SDM, serta Desain dan Teknologi</w:t>
      </w:r>
    </w:p>
    <w:p w:rsidR="007D375A" w:rsidRPr="00B81098" w:rsidRDefault="007D375A" w:rsidP="007D375A">
      <w:pPr>
        <w:tabs>
          <w:tab w:val="left" w:pos="1530"/>
        </w:tabs>
        <w:spacing w:after="0" w:line="353" w:lineRule="auto"/>
        <w:ind w:left="1530" w:right="20"/>
        <w:contextualSpacing/>
        <w:jc w:val="both"/>
        <w:rPr>
          <w:rFonts w:ascii="Arial" w:eastAsia="Arial" w:hAnsi="Arial" w:cs="Arial"/>
        </w:rPr>
      </w:pPr>
      <w:r w:rsidRPr="00B81098">
        <w:rPr>
          <w:rFonts w:ascii="Arial" w:eastAsia="Arial" w:hAnsi="Arial" w:cs="Arial"/>
        </w:rPr>
        <w:t>Sasaran dari sub kegiatan tersebut adalah terfasilitasinya usaha mikro dan kecil untuk standarisasi dan sertifikasi produk usaha. Indikator dari kegiatan tersebut adalah jumlah usaha mikro dan kecil yang diberikan dukungan standarisasi dan sertifikasi produk usaha. Menurut UU No.33 Tahun 2014 khususnya prosedur fasilitasi sisitem jaminan halal, dimana semua permohonan pendaftaran Sistem Jaminan Halal harus melalui aplikasi SiHalal BPJPH Kementerian Agama untuk penerbitan Surat Tanda Terima Dokumen (STTD) sebagai syarat audit pihak LPPOM MUI.</w:t>
      </w:r>
    </w:p>
    <w:p w:rsidR="007D375A" w:rsidRPr="00B81098" w:rsidRDefault="007D375A" w:rsidP="007D375A">
      <w:pPr>
        <w:tabs>
          <w:tab w:val="left" w:pos="1530"/>
        </w:tabs>
        <w:spacing w:after="0" w:line="353" w:lineRule="auto"/>
        <w:ind w:left="1440" w:hanging="306"/>
        <w:contextualSpacing/>
        <w:jc w:val="both"/>
        <w:rPr>
          <w:rFonts w:ascii="Arial" w:eastAsia="Arial" w:hAnsi="Arial" w:cs="Arial"/>
        </w:rPr>
      </w:pPr>
      <w:r w:rsidRPr="00B81098">
        <w:rPr>
          <w:rFonts w:ascii="Arial" w:eastAsia="Arial" w:hAnsi="Arial" w:cs="Arial"/>
        </w:rPr>
        <w:tab/>
      </w:r>
      <w:r w:rsidRPr="00B81098">
        <w:rPr>
          <w:rFonts w:ascii="Arial" w:eastAsia="Arial" w:hAnsi="Arial" w:cs="Arial"/>
        </w:rPr>
        <w:tab/>
        <w:t>Untuk mengukur capaian indikator, dengan menggunakan formula :</w:t>
      </w:r>
    </w:p>
    <w:p w:rsidR="007D375A" w:rsidRPr="00B81098" w:rsidRDefault="00EF272F" w:rsidP="007D375A">
      <w:pPr>
        <w:tabs>
          <w:tab w:val="left" w:pos="1134"/>
        </w:tabs>
        <w:spacing w:after="0" w:line="353" w:lineRule="auto"/>
        <w:ind w:left="1134"/>
        <w:contextualSpacing/>
        <w:jc w:val="both"/>
        <w:rPr>
          <w:rFonts w:ascii="Arial" w:eastAsia="Arial" w:hAnsi="Arial" w:cs="Arial"/>
          <w:b/>
          <w:u w:val="single"/>
        </w:rPr>
      </w:pPr>
      <w:r>
        <w:rPr>
          <w:rFonts w:ascii="Arial" w:eastAsia="Arial" w:hAnsi="Arial" w:cs="Arial"/>
          <w:b/>
          <w:noProof/>
          <w:u w:val="single"/>
        </w:rPr>
        <w:pict>
          <v:rect id="_x0000_s1300" style="position:absolute;left:0;text-align:left;margin-left:80.6pt;margin-top:3.35pt;width:340.15pt;height:68.9pt;z-index:251747328">
            <v:textbox style="mso-next-textbox:#_x0000_s1300">
              <w:txbxContent>
                <w:p w:rsidR="00EF272F" w:rsidRDefault="00EF272F" w:rsidP="007D375A">
                  <w:pPr>
                    <w:shd w:val="clear" w:color="auto" w:fill="92D050"/>
                    <w:jc w:val="both"/>
                    <w:rPr>
                      <w:rFonts w:ascii="Century Gothic" w:hAnsi="Century Gothic"/>
                    </w:rPr>
                  </w:pPr>
                  <w:r>
                    <w:rPr>
                      <w:rFonts w:ascii="Century Gothic" w:hAnsi="Century Gothic"/>
                    </w:rPr>
                    <w:t xml:space="preserve">(Jumlah usaha mikro dan kecil yang diberikan dukungan standarisasi dan sertifikasi produk usaha </w:t>
                  </w:r>
                </w:p>
                <w:p w:rsidR="00EF272F" w:rsidRDefault="00EF272F" w:rsidP="007D375A">
                  <w:pPr>
                    <w:shd w:val="clear" w:color="auto" w:fill="92D050"/>
                    <w:jc w:val="both"/>
                    <w:rPr>
                      <w:rFonts w:ascii="Century Gothic" w:hAnsi="Century Gothic"/>
                    </w:rPr>
                  </w:pPr>
                  <w:r>
                    <w:rPr>
                      <w:rFonts w:ascii="Century Gothic" w:hAnsi="Century Gothic"/>
                    </w:rPr>
                    <w:t>= -</w:t>
                  </w:r>
                </w:p>
                <w:p w:rsidR="00EF272F" w:rsidRDefault="00EF272F" w:rsidP="007D375A">
                  <w:pPr>
                    <w:shd w:val="clear" w:color="auto" w:fill="92D050"/>
                    <w:rPr>
                      <w:rFonts w:ascii="Century Gothic" w:hAnsi="Century Gothic"/>
                    </w:rPr>
                  </w:pPr>
                </w:p>
                <w:p w:rsidR="00EF272F" w:rsidRPr="005C5445" w:rsidRDefault="00EF272F" w:rsidP="007D375A">
                  <w:pPr>
                    <w:shd w:val="clear" w:color="auto" w:fill="8064A2" w:themeFill="accent4"/>
                    <w:rPr>
                      <w:rFonts w:ascii="Century Gothic" w:hAnsi="Century Gothic"/>
                    </w:rPr>
                  </w:pPr>
                </w:p>
              </w:txbxContent>
            </v:textbox>
          </v:rect>
        </w:pict>
      </w:r>
    </w:p>
    <w:p w:rsidR="007D375A" w:rsidRPr="00B81098" w:rsidRDefault="007D375A" w:rsidP="007D375A">
      <w:pPr>
        <w:tabs>
          <w:tab w:val="left" w:pos="1134"/>
        </w:tabs>
        <w:spacing w:after="0" w:line="353" w:lineRule="auto"/>
        <w:ind w:left="1134"/>
        <w:contextualSpacing/>
        <w:jc w:val="both"/>
        <w:rPr>
          <w:rFonts w:ascii="Arial" w:eastAsia="Arial" w:hAnsi="Arial" w:cs="Arial"/>
          <w:b/>
          <w:u w:val="single"/>
        </w:rPr>
      </w:pPr>
    </w:p>
    <w:p w:rsidR="007D375A" w:rsidRPr="00B81098" w:rsidRDefault="007D375A" w:rsidP="007D375A">
      <w:pPr>
        <w:spacing w:after="0" w:line="240" w:lineRule="auto"/>
        <w:jc w:val="center"/>
        <w:rPr>
          <w:rFonts w:ascii="Arial" w:eastAsia="Arial" w:hAnsi="Arial" w:cs="Arial"/>
          <w:color w:val="FFFFFF" w:themeColor="background1"/>
        </w:rPr>
      </w:pPr>
    </w:p>
    <w:p w:rsidR="007D375A" w:rsidRPr="00B81098" w:rsidRDefault="007D375A" w:rsidP="007D375A">
      <w:pPr>
        <w:spacing w:after="0" w:line="240" w:lineRule="auto"/>
        <w:jc w:val="center"/>
        <w:rPr>
          <w:rFonts w:ascii="Arial" w:eastAsia="Arial" w:hAnsi="Arial" w:cs="Arial"/>
          <w:color w:val="FFFFFF" w:themeColor="background1"/>
        </w:rPr>
      </w:pPr>
    </w:p>
    <w:p w:rsidR="007D375A" w:rsidRPr="00B81098" w:rsidRDefault="007D375A" w:rsidP="007D375A">
      <w:pPr>
        <w:spacing w:after="0" w:line="240" w:lineRule="auto"/>
        <w:jc w:val="center"/>
        <w:rPr>
          <w:rFonts w:ascii="Arial" w:eastAsia="Arial" w:hAnsi="Arial" w:cs="Arial"/>
          <w:color w:val="FFFFFF" w:themeColor="background1"/>
        </w:rPr>
      </w:pPr>
    </w:p>
    <w:p w:rsidR="007D375A" w:rsidRPr="00B81098" w:rsidRDefault="007D375A" w:rsidP="007D375A">
      <w:pPr>
        <w:spacing w:after="0" w:line="240" w:lineRule="auto"/>
        <w:jc w:val="center"/>
        <w:rPr>
          <w:rFonts w:ascii="Arial" w:eastAsia="Arial" w:hAnsi="Arial" w:cs="Arial"/>
          <w:color w:val="FFFFFF" w:themeColor="background1"/>
        </w:rPr>
      </w:pPr>
    </w:p>
    <w:p w:rsidR="003E706A" w:rsidRDefault="00D37376" w:rsidP="003E706A">
      <w:pPr>
        <w:spacing w:after="0" w:line="360" w:lineRule="auto"/>
        <w:ind w:left="1620" w:right="-160" w:firstLine="7"/>
        <w:jc w:val="both"/>
        <w:rPr>
          <w:rFonts w:ascii="Tahoma" w:eastAsia="Arial" w:hAnsi="Tahoma" w:cs="Tahoma"/>
          <w:b/>
        </w:rPr>
      </w:pPr>
      <w:r>
        <w:rPr>
          <w:rFonts w:ascii="Arial" w:eastAsia="Arial" w:hAnsi="Arial" w:cs="Arial"/>
        </w:rPr>
        <w:t xml:space="preserve">Sesuai dengan rencana aksi Target pencapaian kinerja </w:t>
      </w:r>
      <w:r w:rsidR="007D375A" w:rsidRPr="00B81098">
        <w:rPr>
          <w:rFonts w:ascii="Arial" w:eastAsia="Arial" w:hAnsi="Arial" w:cs="Arial"/>
        </w:rPr>
        <w:t>Realisasi kiinerja pada sub kegiatan</w:t>
      </w:r>
      <w:r w:rsidR="007D375A" w:rsidRPr="00B81098">
        <w:rPr>
          <w:rFonts w:ascii="Arial" w:eastAsia="Arial" w:hAnsi="Arial" w:cs="Arial"/>
          <w:b/>
        </w:rPr>
        <w:t xml:space="preserve"> </w:t>
      </w:r>
      <w:r w:rsidR="007D375A" w:rsidRPr="00B81098">
        <w:rPr>
          <w:rFonts w:ascii="Arial" w:eastAsia="Arial" w:hAnsi="Arial" w:cs="Arial"/>
          <w:bCs/>
        </w:rPr>
        <w:t xml:space="preserve">fasilitasi usaha mikro menjadi usaha kecil </w:t>
      </w:r>
      <w:r w:rsidR="007D375A" w:rsidRPr="00B81098">
        <w:rPr>
          <w:rFonts w:ascii="Arial" w:eastAsia="Arial" w:hAnsi="Arial" w:cs="Arial"/>
          <w:bCs/>
        </w:rPr>
        <w:lastRenderedPageBreak/>
        <w:t>dalam pengembangan produksi dan pengolahan, pemasaran, SDM, serta</w:t>
      </w:r>
      <w:r w:rsidR="00F90F6D">
        <w:rPr>
          <w:rFonts w:ascii="Arial" w:eastAsia="Arial" w:hAnsi="Arial" w:cs="Arial"/>
          <w:bCs/>
        </w:rPr>
        <w:t xml:space="preserve"> desain dan teknologi tahun 2025 ditargetkan ditriwulan III</w:t>
      </w:r>
      <w:r w:rsidR="00A00523">
        <w:rPr>
          <w:rFonts w:ascii="Arial" w:eastAsia="Arial" w:hAnsi="Arial" w:cs="Arial"/>
          <w:bCs/>
        </w:rPr>
        <w:t>.</w:t>
      </w:r>
      <w:r w:rsidR="007D375A" w:rsidRPr="00B81098">
        <w:rPr>
          <w:rFonts w:ascii="Arial" w:eastAsia="Arial" w:hAnsi="Arial" w:cs="Arial"/>
          <w:bCs/>
        </w:rPr>
        <w:t xml:space="preserve"> </w:t>
      </w:r>
    </w:p>
    <w:p w:rsidR="003E706A" w:rsidRPr="003E706A" w:rsidRDefault="003E706A" w:rsidP="00A00523">
      <w:pPr>
        <w:spacing w:after="0" w:line="360" w:lineRule="auto"/>
        <w:ind w:right="-160"/>
        <w:jc w:val="both"/>
        <w:rPr>
          <w:rFonts w:ascii="Tahoma" w:eastAsia="Arial" w:hAnsi="Tahoma" w:cs="Tahoma"/>
          <w:b/>
        </w:rPr>
      </w:pPr>
    </w:p>
    <w:p w:rsidR="00D935B8" w:rsidRPr="003E706A" w:rsidRDefault="00A215A6" w:rsidP="00A215A6">
      <w:pPr>
        <w:spacing w:after="0" w:line="360" w:lineRule="auto"/>
        <w:ind w:left="1134" w:right="-160" w:hanging="283"/>
        <w:jc w:val="both"/>
        <w:rPr>
          <w:rFonts w:ascii="Tahoma" w:eastAsia="Arial" w:hAnsi="Tahoma" w:cs="Tahoma"/>
          <w:b/>
        </w:rPr>
      </w:pPr>
      <w:r w:rsidRPr="003E706A">
        <w:rPr>
          <w:rFonts w:ascii="Tahoma" w:eastAsia="Arial" w:hAnsi="Tahoma" w:cs="Tahoma"/>
          <w:b/>
        </w:rPr>
        <w:t>3.</w:t>
      </w:r>
      <w:r w:rsidRPr="003E706A">
        <w:rPr>
          <w:rFonts w:ascii="Tahoma" w:eastAsia="Arial" w:hAnsi="Tahoma" w:cs="Tahoma"/>
          <w:b/>
        </w:rPr>
        <w:tab/>
        <w:t>Indikator Kinerja I</w:t>
      </w:r>
    </w:p>
    <w:bookmarkEnd w:id="6"/>
    <w:p w:rsidR="00415F17" w:rsidRPr="0092485A" w:rsidRDefault="0092485A" w:rsidP="0092485A">
      <w:pPr>
        <w:tabs>
          <w:tab w:val="left" w:pos="900"/>
        </w:tabs>
        <w:spacing w:after="0" w:line="360" w:lineRule="auto"/>
        <w:ind w:left="810" w:firstLine="41"/>
        <w:jc w:val="both"/>
        <w:rPr>
          <w:b/>
          <w:bCs/>
        </w:rPr>
      </w:pPr>
      <w:r>
        <w:rPr>
          <w:rFonts w:ascii="Tahoma" w:hAnsi="Tahoma" w:cs="Tahoma"/>
          <w:b/>
          <w:bCs/>
        </w:rPr>
        <w:t xml:space="preserve">a. </w:t>
      </w:r>
      <w:r w:rsidR="00415F17" w:rsidRPr="0092485A">
        <w:rPr>
          <w:rFonts w:ascii="Tahoma" w:hAnsi="Tahoma" w:cs="Tahoma"/>
          <w:b/>
          <w:bCs/>
        </w:rPr>
        <w:t>Persentase Koperasi Aktif</w:t>
      </w:r>
    </w:p>
    <w:p w:rsidR="00666129" w:rsidRDefault="006E0469" w:rsidP="00415F17">
      <w:pPr>
        <w:spacing w:after="0" w:line="360" w:lineRule="auto"/>
        <w:ind w:left="900"/>
        <w:contextualSpacing/>
        <w:jc w:val="both"/>
        <w:rPr>
          <w:rFonts w:ascii="Tahoma" w:hAnsi="Tahoma" w:cs="Tahoma"/>
        </w:rPr>
      </w:pPr>
      <w:r>
        <w:rPr>
          <w:rFonts w:ascii="Tahoma" w:hAnsi="Tahoma" w:cs="Tahoma"/>
        </w:rPr>
        <w:t>Triwulan I Tahun 2025</w:t>
      </w:r>
      <w:r w:rsidR="00415F17" w:rsidRPr="00415F17">
        <w:rPr>
          <w:rFonts w:ascii="Tahoma" w:hAnsi="Tahoma" w:cs="Tahoma"/>
        </w:rPr>
        <w:t>, ditargetkan persentase koperasi akti</w:t>
      </w:r>
      <w:r w:rsidR="001D18DC">
        <w:rPr>
          <w:rFonts w:ascii="Tahoma" w:hAnsi="Tahoma" w:cs="Tahoma"/>
        </w:rPr>
        <w:t>f sebesar 79,12</w:t>
      </w:r>
      <w:r w:rsidR="00FD2455">
        <w:rPr>
          <w:rFonts w:ascii="Tahoma" w:hAnsi="Tahoma" w:cs="Tahoma"/>
        </w:rPr>
        <w:t xml:space="preserve">% dengan realisasi sebesar </w:t>
      </w:r>
      <w:r w:rsidR="001D18DC">
        <w:rPr>
          <w:rFonts w:ascii="Tahoma" w:hAnsi="Tahoma" w:cs="Tahoma"/>
        </w:rPr>
        <w:t>79,19</w:t>
      </w:r>
      <w:r w:rsidR="00415F17" w:rsidRPr="00415F17">
        <w:rPr>
          <w:rFonts w:ascii="Tahoma" w:hAnsi="Tahoma" w:cs="Tahoma"/>
        </w:rPr>
        <w:t>% da</w:t>
      </w:r>
      <w:r w:rsidR="001D18DC">
        <w:rPr>
          <w:rFonts w:ascii="Tahoma" w:hAnsi="Tahoma" w:cs="Tahoma"/>
        </w:rPr>
        <w:t>n capaian kinerja sebesar 100,09</w:t>
      </w:r>
      <w:r w:rsidR="00415F17" w:rsidRPr="00415F17">
        <w:rPr>
          <w:rFonts w:ascii="Tahoma" w:hAnsi="Tahoma" w:cs="Tahoma"/>
        </w:rPr>
        <w:t xml:space="preserve">%. Jumlah koperasi aktif </w:t>
      </w:r>
      <w:r w:rsidR="00FD2455">
        <w:rPr>
          <w:rFonts w:ascii="Tahoma" w:hAnsi="Tahoma" w:cs="Tahoma"/>
        </w:rPr>
        <w:t xml:space="preserve">triwulan I tahun 2024 sebanyak </w:t>
      </w:r>
      <w:r w:rsidR="001D18DC">
        <w:rPr>
          <w:rFonts w:ascii="Tahoma" w:hAnsi="Tahoma" w:cs="Tahoma"/>
        </w:rPr>
        <w:t>137</w:t>
      </w:r>
      <w:r w:rsidR="00415F17" w:rsidRPr="00415F17">
        <w:rPr>
          <w:rFonts w:ascii="Tahoma" w:hAnsi="Tahoma" w:cs="Tahoma"/>
        </w:rPr>
        <w:t xml:space="preserve"> unit koperasi dari total keseluruhan koperasi sebanyak </w:t>
      </w:r>
      <w:r w:rsidR="00AE319D">
        <w:rPr>
          <w:rFonts w:ascii="Tahoma" w:hAnsi="Tahoma" w:cs="Tahoma"/>
        </w:rPr>
        <w:t xml:space="preserve"> 173</w:t>
      </w:r>
      <w:r w:rsidR="00415F17" w:rsidRPr="00415F17">
        <w:rPr>
          <w:rFonts w:ascii="Tahoma" w:hAnsi="Tahoma" w:cs="Tahoma"/>
        </w:rPr>
        <w:t xml:space="preserve"> unit koperasi.</w:t>
      </w:r>
    </w:p>
    <w:p w:rsidR="00415F17" w:rsidRDefault="00415F17" w:rsidP="00415F17">
      <w:pPr>
        <w:spacing w:after="0" w:line="360" w:lineRule="auto"/>
        <w:ind w:left="900"/>
        <w:contextualSpacing/>
        <w:jc w:val="both"/>
        <w:rPr>
          <w:rFonts w:ascii="Tahoma" w:hAnsi="Tahoma" w:cs="Tahoma"/>
        </w:rPr>
      </w:pPr>
      <w:r w:rsidRPr="00415F17">
        <w:rPr>
          <w:rFonts w:ascii="Tahoma" w:hAnsi="Tahoma" w:cs="Tahoma"/>
        </w:rPr>
        <w:t xml:space="preserve"> </w:t>
      </w:r>
    </w:p>
    <w:p w:rsidR="00ED3CA6" w:rsidRPr="00415F17" w:rsidRDefault="00ED3CA6" w:rsidP="00415F17">
      <w:pPr>
        <w:spacing w:after="0" w:line="360" w:lineRule="auto"/>
        <w:ind w:left="900"/>
        <w:contextualSpacing/>
        <w:jc w:val="both"/>
        <w:rPr>
          <w:rFonts w:ascii="Tahoma" w:hAnsi="Tahoma" w:cs="Tahoma"/>
        </w:rPr>
      </w:pPr>
      <w:r>
        <w:rPr>
          <w:rFonts w:ascii="Tahoma" w:hAnsi="Tahoma" w:cs="Tahoma"/>
          <w:noProof/>
        </w:rPr>
        <w:drawing>
          <wp:inline distT="0" distB="0" distL="0" distR="0">
            <wp:extent cx="4968000" cy="2736000"/>
            <wp:effectExtent l="0" t="0" r="4445" b="762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15F17" w:rsidRPr="00415F17" w:rsidRDefault="00415F17" w:rsidP="00ED3CA6">
      <w:pPr>
        <w:spacing w:after="0" w:line="360" w:lineRule="auto"/>
        <w:ind w:left="180" w:firstLine="270"/>
        <w:jc w:val="center"/>
        <w:rPr>
          <w:rFonts w:ascii="Tahoma" w:hAnsi="Tahoma" w:cs="Tahoma"/>
        </w:rPr>
      </w:pPr>
      <w:r w:rsidRPr="00415F17">
        <w:rPr>
          <w:rFonts w:ascii="Tahoma" w:hAnsi="Tahoma" w:cs="Tahoma"/>
        </w:rPr>
        <w:t xml:space="preserve">  </w:t>
      </w:r>
    </w:p>
    <w:p w:rsidR="00993E3C" w:rsidRPr="00E17C60" w:rsidRDefault="00993E3C" w:rsidP="00993E3C">
      <w:pPr>
        <w:pStyle w:val="ListParagraph"/>
        <w:tabs>
          <w:tab w:val="left" w:pos="900"/>
        </w:tabs>
        <w:spacing w:after="0" w:line="353" w:lineRule="auto"/>
        <w:ind w:left="0"/>
        <w:jc w:val="both"/>
        <w:rPr>
          <w:rFonts w:ascii="Tahoma" w:eastAsia="Arial" w:hAnsi="Tahoma" w:cs="Tahoma"/>
          <w:b/>
          <w:color w:val="0070C0"/>
        </w:rPr>
      </w:pPr>
      <w:r w:rsidRPr="00A75CCA">
        <w:rPr>
          <w:rFonts w:ascii="Tahoma" w:eastAsia="Arial" w:hAnsi="Tahoma" w:cs="Tahoma"/>
          <w:b/>
          <w:color w:val="0070C0"/>
        </w:rPr>
        <w:t>Analisis Capaian Kinerja Per Indikator Kinerja</w:t>
      </w:r>
      <w:r>
        <w:rPr>
          <w:rFonts w:ascii="Tahoma" w:eastAsia="Arial" w:hAnsi="Tahoma" w:cs="Tahoma"/>
          <w:b/>
          <w:color w:val="0070C0"/>
        </w:rPr>
        <w:t xml:space="preserve"> Pertumbuhan Nilai Produksi UMKM</w:t>
      </w:r>
    </w:p>
    <w:p w:rsidR="00993E3C" w:rsidRPr="004C1CB4" w:rsidRDefault="00993E3C" w:rsidP="00993E3C">
      <w:pPr>
        <w:pStyle w:val="ListParagraph"/>
        <w:numPr>
          <w:ilvl w:val="1"/>
          <w:numId w:val="14"/>
        </w:numPr>
        <w:tabs>
          <w:tab w:val="left" w:pos="1134"/>
        </w:tabs>
        <w:spacing w:after="0" w:line="360" w:lineRule="auto"/>
        <w:ind w:hanging="1429"/>
        <w:contextualSpacing w:val="0"/>
        <w:jc w:val="both"/>
        <w:rPr>
          <w:rFonts w:ascii="Tahoma" w:eastAsia="Arial" w:hAnsi="Tahoma" w:cs="Tahoma"/>
          <w:b/>
          <w:color w:val="FF0000"/>
        </w:rPr>
      </w:pPr>
      <w:r>
        <w:rPr>
          <w:rFonts w:ascii="Tahoma" w:eastAsia="Arial" w:hAnsi="Tahoma" w:cs="Tahoma"/>
          <w:b/>
          <w:color w:val="FF0000"/>
        </w:rPr>
        <w:t>Persentase</w:t>
      </w:r>
      <w:r w:rsidRPr="004C1CB4">
        <w:rPr>
          <w:rFonts w:ascii="Tahoma" w:eastAsia="Arial" w:hAnsi="Tahoma" w:cs="Tahoma"/>
          <w:b/>
          <w:color w:val="FF0000"/>
        </w:rPr>
        <w:t xml:space="preserve"> Koperasi Aktif</w:t>
      </w:r>
    </w:p>
    <w:p w:rsidR="00993E3C" w:rsidRPr="004C1CB4" w:rsidRDefault="00993E3C" w:rsidP="00993E3C">
      <w:pPr>
        <w:pStyle w:val="ListParagraph"/>
        <w:tabs>
          <w:tab w:val="left" w:pos="1134"/>
        </w:tabs>
        <w:spacing w:after="0" w:line="360" w:lineRule="auto"/>
        <w:ind w:left="1167" w:hanging="461"/>
        <w:rPr>
          <w:rFonts w:ascii="Tahoma" w:eastAsia="Arial" w:hAnsi="Tahoma" w:cs="Tahoma"/>
          <w:b/>
        </w:rPr>
      </w:pPr>
      <w:r w:rsidRPr="004C1CB4">
        <w:rPr>
          <w:rFonts w:ascii="Tahoma" w:eastAsia="Arial" w:hAnsi="Tahoma" w:cs="Tahoma"/>
          <w:b/>
        </w:rPr>
        <w:t>-</w:t>
      </w:r>
      <w:r w:rsidRPr="004C1CB4">
        <w:rPr>
          <w:rFonts w:ascii="Tahoma" w:eastAsia="Arial" w:hAnsi="Tahoma" w:cs="Tahoma"/>
          <w:b/>
        </w:rPr>
        <w:tab/>
        <w:t xml:space="preserve">Perbandingan Realisasi dengan Target Kinerja </w:t>
      </w:r>
    </w:p>
    <w:p w:rsidR="00993E3C" w:rsidRPr="004C1CB4" w:rsidRDefault="00993E3C" w:rsidP="00993E3C">
      <w:pPr>
        <w:pStyle w:val="ListParagraph"/>
        <w:tabs>
          <w:tab w:val="left" w:pos="1134"/>
        </w:tabs>
        <w:spacing w:after="0" w:line="240" w:lineRule="auto"/>
        <w:ind w:left="706"/>
        <w:jc w:val="center"/>
        <w:rPr>
          <w:rFonts w:ascii="Tahoma" w:eastAsia="Arial" w:hAnsi="Tahoma" w:cs="Tahoma"/>
        </w:rPr>
      </w:pPr>
      <w:r w:rsidRPr="004C1CB4">
        <w:rPr>
          <w:rFonts w:ascii="Tahoma" w:eastAsia="Arial" w:hAnsi="Tahoma" w:cs="Tahoma"/>
        </w:rPr>
        <w:t>Tabel. 1</w:t>
      </w:r>
      <w:r w:rsidR="00596887">
        <w:rPr>
          <w:rFonts w:ascii="Tahoma" w:eastAsia="Arial" w:hAnsi="Tahoma" w:cs="Tahoma"/>
        </w:rPr>
        <w:t>5</w:t>
      </w:r>
    </w:p>
    <w:p w:rsidR="00993E3C" w:rsidRPr="004C1CB4" w:rsidRDefault="00993E3C" w:rsidP="00993E3C">
      <w:pPr>
        <w:pStyle w:val="ListParagraph"/>
        <w:tabs>
          <w:tab w:val="left" w:pos="1134"/>
        </w:tabs>
        <w:spacing w:after="0" w:line="240" w:lineRule="auto"/>
        <w:ind w:left="706"/>
        <w:jc w:val="center"/>
        <w:rPr>
          <w:rFonts w:ascii="Tahoma" w:eastAsia="Arial" w:hAnsi="Tahoma" w:cs="Tahoma"/>
        </w:rPr>
      </w:pPr>
      <w:r w:rsidRPr="004C1CB4">
        <w:rPr>
          <w:rFonts w:ascii="Tahoma" w:eastAsia="Arial" w:hAnsi="Tahoma" w:cs="Tahoma"/>
        </w:rPr>
        <w:t xml:space="preserve">Realisasi Indikator Sasaran II </w:t>
      </w:r>
      <w:r w:rsidR="00596887">
        <w:rPr>
          <w:rFonts w:ascii="Tahoma" w:eastAsia="Arial" w:hAnsi="Tahoma" w:cs="Tahoma"/>
        </w:rPr>
        <w:t xml:space="preserve">Triwulan I </w:t>
      </w:r>
      <w:r w:rsidRPr="004C1CB4">
        <w:rPr>
          <w:rFonts w:ascii="Tahoma" w:eastAsia="Arial" w:hAnsi="Tahoma" w:cs="Tahoma"/>
        </w:rPr>
        <w:t>Tahun 202</w:t>
      </w:r>
      <w:r w:rsidR="009112F5">
        <w:rPr>
          <w:rFonts w:ascii="Tahoma" w:eastAsia="Arial" w:hAnsi="Tahoma" w:cs="Tahoma"/>
        </w:rPr>
        <w:t>5</w:t>
      </w:r>
    </w:p>
    <w:p w:rsidR="00993E3C" w:rsidRDefault="00993E3C" w:rsidP="00993E3C">
      <w:pPr>
        <w:pStyle w:val="ListParagraph"/>
        <w:tabs>
          <w:tab w:val="left" w:pos="1134"/>
        </w:tabs>
        <w:spacing w:after="0" w:line="240" w:lineRule="auto"/>
        <w:ind w:left="706"/>
        <w:jc w:val="center"/>
        <w:rPr>
          <w:rFonts w:ascii="Tahoma" w:eastAsia="Arial" w:hAnsi="Tahoma" w:cs="Tahoma"/>
          <w:i/>
        </w:rPr>
      </w:pPr>
      <w:r w:rsidRPr="004C1CB4">
        <w:rPr>
          <w:rFonts w:ascii="Tahoma" w:eastAsia="Arial" w:hAnsi="Tahoma" w:cs="Tahoma"/>
          <w:i/>
        </w:rPr>
        <w:t>(dibandingkan target)</w:t>
      </w:r>
    </w:p>
    <w:p w:rsidR="00993E3C" w:rsidRPr="009847B8" w:rsidRDefault="00993E3C" w:rsidP="00993E3C">
      <w:pPr>
        <w:pStyle w:val="ListParagraph"/>
        <w:tabs>
          <w:tab w:val="left" w:pos="1134"/>
        </w:tabs>
        <w:spacing w:after="0" w:line="240" w:lineRule="auto"/>
        <w:ind w:left="706"/>
        <w:jc w:val="center"/>
        <w:rPr>
          <w:rFonts w:ascii="Tahoma" w:eastAsia="Arial" w:hAnsi="Tahoma" w:cs="Tahoma"/>
          <w:i/>
        </w:rPr>
      </w:pPr>
    </w:p>
    <w:tbl>
      <w:tblPr>
        <w:tblW w:w="7401" w:type="dxa"/>
        <w:tblInd w:w="11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565"/>
        <w:gridCol w:w="1574"/>
        <w:gridCol w:w="1193"/>
        <w:gridCol w:w="1260"/>
        <w:gridCol w:w="1260"/>
      </w:tblGrid>
      <w:tr w:rsidR="00993E3C" w:rsidTr="00596887">
        <w:tc>
          <w:tcPr>
            <w:tcW w:w="549" w:type="dxa"/>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193" w:type="dxa"/>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Target</w:t>
            </w:r>
            <w:r w:rsidRPr="009D01F5">
              <w:rPr>
                <w:rFonts w:ascii="Tahoma" w:eastAsia="Arial" w:hAnsi="Tahoma" w:cs="Tahoma"/>
              </w:rPr>
              <w:t xml:space="preserve"> </w:t>
            </w:r>
          </w:p>
        </w:tc>
        <w:tc>
          <w:tcPr>
            <w:tcW w:w="1260" w:type="dxa"/>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 xml:space="preserve">Realisasi </w:t>
            </w:r>
          </w:p>
        </w:tc>
        <w:tc>
          <w:tcPr>
            <w:tcW w:w="1260" w:type="dxa"/>
            <w:shd w:val="clear" w:color="auto" w:fill="E5B8B7" w:themeFill="accent2" w:themeFillTint="66"/>
          </w:tcPr>
          <w:p w:rsidR="00993E3C" w:rsidRPr="00D7321B" w:rsidRDefault="00993E3C" w:rsidP="00A74D0A">
            <w:pPr>
              <w:rPr>
                <w:rFonts w:ascii="Tahoma" w:hAnsi="Tahoma" w:cs="Tahoma"/>
              </w:rPr>
            </w:pPr>
            <w:r>
              <w:rPr>
                <w:rFonts w:ascii="Tahoma" w:hAnsi="Tahoma" w:cs="Tahoma"/>
              </w:rPr>
              <w:t>Capaian</w:t>
            </w:r>
          </w:p>
        </w:tc>
      </w:tr>
      <w:tr w:rsidR="00993E3C" w:rsidTr="00596887">
        <w:tc>
          <w:tcPr>
            <w:tcW w:w="549" w:type="dxa"/>
            <w:shd w:val="clear" w:color="auto" w:fill="D9D9D9" w:themeFill="background1" w:themeFillShade="D9"/>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574" w:type="dxa"/>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t>Persentase Koperasi Aktif</w:t>
            </w:r>
          </w:p>
        </w:tc>
        <w:tc>
          <w:tcPr>
            <w:tcW w:w="1193" w:type="dxa"/>
            <w:shd w:val="clear" w:color="auto" w:fill="D9D9D9" w:themeFill="background1" w:themeFillShade="D9"/>
          </w:tcPr>
          <w:p w:rsidR="00993E3C" w:rsidRPr="009D01F5" w:rsidRDefault="009112F5" w:rsidP="00A74D0A">
            <w:pPr>
              <w:pStyle w:val="ListParagraph"/>
              <w:tabs>
                <w:tab w:val="left" w:pos="1134"/>
              </w:tabs>
              <w:ind w:left="0"/>
              <w:jc w:val="center"/>
              <w:rPr>
                <w:rFonts w:ascii="Tahoma" w:eastAsia="Arial" w:hAnsi="Tahoma" w:cs="Tahoma"/>
              </w:rPr>
            </w:pPr>
            <w:r>
              <w:rPr>
                <w:rFonts w:ascii="Tahoma" w:eastAsia="Arial" w:hAnsi="Tahoma" w:cs="Tahoma"/>
              </w:rPr>
              <w:t>80,00</w:t>
            </w:r>
            <w:r w:rsidR="00993E3C">
              <w:rPr>
                <w:rFonts w:ascii="Tahoma" w:eastAsia="Arial" w:hAnsi="Tahoma" w:cs="Tahoma"/>
              </w:rPr>
              <w:t>%</w:t>
            </w:r>
          </w:p>
        </w:tc>
        <w:tc>
          <w:tcPr>
            <w:tcW w:w="1260" w:type="dxa"/>
            <w:shd w:val="clear" w:color="auto" w:fill="D9D9D9" w:themeFill="background1" w:themeFillShade="D9"/>
          </w:tcPr>
          <w:p w:rsidR="00993E3C" w:rsidRPr="009D01F5" w:rsidRDefault="009112F5" w:rsidP="00A74D0A">
            <w:pPr>
              <w:pStyle w:val="ListParagraph"/>
              <w:tabs>
                <w:tab w:val="left" w:pos="1134"/>
              </w:tabs>
              <w:ind w:left="0"/>
              <w:jc w:val="center"/>
              <w:rPr>
                <w:rFonts w:ascii="Tahoma" w:eastAsia="Arial" w:hAnsi="Tahoma" w:cs="Tahoma"/>
              </w:rPr>
            </w:pPr>
            <w:r>
              <w:rPr>
                <w:rFonts w:ascii="Tahoma" w:eastAsia="Arial" w:hAnsi="Tahoma" w:cs="Tahoma"/>
              </w:rPr>
              <w:t>-</w:t>
            </w:r>
            <w:r w:rsidR="00993E3C">
              <w:rPr>
                <w:rFonts w:ascii="Tahoma" w:eastAsia="Arial" w:hAnsi="Tahoma" w:cs="Tahoma"/>
              </w:rPr>
              <w:t>%</w:t>
            </w:r>
          </w:p>
        </w:tc>
        <w:tc>
          <w:tcPr>
            <w:tcW w:w="1260" w:type="dxa"/>
            <w:shd w:val="clear" w:color="auto" w:fill="D9D9D9" w:themeFill="background1" w:themeFillShade="D9"/>
          </w:tcPr>
          <w:p w:rsidR="00993E3C" w:rsidRPr="00D7321B" w:rsidRDefault="009112F5" w:rsidP="00A74D0A">
            <w:pPr>
              <w:rPr>
                <w:rFonts w:ascii="Tahoma" w:hAnsi="Tahoma" w:cs="Tahoma"/>
              </w:rPr>
            </w:pPr>
            <w:r>
              <w:rPr>
                <w:rFonts w:ascii="Tahoma" w:hAnsi="Tahoma" w:cs="Tahoma"/>
              </w:rPr>
              <w:t>-</w:t>
            </w:r>
            <w:r w:rsidR="00993E3C" w:rsidRPr="00D7321B">
              <w:rPr>
                <w:rFonts w:ascii="Tahoma" w:hAnsi="Tahoma" w:cs="Tahoma"/>
              </w:rPr>
              <w:t>%</w:t>
            </w:r>
          </w:p>
        </w:tc>
      </w:tr>
    </w:tbl>
    <w:p w:rsidR="00993E3C" w:rsidRDefault="00993E3C" w:rsidP="00993E3C">
      <w:pPr>
        <w:pStyle w:val="ListParagraph"/>
        <w:tabs>
          <w:tab w:val="left" w:pos="1134"/>
        </w:tabs>
        <w:spacing w:after="0" w:line="360" w:lineRule="auto"/>
        <w:ind w:left="1167" w:hanging="87"/>
        <w:rPr>
          <w:rFonts w:ascii="Tahoma" w:eastAsia="Arial" w:hAnsi="Tahoma" w:cs="Tahoma"/>
          <w:u w:val="single"/>
        </w:rPr>
      </w:pPr>
    </w:p>
    <w:p w:rsidR="00993E3C" w:rsidRPr="009D01F5" w:rsidRDefault="00993E3C" w:rsidP="00993E3C">
      <w:pPr>
        <w:pStyle w:val="ListParagraph"/>
        <w:tabs>
          <w:tab w:val="left" w:pos="1134"/>
        </w:tabs>
        <w:spacing w:after="0" w:line="360" w:lineRule="auto"/>
        <w:ind w:left="1167" w:hanging="87"/>
        <w:rPr>
          <w:rFonts w:ascii="Tahoma" w:eastAsia="Arial" w:hAnsi="Tahoma" w:cs="Tahoma"/>
          <w:u w:val="single"/>
        </w:rPr>
      </w:pPr>
      <w:r w:rsidRPr="009D01F5">
        <w:rPr>
          <w:rFonts w:ascii="Tahoma" w:eastAsia="Arial" w:hAnsi="Tahoma" w:cs="Tahoma"/>
          <w:u w:val="single"/>
        </w:rPr>
        <w:lastRenderedPageBreak/>
        <w:t>Penjelasan:</w:t>
      </w:r>
    </w:p>
    <w:p w:rsidR="00993E3C" w:rsidRDefault="00993E3C" w:rsidP="00993E3C">
      <w:pPr>
        <w:tabs>
          <w:tab w:val="left" w:pos="720"/>
          <w:tab w:val="left" w:pos="1170"/>
        </w:tabs>
        <w:spacing w:after="0" w:line="360" w:lineRule="auto"/>
        <w:ind w:left="1080" w:firstLine="547"/>
        <w:jc w:val="both"/>
        <w:rPr>
          <w:rFonts w:ascii="Tahoma" w:eastAsia="Arial" w:hAnsi="Tahoma" w:cs="Tahoma"/>
        </w:rPr>
      </w:pPr>
      <w:r>
        <w:rPr>
          <w:rFonts w:ascii="Arial" w:eastAsia="Arial" w:hAnsi="Arial" w:cs="Arial"/>
        </w:rPr>
        <w:t>Pencapaian yang positif untuk persentase koperasi akti</w:t>
      </w:r>
      <w:r w:rsidR="001D18DC">
        <w:rPr>
          <w:rFonts w:ascii="Arial" w:eastAsia="Arial" w:hAnsi="Arial" w:cs="Arial"/>
        </w:rPr>
        <w:t>f dengan realisasi sebesa</w:t>
      </w:r>
      <w:r w:rsidR="009112F5">
        <w:rPr>
          <w:rFonts w:ascii="Arial" w:eastAsia="Arial" w:hAnsi="Arial" w:cs="Arial"/>
        </w:rPr>
        <w:t>r 0</w:t>
      </w:r>
      <w:r>
        <w:rPr>
          <w:rFonts w:ascii="Arial" w:eastAsia="Arial" w:hAnsi="Arial" w:cs="Arial"/>
        </w:rPr>
        <w:t>% dari</w:t>
      </w:r>
      <w:r w:rsidR="009112F5">
        <w:rPr>
          <w:rFonts w:ascii="Arial" w:eastAsia="Arial" w:hAnsi="Arial" w:cs="Arial"/>
        </w:rPr>
        <w:t xml:space="preserve"> target sebesar 80,00</w:t>
      </w:r>
      <w:r>
        <w:rPr>
          <w:rFonts w:ascii="Arial" w:eastAsia="Arial" w:hAnsi="Arial" w:cs="Arial"/>
        </w:rPr>
        <w:t>% dengan persentas</w:t>
      </w:r>
      <w:r w:rsidR="009112F5">
        <w:rPr>
          <w:rFonts w:ascii="Arial" w:eastAsia="Arial" w:hAnsi="Arial" w:cs="Arial"/>
        </w:rPr>
        <w:t>e capaian kinerja sebesar 0</w:t>
      </w:r>
      <w:r>
        <w:rPr>
          <w:rFonts w:ascii="Arial" w:eastAsia="Arial" w:hAnsi="Arial" w:cs="Arial"/>
        </w:rPr>
        <w:t xml:space="preserve">%). </w:t>
      </w:r>
      <w:r w:rsidRPr="001F078F">
        <w:rPr>
          <w:rFonts w:ascii="Tahoma" w:eastAsia="Arial" w:hAnsi="Tahoma" w:cs="Tahoma"/>
        </w:rPr>
        <w:t>Realisa</w:t>
      </w:r>
      <w:r>
        <w:rPr>
          <w:rFonts w:ascii="Tahoma" w:eastAsia="Arial" w:hAnsi="Tahoma" w:cs="Tahoma"/>
        </w:rPr>
        <w:t xml:space="preserve">si persentase koperasi aktif </w:t>
      </w:r>
      <w:r w:rsidRPr="001F078F">
        <w:rPr>
          <w:rFonts w:ascii="Tahoma" w:eastAsia="Arial" w:hAnsi="Tahoma" w:cs="Tahoma"/>
        </w:rPr>
        <w:t>tersebut diperoleh d</w:t>
      </w:r>
      <w:r>
        <w:rPr>
          <w:rFonts w:ascii="Tahoma" w:eastAsia="Arial" w:hAnsi="Tahoma" w:cs="Tahoma"/>
        </w:rPr>
        <w:t xml:space="preserve">engan menggunakan </w:t>
      </w:r>
      <w:r w:rsidRPr="001F078F">
        <w:rPr>
          <w:rFonts w:ascii="Tahoma" w:eastAsia="Arial" w:hAnsi="Tahoma" w:cs="Tahoma"/>
        </w:rPr>
        <w:t>formula:</w:t>
      </w:r>
    </w:p>
    <w:p w:rsidR="00993E3C" w:rsidRDefault="00EF272F" w:rsidP="00993E3C">
      <w:pPr>
        <w:tabs>
          <w:tab w:val="left" w:pos="720"/>
          <w:tab w:val="left" w:pos="1170"/>
        </w:tabs>
        <w:spacing w:after="0" w:line="360" w:lineRule="auto"/>
        <w:ind w:left="1080" w:firstLine="547"/>
        <w:jc w:val="both"/>
        <w:rPr>
          <w:rFonts w:ascii="Tahoma" w:eastAsia="Arial" w:hAnsi="Tahoma" w:cs="Tahoma"/>
        </w:rPr>
      </w:pPr>
      <w:r>
        <w:rPr>
          <w:rFonts w:ascii="Tahoma" w:eastAsia="Arial" w:hAnsi="Tahoma" w:cs="Tahoma"/>
          <w:noProof/>
        </w:rPr>
        <w:pict>
          <v:rect id="_x0000_s1306" style="position:absolute;left:0;text-align:left;margin-left:57.3pt;margin-top:7.55pt;width:362.85pt;height:71.05pt;z-index:251752448">
            <v:textbox style="mso-next-textbox:#_x0000_s1306">
              <w:txbxContent>
                <w:p w:rsidR="00EF272F" w:rsidRDefault="00EF272F" w:rsidP="00993E3C">
                  <w:pPr>
                    <w:shd w:val="clear" w:color="auto" w:fill="92D050"/>
                    <w:spacing w:after="0"/>
                    <w:rPr>
                      <w:rFonts w:ascii="Tahoma" w:hAnsi="Tahoma" w:cs="Tahoma"/>
                    </w:rPr>
                  </w:pPr>
                  <w:r w:rsidRPr="005C5445">
                    <w:rPr>
                      <w:rFonts w:ascii="Century Gothic" w:hAnsi="Century Gothic"/>
                    </w:rPr>
                    <w:t>(</w:t>
                  </w:r>
                  <w:r>
                    <w:rPr>
                      <w:rFonts w:ascii="Tahoma" w:hAnsi="Tahoma" w:cs="Tahoma"/>
                    </w:rPr>
                    <w:t>Jumlah koperasi aktif pada triwulan n- tahun -n dibagi jumlah keseluruhan koperasi</w:t>
                  </w:r>
                  <w:r w:rsidRPr="00D94116">
                    <w:rPr>
                      <w:rFonts w:ascii="Tahoma" w:hAnsi="Tahoma" w:cs="Tahoma"/>
                    </w:rPr>
                    <w:t>) x 100%</w:t>
                  </w:r>
                </w:p>
                <w:p w:rsidR="00EF272F" w:rsidRDefault="009112F5" w:rsidP="00993E3C">
                  <w:pPr>
                    <w:shd w:val="clear" w:color="auto" w:fill="92D050"/>
                    <w:spacing w:after="0"/>
                    <w:rPr>
                      <w:rFonts w:ascii="Tahoma" w:hAnsi="Tahoma" w:cs="Tahoma"/>
                    </w:rPr>
                  </w:pPr>
                  <w:r>
                    <w:rPr>
                      <w:rFonts w:ascii="Tahoma" w:hAnsi="Tahoma" w:cs="Tahoma"/>
                    </w:rPr>
                    <w:t xml:space="preserve">=     </w:t>
                  </w:r>
                  <w:r w:rsidR="00EF272F">
                    <w:rPr>
                      <w:rFonts w:ascii="Tahoma" w:hAnsi="Tahoma" w:cs="Tahoma"/>
                    </w:rPr>
                    <w:t xml:space="preserve"> koperasi dibagi 173 koperasi x 100%</w:t>
                  </w:r>
                </w:p>
                <w:p w:rsidR="00EF272F" w:rsidRPr="00D94116" w:rsidRDefault="009112F5" w:rsidP="00993E3C">
                  <w:pPr>
                    <w:shd w:val="clear" w:color="auto" w:fill="92D050"/>
                    <w:rPr>
                      <w:rFonts w:ascii="Tahoma" w:hAnsi="Tahoma" w:cs="Tahoma"/>
                    </w:rPr>
                  </w:pPr>
                  <w:r>
                    <w:rPr>
                      <w:rFonts w:ascii="Tahoma" w:hAnsi="Tahoma" w:cs="Tahoma"/>
                    </w:rPr>
                    <w:t xml:space="preserve">=      </w:t>
                  </w:r>
                  <w:r w:rsidR="00EF272F">
                    <w:rPr>
                      <w:rFonts w:ascii="Tahoma" w:hAnsi="Tahoma" w:cs="Tahoma"/>
                    </w:rPr>
                    <w:t>%</w:t>
                  </w:r>
                </w:p>
              </w:txbxContent>
            </v:textbox>
          </v:rect>
        </w:pict>
      </w:r>
    </w:p>
    <w:p w:rsidR="00993E3C" w:rsidRDefault="00993E3C" w:rsidP="00993E3C">
      <w:pPr>
        <w:tabs>
          <w:tab w:val="left" w:pos="720"/>
          <w:tab w:val="left" w:pos="1170"/>
        </w:tabs>
        <w:spacing w:after="0" w:line="360" w:lineRule="auto"/>
        <w:ind w:left="1080" w:firstLine="547"/>
        <w:jc w:val="both"/>
        <w:rPr>
          <w:rFonts w:ascii="Tahoma" w:eastAsia="Arial" w:hAnsi="Tahoma" w:cs="Tahoma"/>
        </w:rPr>
      </w:pPr>
    </w:p>
    <w:p w:rsidR="00993E3C" w:rsidRDefault="00993E3C" w:rsidP="00993E3C">
      <w:pPr>
        <w:tabs>
          <w:tab w:val="left" w:pos="720"/>
          <w:tab w:val="left" w:pos="1170"/>
        </w:tabs>
        <w:spacing w:after="0" w:line="360" w:lineRule="auto"/>
        <w:ind w:left="1080" w:firstLine="547"/>
        <w:jc w:val="both"/>
        <w:rPr>
          <w:rFonts w:ascii="Tahoma" w:eastAsia="Arial" w:hAnsi="Tahoma" w:cs="Tahoma"/>
        </w:rPr>
      </w:pPr>
    </w:p>
    <w:p w:rsidR="00993E3C" w:rsidRDefault="00993E3C" w:rsidP="00993E3C">
      <w:pPr>
        <w:tabs>
          <w:tab w:val="left" w:pos="2160"/>
        </w:tabs>
        <w:spacing w:after="0" w:line="240" w:lineRule="auto"/>
        <w:jc w:val="both"/>
        <w:rPr>
          <w:rFonts w:ascii="Tahoma" w:eastAsia="Arial" w:hAnsi="Tahoma" w:cs="Tahoma"/>
          <w:b/>
          <w:color w:val="0070C0"/>
        </w:rPr>
      </w:pPr>
    </w:p>
    <w:p w:rsidR="00787FDA" w:rsidRPr="001827B1" w:rsidRDefault="00787FDA" w:rsidP="00993E3C">
      <w:pPr>
        <w:tabs>
          <w:tab w:val="left" w:pos="2160"/>
        </w:tabs>
        <w:spacing w:after="0" w:line="240" w:lineRule="auto"/>
        <w:jc w:val="both"/>
        <w:rPr>
          <w:rFonts w:ascii="Tahoma" w:eastAsia="Arial" w:hAnsi="Tahoma" w:cs="Tahoma"/>
          <w:b/>
          <w:color w:val="0070C0"/>
        </w:rPr>
      </w:pPr>
    </w:p>
    <w:p w:rsidR="00993E3C" w:rsidRPr="007C1DE7" w:rsidRDefault="00993E3C" w:rsidP="00993E3C">
      <w:pPr>
        <w:pStyle w:val="ListParagraph"/>
        <w:tabs>
          <w:tab w:val="left" w:pos="1134"/>
        </w:tabs>
        <w:spacing w:after="0" w:line="360" w:lineRule="auto"/>
        <w:ind w:left="1167" w:hanging="461"/>
        <w:rPr>
          <w:rFonts w:ascii="Tahoma" w:eastAsia="Arial" w:hAnsi="Tahoma" w:cs="Tahoma"/>
          <w:b/>
        </w:rPr>
      </w:pPr>
      <w:r>
        <w:rPr>
          <w:rFonts w:ascii="Tahoma" w:eastAsia="Arial" w:hAnsi="Tahoma" w:cs="Tahoma"/>
          <w:b/>
        </w:rPr>
        <w:t>-</w:t>
      </w:r>
      <w:r>
        <w:rPr>
          <w:rFonts w:ascii="Tahoma" w:eastAsia="Arial" w:hAnsi="Tahoma" w:cs="Tahoma"/>
          <w:b/>
        </w:rPr>
        <w:tab/>
        <w:t xml:space="preserve">Perbandingan Realisasi Kinerja </w:t>
      </w:r>
      <w:r w:rsidR="006E0469">
        <w:rPr>
          <w:rFonts w:ascii="Tahoma" w:eastAsia="Arial" w:hAnsi="Tahoma" w:cs="Tahoma"/>
          <w:b/>
        </w:rPr>
        <w:t>TW. I Tahun 2025</w:t>
      </w:r>
      <w:r>
        <w:rPr>
          <w:rFonts w:ascii="Tahoma" w:eastAsia="Arial" w:hAnsi="Tahoma" w:cs="Tahoma"/>
          <w:b/>
        </w:rPr>
        <w:t xml:space="preserve"> dengan Tahun </w:t>
      </w:r>
      <w:r w:rsidR="006E0469">
        <w:rPr>
          <w:rFonts w:ascii="Tahoma" w:eastAsia="Arial" w:hAnsi="Tahoma" w:cs="Tahoma"/>
          <w:b/>
        </w:rPr>
        <w:t>TW. I 2024</w:t>
      </w:r>
    </w:p>
    <w:p w:rsidR="00993E3C" w:rsidRPr="00EE3B99" w:rsidRDefault="00993E3C" w:rsidP="00993E3C">
      <w:pPr>
        <w:pStyle w:val="ListParagraph"/>
        <w:tabs>
          <w:tab w:val="left" w:pos="1134"/>
        </w:tabs>
        <w:spacing w:after="0" w:line="240" w:lineRule="auto"/>
        <w:ind w:left="1166" w:firstLine="2966"/>
        <w:rPr>
          <w:rFonts w:ascii="Tahoma" w:eastAsia="Arial" w:hAnsi="Tahoma" w:cs="Tahoma"/>
          <w:b/>
        </w:rPr>
      </w:pPr>
      <w:r w:rsidRPr="00A45386">
        <w:rPr>
          <w:rFonts w:ascii="Tahoma" w:eastAsia="Arial" w:hAnsi="Tahoma" w:cs="Tahoma"/>
        </w:rPr>
        <w:t xml:space="preserve">Tabel. </w:t>
      </w:r>
      <w:r w:rsidR="00BC1D7E">
        <w:rPr>
          <w:rFonts w:ascii="Tahoma" w:eastAsia="Arial" w:hAnsi="Tahoma" w:cs="Tahoma"/>
        </w:rPr>
        <w:t>16</w:t>
      </w:r>
    </w:p>
    <w:p w:rsidR="00993E3C" w:rsidRPr="00A45386" w:rsidRDefault="00993E3C" w:rsidP="00993E3C">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w:t>
      </w:r>
      <w:r>
        <w:rPr>
          <w:rFonts w:ascii="Tahoma" w:eastAsia="Arial" w:hAnsi="Tahoma" w:cs="Tahoma"/>
        </w:rPr>
        <w:t xml:space="preserve"> II</w:t>
      </w:r>
      <w:r w:rsidRPr="00A45386">
        <w:rPr>
          <w:rFonts w:ascii="Tahoma" w:eastAsia="Arial" w:hAnsi="Tahoma" w:cs="Tahoma"/>
        </w:rPr>
        <w:t xml:space="preserve"> </w:t>
      </w:r>
      <w:r w:rsidR="003F2D3E">
        <w:rPr>
          <w:rFonts w:ascii="Tahoma" w:eastAsia="Arial" w:hAnsi="Tahoma" w:cs="Tahoma"/>
        </w:rPr>
        <w:t xml:space="preserve">TW. I </w:t>
      </w:r>
      <w:r w:rsidRPr="00A45386">
        <w:rPr>
          <w:rFonts w:ascii="Tahoma" w:eastAsia="Arial" w:hAnsi="Tahoma" w:cs="Tahoma"/>
        </w:rPr>
        <w:t xml:space="preserve">Tahun </w:t>
      </w:r>
      <w:r w:rsidR="006E0469">
        <w:rPr>
          <w:rFonts w:ascii="Tahoma" w:eastAsia="Arial" w:hAnsi="Tahoma" w:cs="Tahoma"/>
        </w:rPr>
        <w:t>2025</w:t>
      </w:r>
    </w:p>
    <w:p w:rsidR="00993E3C" w:rsidRDefault="00993E3C" w:rsidP="00993E3C">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w:t>
      </w:r>
      <w:r>
        <w:rPr>
          <w:rFonts w:ascii="Tahoma" w:eastAsia="Arial" w:hAnsi="Tahoma" w:cs="Tahoma"/>
          <w:i/>
        </w:rPr>
        <w:t xml:space="preserve">andingkan realisasi </w:t>
      </w:r>
      <w:r w:rsidR="003F2D3E">
        <w:rPr>
          <w:rFonts w:ascii="Tahoma" w:eastAsia="Arial" w:hAnsi="Tahoma" w:cs="Tahoma"/>
          <w:i/>
        </w:rPr>
        <w:t>TW</w:t>
      </w:r>
      <w:r w:rsidR="006E0469">
        <w:rPr>
          <w:rFonts w:ascii="Tahoma" w:eastAsia="Arial" w:hAnsi="Tahoma" w:cs="Tahoma"/>
          <w:i/>
        </w:rPr>
        <w:t>. I Tahun 2024</w:t>
      </w:r>
      <w:r>
        <w:rPr>
          <w:rFonts w:ascii="Tahoma" w:eastAsia="Arial" w:hAnsi="Tahoma" w:cs="Tahoma"/>
          <w:i/>
        </w:rPr>
        <w:t>)</w:t>
      </w:r>
    </w:p>
    <w:p w:rsidR="00993E3C" w:rsidRPr="00F60232" w:rsidRDefault="00993E3C" w:rsidP="00993E3C">
      <w:pPr>
        <w:pStyle w:val="ListParagraph"/>
        <w:tabs>
          <w:tab w:val="left" w:pos="1134"/>
        </w:tabs>
        <w:spacing w:after="0" w:line="240" w:lineRule="auto"/>
        <w:ind w:left="706"/>
        <w:jc w:val="center"/>
        <w:rPr>
          <w:rFonts w:ascii="Tahoma" w:eastAsia="Arial" w:hAnsi="Tahoma" w:cs="Tahoma"/>
          <w:i/>
        </w:rPr>
      </w:pPr>
    </w:p>
    <w:tbl>
      <w:tblPr>
        <w:tblW w:w="7041" w:type="dxa"/>
        <w:tblInd w:w="1167" w:type="dxa"/>
        <w:tblBorders>
          <w:top w:val="single" w:sz="4" w:space="0" w:color="1F497D" w:themeColor="text2"/>
          <w:left w:val="single" w:sz="4" w:space="0" w:color="1F497D" w:themeColor="text2"/>
          <w:bottom w:val="single" w:sz="4" w:space="0" w:color="1F497D" w:themeColor="text2"/>
          <w:right w:val="single" w:sz="4" w:space="0" w:color="1F497D" w:themeColor="text2"/>
          <w:insideV w:val="single" w:sz="4" w:space="0" w:color="1F497D" w:themeColor="text2"/>
        </w:tblBorders>
        <w:tblLook w:val="04A0" w:firstRow="1" w:lastRow="0" w:firstColumn="1" w:lastColumn="0" w:noHBand="0" w:noVBand="1"/>
      </w:tblPr>
      <w:tblGrid>
        <w:gridCol w:w="549"/>
        <w:gridCol w:w="1565"/>
        <w:gridCol w:w="1574"/>
        <w:gridCol w:w="1643"/>
        <w:gridCol w:w="1710"/>
      </w:tblGrid>
      <w:tr w:rsidR="00993E3C" w:rsidTr="00BC1D7E">
        <w:tc>
          <w:tcPr>
            <w:tcW w:w="549"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43"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6E0469">
              <w:rPr>
                <w:rFonts w:ascii="Tahoma" w:eastAsia="Arial" w:hAnsi="Tahoma" w:cs="Tahoma"/>
              </w:rPr>
              <w:t>TW. I Tahun 2025</w:t>
            </w:r>
          </w:p>
        </w:tc>
        <w:tc>
          <w:tcPr>
            <w:tcW w:w="1710"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6E0469">
              <w:rPr>
                <w:rFonts w:ascii="Tahoma" w:eastAsia="Arial" w:hAnsi="Tahoma" w:cs="Tahoma"/>
              </w:rPr>
              <w:t>TW.1 Tahun 2024</w:t>
            </w:r>
          </w:p>
        </w:tc>
      </w:tr>
      <w:tr w:rsidR="00993E3C" w:rsidTr="00BC1D7E">
        <w:tc>
          <w:tcPr>
            <w:tcW w:w="549"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574"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t>Persentase Koperasi Aktif</w:t>
            </w:r>
          </w:p>
        </w:tc>
        <w:tc>
          <w:tcPr>
            <w:tcW w:w="1643" w:type="dxa"/>
            <w:tcBorders>
              <w:top w:val="single" w:sz="4" w:space="0" w:color="1F497D" w:themeColor="text2"/>
            </w:tcBorders>
            <w:shd w:val="clear" w:color="auto" w:fill="D9D9D9" w:themeFill="background1" w:themeFillShade="D9"/>
          </w:tcPr>
          <w:p w:rsidR="00993E3C" w:rsidRPr="009D01F5" w:rsidRDefault="009112F5" w:rsidP="00A74D0A">
            <w:pPr>
              <w:pStyle w:val="ListParagraph"/>
              <w:tabs>
                <w:tab w:val="left" w:pos="1134"/>
              </w:tabs>
              <w:ind w:left="0"/>
              <w:jc w:val="center"/>
              <w:rPr>
                <w:rFonts w:ascii="Tahoma" w:eastAsia="Arial" w:hAnsi="Tahoma" w:cs="Tahoma"/>
              </w:rPr>
            </w:pPr>
            <w:r>
              <w:rPr>
                <w:rFonts w:ascii="Tahoma" w:eastAsia="Arial" w:hAnsi="Tahoma" w:cs="Tahoma"/>
              </w:rPr>
              <w:t>-</w:t>
            </w:r>
            <w:r w:rsidR="00993E3C">
              <w:rPr>
                <w:rFonts w:ascii="Tahoma" w:eastAsia="Arial" w:hAnsi="Tahoma" w:cs="Tahoma"/>
              </w:rPr>
              <w:t>%</w:t>
            </w:r>
          </w:p>
        </w:tc>
        <w:tc>
          <w:tcPr>
            <w:tcW w:w="1710" w:type="dxa"/>
            <w:tcBorders>
              <w:top w:val="single" w:sz="4" w:space="0" w:color="1F497D" w:themeColor="text2"/>
            </w:tcBorders>
            <w:shd w:val="clear" w:color="auto" w:fill="D9D9D9" w:themeFill="background1" w:themeFillShade="D9"/>
          </w:tcPr>
          <w:p w:rsidR="00993E3C" w:rsidRPr="009D01F5" w:rsidRDefault="006E0469" w:rsidP="00A74D0A">
            <w:pPr>
              <w:pStyle w:val="ListParagraph"/>
              <w:tabs>
                <w:tab w:val="left" w:pos="1134"/>
              </w:tabs>
              <w:ind w:left="0"/>
              <w:jc w:val="center"/>
              <w:rPr>
                <w:rFonts w:ascii="Tahoma" w:eastAsia="Arial" w:hAnsi="Tahoma" w:cs="Tahoma"/>
              </w:rPr>
            </w:pPr>
            <w:r>
              <w:rPr>
                <w:rFonts w:ascii="Tahoma" w:eastAsia="Arial" w:hAnsi="Tahoma" w:cs="Tahoma"/>
              </w:rPr>
              <w:t>79,19</w:t>
            </w:r>
            <w:r w:rsidR="00993E3C">
              <w:rPr>
                <w:rFonts w:ascii="Tahoma" w:eastAsia="Arial" w:hAnsi="Tahoma" w:cs="Tahoma"/>
              </w:rPr>
              <w:t>%</w:t>
            </w:r>
          </w:p>
        </w:tc>
      </w:tr>
    </w:tbl>
    <w:p w:rsidR="00993E3C" w:rsidRDefault="00993E3C" w:rsidP="00993E3C">
      <w:pPr>
        <w:pStyle w:val="ListParagraph"/>
        <w:tabs>
          <w:tab w:val="left" w:pos="1134"/>
        </w:tabs>
        <w:spacing w:after="0" w:line="360" w:lineRule="auto"/>
        <w:ind w:left="1167" w:hanging="87"/>
        <w:rPr>
          <w:rFonts w:ascii="Tahoma" w:eastAsia="Arial" w:hAnsi="Tahoma" w:cs="Tahoma"/>
          <w:u w:val="single"/>
        </w:rPr>
      </w:pPr>
    </w:p>
    <w:p w:rsidR="00A567CF" w:rsidRDefault="00A567CF" w:rsidP="00993E3C">
      <w:pPr>
        <w:pStyle w:val="ListParagraph"/>
        <w:tabs>
          <w:tab w:val="left" w:pos="1134"/>
        </w:tabs>
        <w:spacing w:after="0" w:line="360" w:lineRule="auto"/>
        <w:ind w:left="1167" w:hanging="87"/>
        <w:rPr>
          <w:rFonts w:ascii="Tahoma" w:eastAsia="Arial" w:hAnsi="Tahoma" w:cs="Tahoma"/>
          <w:u w:val="single"/>
        </w:rPr>
      </w:pPr>
    </w:p>
    <w:p w:rsidR="00993E3C" w:rsidRPr="009D01F5" w:rsidRDefault="00993E3C" w:rsidP="00993E3C">
      <w:pPr>
        <w:pStyle w:val="ListParagraph"/>
        <w:tabs>
          <w:tab w:val="left" w:pos="1134"/>
        </w:tabs>
        <w:spacing w:after="0" w:line="360" w:lineRule="auto"/>
        <w:ind w:left="1167" w:hanging="87"/>
        <w:rPr>
          <w:rFonts w:ascii="Tahoma" w:eastAsia="Arial" w:hAnsi="Tahoma" w:cs="Tahoma"/>
          <w:u w:val="single"/>
        </w:rPr>
      </w:pPr>
      <w:r w:rsidRPr="009D01F5">
        <w:rPr>
          <w:rFonts w:ascii="Tahoma" w:eastAsia="Arial" w:hAnsi="Tahoma" w:cs="Tahoma"/>
          <w:u w:val="single"/>
        </w:rPr>
        <w:t>Penjelasan:</w:t>
      </w:r>
    </w:p>
    <w:p w:rsidR="00993E3C" w:rsidRPr="00E058AE" w:rsidRDefault="00993E3C" w:rsidP="00E058AE">
      <w:pPr>
        <w:pStyle w:val="ListParagraph"/>
        <w:tabs>
          <w:tab w:val="left" w:pos="1710"/>
        </w:tabs>
        <w:spacing w:after="0" w:line="360" w:lineRule="auto"/>
        <w:ind w:left="990" w:hanging="990"/>
        <w:jc w:val="both"/>
        <w:rPr>
          <w:rFonts w:ascii="Tahoma" w:eastAsia="Arial" w:hAnsi="Tahoma" w:cs="Tahoma"/>
          <w:color w:val="000000" w:themeColor="text1"/>
        </w:rPr>
      </w:pPr>
      <w:r>
        <w:rPr>
          <w:rFonts w:ascii="Tahoma" w:eastAsia="Arial" w:hAnsi="Tahoma" w:cs="Tahoma"/>
          <w:b/>
          <w:color w:val="0070C0"/>
        </w:rPr>
        <w:tab/>
      </w:r>
      <w:r>
        <w:rPr>
          <w:rFonts w:ascii="Tahoma" w:eastAsia="Arial" w:hAnsi="Tahoma" w:cs="Tahoma"/>
          <w:b/>
          <w:color w:val="0070C0"/>
        </w:rPr>
        <w:tab/>
      </w:r>
      <w:r w:rsidR="00D563DD" w:rsidRPr="00D563DD">
        <w:rPr>
          <w:rFonts w:ascii="Tahoma" w:eastAsia="Arial" w:hAnsi="Tahoma" w:cs="Tahoma"/>
        </w:rPr>
        <w:t>Triwulan I</w:t>
      </w:r>
      <w:r w:rsidR="00D563DD">
        <w:rPr>
          <w:rFonts w:ascii="Tahoma" w:eastAsia="Arial" w:hAnsi="Tahoma" w:cs="Tahoma"/>
          <w:b/>
          <w:color w:val="0070C0"/>
        </w:rPr>
        <w:t xml:space="preserve"> </w:t>
      </w:r>
      <w:r w:rsidRPr="00CF012E">
        <w:rPr>
          <w:rFonts w:ascii="Tahoma" w:eastAsia="Arial" w:hAnsi="Tahoma" w:cs="Tahoma"/>
          <w:color w:val="000000" w:themeColor="text1"/>
        </w:rPr>
        <w:t>Tahun</w:t>
      </w:r>
      <w:r w:rsidR="006E0469">
        <w:rPr>
          <w:rFonts w:ascii="Tahoma" w:eastAsia="Arial" w:hAnsi="Tahoma" w:cs="Tahoma"/>
          <w:color w:val="000000" w:themeColor="text1"/>
        </w:rPr>
        <w:t xml:space="preserve"> 2025</w:t>
      </w:r>
      <w:r>
        <w:rPr>
          <w:rFonts w:ascii="Tahoma" w:eastAsia="Arial" w:hAnsi="Tahoma" w:cs="Tahoma"/>
          <w:color w:val="000000" w:themeColor="text1"/>
        </w:rPr>
        <w:t>, persent</w:t>
      </w:r>
      <w:r w:rsidR="009112F5">
        <w:rPr>
          <w:rFonts w:ascii="Tahoma" w:eastAsia="Arial" w:hAnsi="Tahoma" w:cs="Tahoma"/>
          <w:color w:val="000000" w:themeColor="text1"/>
        </w:rPr>
        <w:t>ase koperasi aktif sebesar 0</w:t>
      </w:r>
      <w:r>
        <w:rPr>
          <w:rFonts w:ascii="Tahoma" w:eastAsia="Arial" w:hAnsi="Tahoma" w:cs="Tahoma"/>
          <w:color w:val="000000" w:themeColor="text1"/>
        </w:rPr>
        <w:t>% me</w:t>
      </w:r>
      <w:r w:rsidR="006E0469">
        <w:rPr>
          <w:rFonts w:ascii="Tahoma" w:eastAsia="Arial" w:hAnsi="Tahoma" w:cs="Tahoma"/>
          <w:color w:val="000000" w:themeColor="text1"/>
        </w:rPr>
        <w:t>ngalami peningkatan sebesar 0</w:t>
      </w:r>
      <w:r w:rsidR="00D563DD">
        <w:rPr>
          <w:rFonts w:ascii="Tahoma" w:eastAsia="Arial" w:hAnsi="Tahoma" w:cs="Tahoma"/>
          <w:color w:val="000000" w:themeColor="text1"/>
        </w:rPr>
        <w:t>% dibandingkan den</w:t>
      </w:r>
      <w:r w:rsidR="006E0469">
        <w:rPr>
          <w:rFonts w:ascii="Tahoma" w:eastAsia="Arial" w:hAnsi="Tahoma" w:cs="Tahoma"/>
          <w:color w:val="000000" w:themeColor="text1"/>
        </w:rPr>
        <w:t>gan tahun 2024</w:t>
      </w:r>
      <w:r w:rsidR="00A567CF">
        <w:rPr>
          <w:rFonts w:ascii="Tahoma" w:eastAsia="Arial" w:hAnsi="Tahoma" w:cs="Tahoma"/>
          <w:color w:val="000000" w:themeColor="text1"/>
        </w:rPr>
        <w:t xml:space="preserve"> </w:t>
      </w:r>
      <w:r>
        <w:rPr>
          <w:rFonts w:ascii="Tahoma" w:eastAsia="Arial" w:hAnsi="Tahoma" w:cs="Tahoma"/>
          <w:color w:val="000000" w:themeColor="text1"/>
        </w:rPr>
        <w:t xml:space="preserve">. </w:t>
      </w:r>
    </w:p>
    <w:p w:rsidR="00993E3C" w:rsidRDefault="00993E3C" w:rsidP="00993E3C">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 xml:space="preserve">Perbandingan Realisasi Kinerja </w:t>
      </w:r>
      <w:r w:rsidR="006E0469">
        <w:rPr>
          <w:rFonts w:ascii="Tahoma" w:eastAsia="Arial" w:hAnsi="Tahoma" w:cs="Tahoma"/>
          <w:b/>
        </w:rPr>
        <w:t>Triwulan I Tahun 2025</w:t>
      </w:r>
      <w:r w:rsidR="00D563DD">
        <w:rPr>
          <w:rFonts w:ascii="Tahoma" w:eastAsia="Arial" w:hAnsi="Tahoma" w:cs="Tahoma"/>
          <w:b/>
        </w:rPr>
        <w:t xml:space="preserve"> dengan Target </w:t>
      </w:r>
      <w:r>
        <w:rPr>
          <w:rFonts w:ascii="Tahoma" w:eastAsia="Arial" w:hAnsi="Tahoma" w:cs="Tahoma"/>
          <w:b/>
        </w:rPr>
        <w:t>Akhir Renstra</w:t>
      </w:r>
    </w:p>
    <w:p w:rsidR="00993E3C" w:rsidRPr="00A45386" w:rsidRDefault="00993E3C" w:rsidP="00993E3C">
      <w:pPr>
        <w:pStyle w:val="ListParagraph"/>
        <w:tabs>
          <w:tab w:val="left" w:pos="1134"/>
        </w:tabs>
        <w:spacing w:after="0" w:line="240" w:lineRule="auto"/>
        <w:ind w:left="1138" w:hanging="432"/>
        <w:jc w:val="center"/>
        <w:rPr>
          <w:rFonts w:ascii="Tahoma" w:eastAsia="Arial" w:hAnsi="Tahoma" w:cs="Tahoma"/>
          <w:b/>
        </w:rPr>
      </w:pPr>
    </w:p>
    <w:p w:rsidR="00993E3C" w:rsidRPr="00A45386" w:rsidRDefault="00993E3C" w:rsidP="00993E3C">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D563DD">
        <w:rPr>
          <w:rFonts w:ascii="Tahoma" w:eastAsia="Arial" w:hAnsi="Tahoma" w:cs="Tahoma"/>
        </w:rPr>
        <w:t>17</w:t>
      </w:r>
    </w:p>
    <w:p w:rsidR="00993E3C" w:rsidRPr="00A45386" w:rsidRDefault="00993E3C" w:rsidP="00993E3C">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D563DD">
        <w:rPr>
          <w:rFonts w:ascii="Tahoma" w:eastAsia="Arial" w:hAnsi="Tahoma" w:cs="Tahoma"/>
        </w:rPr>
        <w:t xml:space="preserve">Triwulan I </w:t>
      </w:r>
      <w:r w:rsidRPr="00A45386">
        <w:rPr>
          <w:rFonts w:ascii="Tahoma" w:eastAsia="Arial" w:hAnsi="Tahoma" w:cs="Tahoma"/>
        </w:rPr>
        <w:t xml:space="preserve">Tahun </w:t>
      </w:r>
      <w:r w:rsidR="006E0469">
        <w:rPr>
          <w:rFonts w:ascii="Tahoma" w:eastAsia="Arial" w:hAnsi="Tahoma" w:cs="Tahoma"/>
        </w:rPr>
        <w:t>2025</w:t>
      </w:r>
    </w:p>
    <w:p w:rsidR="00666129" w:rsidRPr="00A00523" w:rsidRDefault="00993E3C" w:rsidP="00A00523">
      <w:pPr>
        <w:pStyle w:val="ListParagraph"/>
        <w:tabs>
          <w:tab w:val="left" w:pos="1134"/>
        </w:tabs>
        <w:spacing w:after="0" w:line="240" w:lineRule="auto"/>
        <w:ind w:left="706"/>
        <w:jc w:val="center"/>
        <w:rPr>
          <w:rFonts w:ascii="Tahoma" w:eastAsia="Arial" w:hAnsi="Tahoma" w:cs="Tahoma"/>
          <w:i/>
        </w:rPr>
      </w:pPr>
      <w:r>
        <w:rPr>
          <w:rFonts w:ascii="Tahoma" w:eastAsia="Arial" w:hAnsi="Tahoma" w:cs="Tahoma"/>
          <w:i/>
        </w:rPr>
        <w:t>(dibandingkan target akhir j</w:t>
      </w:r>
      <w:r w:rsidRPr="00075A2A">
        <w:rPr>
          <w:rFonts w:ascii="Tahoma" w:eastAsia="Arial" w:hAnsi="Tahoma" w:cs="Tahoma"/>
          <w:i/>
        </w:rPr>
        <w:t>angka menengah)</w:t>
      </w:r>
    </w:p>
    <w:p w:rsidR="00993E3C" w:rsidRPr="00A45386" w:rsidRDefault="00993E3C" w:rsidP="00993E3C">
      <w:pPr>
        <w:pStyle w:val="ListParagraph"/>
        <w:tabs>
          <w:tab w:val="left" w:pos="4245"/>
        </w:tabs>
        <w:spacing w:after="0" w:line="240" w:lineRule="auto"/>
        <w:ind w:left="709"/>
        <w:jc w:val="center"/>
        <w:rPr>
          <w:rFonts w:ascii="Tahoma" w:eastAsia="Arial" w:hAnsi="Tahoma" w:cs="Tahoma"/>
          <w:b/>
        </w:rPr>
      </w:pPr>
    </w:p>
    <w:tbl>
      <w:tblPr>
        <w:tblW w:w="0" w:type="auto"/>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611"/>
        <w:gridCol w:w="1677"/>
        <w:gridCol w:w="1620"/>
        <w:gridCol w:w="1473"/>
      </w:tblGrid>
      <w:tr w:rsidR="00993E3C" w:rsidRPr="009D01F5" w:rsidTr="00D563DD">
        <w:tc>
          <w:tcPr>
            <w:tcW w:w="549"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611"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677"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6E0469">
              <w:rPr>
                <w:rFonts w:ascii="Tahoma" w:eastAsia="Arial" w:hAnsi="Tahoma" w:cs="Tahoma"/>
              </w:rPr>
              <w:t>TW I. Tahun 2025</w:t>
            </w:r>
          </w:p>
        </w:tc>
        <w:tc>
          <w:tcPr>
            <w:tcW w:w="1473"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Target Akhir Renstra Tahun 2026</w:t>
            </w:r>
          </w:p>
        </w:tc>
      </w:tr>
      <w:tr w:rsidR="00993E3C" w:rsidRPr="001827B1" w:rsidTr="00D563DD">
        <w:tc>
          <w:tcPr>
            <w:tcW w:w="549"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611"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t xml:space="preserve">Meningkatnya pertumbuhan nilai produksi </w:t>
            </w:r>
            <w:r>
              <w:rPr>
                <w:rFonts w:ascii="Tahoma" w:eastAsia="Arial" w:hAnsi="Tahoma" w:cs="Tahoma"/>
              </w:rPr>
              <w:lastRenderedPageBreak/>
              <w:t>IKM dan UMKM</w:t>
            </w:r>
          </w:p>
        </w:tc>
        <w:tc>
          <w:tcPr>
            <w:tcW w:w="1677"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lastRenderedPageBreak/>
              <w:t>Persentase koperasi aktif</w:t>
            </w:r>
          </w:p>
        </w:tc>
        <w:tc>
          <w:tcPr>
            <w:tcW w:w="1620" w:type="dxa"/>
            <w:tcBorders>
              <w:top w:val="single" w:sz="4" w:space="0" w:color="1F497D" w:themeColor="text2"/>
            </w:tcBorders>
            <w:shd w:val="clear" w:color="auto" w:fill="D9D9D9" w:themeFill="background1" w:themeFillShade="D9"/>
          </w:tcPr>
          <w:p w:rsidR="00993E3C" w:rsidRPr="001827B1" w:rsidRDefault="009112F5" w:rsidP="00A74D0A">
            <w:pPr>
              <w:pStyle w:val="ListParagraph"/>
              <w:tabs>
                <w:tab w:val="left" w:pos="1134"/>
              </w:tabs>
              <w:ind w:left="0"/>
              <w:jc w:val="center"/>
              <w:rPr>
                <w:rFonts w:ascii="Tahoma" w:eastAsia="Arial" w:hAnsi="Tahoma" w:cs="Tahoma"/>
                <w:iCs/>
              </w:rPr>
            </w:pPr>
            <w:r>
              <w:rPr>
                <w:rFonts w:ascii="Tahoma" w:eastAsia="Arial" w:hAnsi="Tahoma" w:cs="Tahoma"/>
                <w:iCs/>
              </w:rPr>
              <w:t>80,00</w:t>
            </w:r>
            <w:r w:rsidR="00993E3C" w:rsidRPr="001827B1">
              <w:rPr>
                <w:rFonts w:ascii="Tahoma" w:eastAsia="Arial" w:hAnsi="Tahoma" w:cs="Tahoma"/>
                <w:iCs/>
              </w:rPr>
              <w:t>%</w:t>
            </w:r>
          </w:p>
        </w:tc>
        <w:tc>
          <w:tcPr>
            <w:tcW w:w="1473" w:type="dxa"/>
            <w:tcBorders>
              <w:top w:val="single" w:sz="4" w:space="0" w:color="1F497D" w:themeColor="text2"/>
            </w:tcBorders>
            <w:shd w:val="clear" w:color="auto" w:fill="D9D9D9" w:themeFill="background1" w:themeFillShade="D9"/>
          </w:tcPr>
          <w:p w:rsidR="00993E3C" w:rsidRPr="001827B1" w:rsidRDefault="00993E3C" w:rsidP="00A74D0A">
            <w:pPr>
              <w:pStyle w:val="ListParagraph"/>
              <w:tabs>
                <w:tab w:val="left" w:pos="1134"/>
              </w:tabs>
              <w:ind w:left="0"/>
              <w:jc w:val="center"/>
              <w:rPr>
                <w:rFonts w:ascii="Tahoma" w:eastAsia="Arial" w:hAnsi="Tahoma" w:cs="Tahoma"/>
                <w:iCs/>
              </w:rPr>
            </w:pPr>
            <w:r w:rsidRPr="001827B1">
              <w:rPr>
                <w:rFonts w:ascii="Tahoma" w:eastAsia="Arial" w:hAnsi="Tahoma" w:cs="Tahoma"/>
                <w:iCs/>
              </w:rPr>
              <w:t>80,00%</w:t>
            </w:r>
          </w:p>
        </w:tc>
      </w:tr>
    </w:tbl>
    <w:p w:rsidR="00993E3C" w:rsidRPr="00D563DD" w:rsidRDefault="00993E3C" w:rsidP="00D563DD">
      <w:pPr>
        <w:tabs>
          <w:tab w:val="left" w:pos="1170"/>
        </w:tabs>
        <w:spacing w:after="0" w:line="353" w:lineRule="auto"/>
        <w:jc w:val="both"/>
        <w:rPr>
          <w:rFonts w:ascii="Tahoma" w:eastAsia="Arial" w:hAnsi="Tahoma" w:cs="Tahoma"/>
          <w:u w:val="single"/>
        </w:rPr>
      </w:pPr>
    </w:p>
    <w:p w:rsidR="00993E3C" w:rsidRPr="00EE3B99" w:rsidRDefault="00993E3C" w:rsidP="00993E3C">
      <w:pPr>
        <w:pStyle w:val="ListParagraph"/>
        <w:tabs>
          <w:tab w:val="left" w:pos="1170"/>
        </w:tabs>
        <w:spacing w:after="0" w:line="353" w:lineRule="auto"/>
        <w:ind w:left="1170" w:hanging="90"/>
        <w:jc w:val="both"/>
        <w:rPr>
          <w:rFonts w:ascii="Tahoma" w:eastAsia="Arial" w:hAnsi="Tahoma" w:cs="Tahoma"/>
          <w:u w:val="single"/>
        </w:rPr>
      </w:pPr>
      <w:r w:rsidRPr="00EE3B99">
        <w:rPr>
          <w:rFonts w:ascii="Tahoma" w:eastAsia="Arial" w:hAnsi="Tahoma" w:cs="Tahoma"/>
          <w:u w:val="single"/>
        </w:rPr>
        <w:t>Penjelasan:</w:t>
      </w:r>
    </w:p>
    <w:p w:rsidR="00BC1D7E" w:rsidRPr="00082AC2" w:rsidRDefault="00993E3C" w:rsidP="00082AC2">
      <w:pPr>
        <w:pStyle w:val="ListParagraph"/>
        <w:tabs>
          <w:tab w:val="left" w:pos="1710"/>
        </w:tabs>
        <w:spacing w:after="0" w:line="353" w:lineRule="auto"/>
        <w:ind w:left="1080"/>
        <w:jc w:val="both"/>
        <w:rPr>
          <w:rFonts w:ascii="Arial" w:eastAsia="Arial" w:hAnsi="Arial"/>
        </w:rPr>
      </w:pPr>
      <w:r>
        <w:rPr>
          <w:rFonts w:ascii="Arial" w:eastAsia="Arial" w:hAnsi="Arial"/>
        </w:rPr>
        <w:tab/>
        <w:t>Dibandingkan dengan target akhir jangka menengah Tahun 2026                persentase koperasi aktif sebesar 80,00%, maka realisasi yang diperoleh di</w:t>
      </w:r>
      <w:r w:rsidR="00D103FE">
        <w:rPr>
          <w:rFonts w:ascii="Arial" w:eastAsia="Arial" w:hAnsi="Arial"/>
        </w:rPr>
        <w:t xml:space="preserve"> Triwulan I Tahun 2025</w:t>
      </w:r>
      <w:r>
        <w:rPr>
          <w:rFonts w:ascii="Arial" w:eastAsia="Arial" w:hAnsi="Arial"/>
        </w:rPr>
        <w:t xml:space="preserve"> masih perlu ditingkatkan ditahun berikutnya sehingga diakhir periode Renstra target </w:t>
      </w:r>
      <w:r w:rsidR="00082AC2">
        <w:rPr>
          <w:rFonts w:ascii="Arial" w:eastAsia="Arial" w:hAnsi="Arial"/>
        </w:rPr>
        <w:t>yang ditetapkan dapat tercapai.</w:t>
      </w:r>
    </w:p>
    <w:p w:rsidR="00CC3210" w:rsidRPr="003B54EB" w:rsidRDefault="00CC3210" w:rsidP="00993E3C">
      <w:pPr>
        <w:pStyle w:val="ListParagraph"/>
        <w:tabs>
          <w:tab w:val="left" w:pos="1710"/>
        </w:tabs>
        <w:spacing w:after="0" w:line="353" w:lineRule="auto"/>
        <w:ind w:left="1080"/>
        <w:jc w:val="both"/>
        <w:rPr>
          <w:rFonts w:ascii="Arial" w:eastAsia="Arial" w:hAnsi="Arial"/>
        </w:rPr>
      </w:pPr>
    </w:p>
    <w:p w:rsidR="00993E3C" w:rsidRDefault="00993E3C" w:rsidP="00993E3C">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 xml:space="preserve">Perbandingan Realisasi Kinerja </w:t>
      </w:r>
      <w:r w:rsidR="00D103FE">
        <w:rPr>
          <w:rFonts w:ascii="Tahoma" w:eastAsia="Arial" w:hAnsi="Tahoma" w:cs="Tahoma"/>
          <w:b/>
        </w:rPr>
        <w:t>Triwulan I Tahun 2025</w:t>
      </w:r>
      <w:r>
        <w:rPr>
          <w:rFonts w:ascii="Tahoma" w:eastAsia="Arial" w:hAnsi="Tahoma" w:cs="Tahoma"/>
          <w:b/>
        </w:rPr>
        <w:t xml:space="preserve"> dengan                      Realisasi Secara Nasional</w:t>
      </w:r>
    </w:p>
    <w:p w:rsidR="00993E3C" w:rsidRPr="00630D85" w:rsidRDefault="00993E3C" w:rsidP="00993E3C">
      <w:pPr>
        <w:pStyle w:val="ListParagraph"/>
        <w:tabs>
          <w:tab w:val="left" w:pos="1134"/>
        </w:tabs>
        <w:spacing w:after="0" w:line="240" w:lineRule="auto"/>
        <w:ind w:left="1138" w:hanging="432"/>
        <w:jc w:val="center"/>
        <w:rPr>
          <w:rFonts w:ascii="Tahoma" w:eastAsia="Arial" w:hAnsi="Tahoma" w:cs="Tahoma"/>
          <w:b/>
        </w:rPr>
      </w:pPr>
    </w:p>
    <w:p w:rsidR="00993E3C" w:rsidRPr="00A45386" w:rsidRDefault="00993E3C" w:rsidP="00993E3C">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2B6D92">
        <w:rPr>
          <w:rFonts w:ascii="Tahoma" w:eastAsia="Arial" w:hAnsi="Tahoma" w:cs="Tahoma"/>
        </w:rPr>
        <w:t>18</w:t>
      </w:r>
    </w:p>
    <w:p w:rsidR="00993E3C" w:rsidRPr="00A45386" w:rsidRDefault="00993E3C" w:rsidP="00993E3C">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591FF2">
        <w:rPr>
          <w:rFonts w:ascii="Tahoma" w:eastAsia="Arial" w:hAnsi="Tahoma" w:cs="Tahoma"/>
        </w:rPr>
        <w:t xml:space="preserve">TW. I </w:t>
      </w:r>
      <w:r w:rsidRPr="00A45386">
        <w:rPr>
          <w:rFonts w:ascii="Tahoma" w:eastAsia="Arial" w:hAnsi="Tahoma" w:cs="Tahoma"/>
        </w:rPr>
        <w:t xml:space="preserve">Tahun </w:t>
      </w:r>
      <w:r w:rsidR="00D103FE">
        <w:rPr>
          <w:rFonts w:ascii="Tahoma" w:eastAsia="Arial" w:hAnsi="Tahoma" w:cs="Tahoma"/>
        </w:rPr>
        <w:t>2025</w:t>
      </w:r>
    </w:p>
    <w:p w:rsidR="00993E3C" w:rsidRPr="00075A2A" w:rsidRDefault="00993E3C" w:rsidP="00993E3C">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(diba</w:t>
      </w:r>
      <w:r>
        <w:rPr>
          <w:rFonts w:ascii="Tahoma" w:eastAsia="Arial" w:hAnsi="Tahoma" w:cs="Tahoma"/>
          <w:i/>
        </w:rPr>
        <w:t>ndingkan realisasi secara nasional)</w:t>
      </w:r>
    </w:p>
    <w:p w:rsidR="00993E3C" w:rsidRPr="00A45386" w:rsidRDefault="00993E3C" w:rsidP="00993E3C">
      <w:pPr>
        <w:pStyle w:val="ListParagraph"/>
        <w:tabs>
          <w:tab w:val="left" w:pos="4245"/>
        </w:tabs>
        <w:spacing w:after="0" w:line="240" w:lineRule="auto"/>
        <w:ind w:left="709"/>
        <w:jc w:val="center"/>
        <w:rPr>
          <w:rFonts w:ascii="Tahoma" w:eastAsia="Arial" w:hAnsi="Tahoma" w:cs="Tahoma"/>
          <w:b/>
        </w:rPr>
      </w:pPr>
    </w:p>
    <w:tbl>
      <w:tblPr>
        <w:tblW w:w="0" w:type="auto"/>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V w:val="single" w:sz="4" w:space="0" w:color="1F497D" w:themeColor="text2"/>
        </w:tblBorders>
        <w:tblLayout w:type="fixed"/>
        <w:tblLook w:val="04A0" w:firstRow="1" w:lastRow="0" w:firstColumn="1" w:lastColumn="0" w:noHBand="0" w:noVBand="1"/>
      </w:tblPr>
      <w:tblGrid>
        <w:gridCol w:w="630"/>
        <w:gridCol w:w="1620"/>
        <w:gridCol w:w="1947"/>
        <w:gridCol w:w="1620"/>
        <w:gridCol w:w="1473"/>
      </w:tblGrid>
      <w:tr w:rsidR="00993E3C" w:rsidRPr="009D01F5" w:rsidTr="00591FF2">
        <w:tc>
          <w:tcPr>
            <w:tcW w:w="630"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620"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947"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D103FE">
              <w:rPr>
                <w:rFonts w:ascii="Tahoma" w:eastAsia="Arial" w:hAnsi="Tahoma" w:cs="Tahoma"/>
              </w:rPr>
              <w:t>TW. I Tahun 2025</w:t>
            </w:r>
          </w:p>
        </w:tc>
        <w:tc>
          <w:tcPr>
            <w:tcW w:w="1473" w:type="dxa"/>
            <w:tcBorders>
              <w:top w:val="single" w:sz="4" w:space="0" w:color="1F497D" w:themeColor="text2"/>
              <w:bottom w:val="single" w:sz="4" w:space="0" w:color="1F497D" w:themeColor="text2"/>
            </w:tcBorders>
            <w:shd w:val="clear" w:color="auto" w:fill="E5B8B7" w:themeFill="accent2" w:themeFillTint="66"/>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Realisasi secara nasional</w:t>
            </w:r>
          </w:p>
        </w:tc>
      </w:tr>
      <w:tr w:rsidR="00993E3C" w:rsidRPr="009D01F5" w:rsidTr="00591FF2">
        <w:tc>
          <w:tcPr>
            <w:tcW w:w="630"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620"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947" w:type="dxa"/>
            <w:tcBorders>
              <w:top w:val="single" w:sz="4" w:space="0" w:color="1F497D" w:themeColor="text2"/>
            </w:tcBorders>
            <w:shd w:val="clear" w:color="auto" w:fill="D9D9D9" w:themeFill="background1" w:themeFillShade="D9"/>
          </w:tcPr>
          <w:p w:rsidR="00993E3C" w:rsidRPr="009D01F5" w:rsidRDefault="00993E3C" w:rsidP="00A74D0A">
            <w:pPr>
              <w:pStyle w:val="ListParagraph"/>
              <w:tabs>
                <w:tab w:val="left" w:pos="1134"/>
              </w:tabs>
              <w:ind w:left="0"/>
              <w:jc w:val="center"/>
              <w:rPr>
                <w:rFonts w:ascii="Tahoma" w:eastAsia="Arial" w:hAnsi="Tahoma" w:cs="Tahoma"/>
              </w:rPr>
            </w:pPr>
            <w:r>
              <w:rPr>
                <w:rFonts w:ascii="Tahoma" w:eastAsia="Arial" w:hAnsi="Tahoma" w:cs="Tahoma"/>
              </w:rPr>
              <w:t>Persentase Koperasi aktif</w:t>
            </w:r>
          </w:p>
        </w:tc>
        <w:tc>
          <w:tcPr>
            <w:tcW w:w="1620" w:type="dxa"/>
            <w:tcBorders>
              <w:top w:val="single" w:sz="4" w:space="0" w:color="1F497D" w:themeColor="text2"/>
            </w:tcBorders>
            <w:shd w:val="clear" w:color="auto" w:fill="D9D9D9" w:themeFill="background1" w:themeFillShade="D9"/>
          </w:tcPr>
          <w:p w:rsidR="00993E3C" w:rsidRPr="00EE3B99" w:rsidRDefault="009112F5" w:rsidP="00A74D0A">
            <w:pPr>
              <w:pStyle w:val="ListParagraph"/>
              <w:tabs>
                <w:tab w:val="left" w:pos="1134"/>
              </w:tabs>
              <w:ind w:left="0"/>
              <w:jc w:val="center"/>
              <w:rPr>
                <w:rFonts w:ascii="Tahoma" w:eastAsia="Arial" w:hAnsi="Tahoma" w:cs="Tahoma"/>
                <w:i/>
              </w:rPr>
            </w:pPr>
            <w:r>
              <w:rPr>
                <w:rFonts w:ascii="Tahoma" w:eastAsia="Arial" w:hAnsi="Tahoma" w:cs="Tahoma"/>
                <w:i/>
              </w:rPr>
              <w:t>-</w:t>
            </w:r>
            <w:r w:rsidR="00993E3C">
              <w:rPr>
                <w:rFonts w:ascii="Tahoma" w:eastAsia="Arial" w:hAnsi="Tahoma" w:cs="Tahoma"/>
                <w:i/>
              </w:rPr>
              <w:t>%</w:t>
            </w:r>
          </w:p>
        </w:tc>
        <w:tc>
          <w:tcPr>
            <w:tcW w:w="1473" w:type="dxa"/>
            <w:tcBorders>
              <w:top w:val="single" w:sz="4" w:space="0" w:color="1F497D" w:themeColor="text2"/>
            </w:tcBorders>
            <w:shd w:val="clear" w:color="auto" w:fill="D9D9D9" w:themeFill="background1" w:themeFillShade="D9"/>
          </w:tcPr>
          <w:p w:rsidR="00993E3C" w:rsidRPr="00EE3B99" w:rsidRDefault="00A567CF" w:rsidP="00A567CF">
            <w:pPr>
              <w:pStyle w:val="ListParagraph"/>
              <w:tabs>
                <w:tab w:val="left" w:pos="1134"/>
              </w:tabs>
              <w:rPr>
                <w:rFonts w:ascii="Tahoma" w:eastAsia="Arial" w:hAnsi="Tahoma" w:cs="Tahoma"/>
                <w:i/>
              </w:rPr>
            </w:pPr>
            <w:r>
              <w:rPr>
                <w:rFonts w:ascii="Tahoma" w:eastAsia="Arial" w:hAnsi="Tahoma" w:cs="Tahoma"/>
                <w:i/>
              </w:rPr>
              <w:t>-</w:t>
            </w:r>
            <w:r w:rsidR="00993E3C">
              <w:rPr>
                <w:rFonts w:ascii="Tahoma" w:eastAsia="Arial" w:hAnsi="Tahoma" w:cs="Tahoma"/>
                <w:i/>
              </w:rPr>
              <w:t>%</w:t>
            </w:r>
          </w:p>
        </w:tc>
      </w:tr>
    </w:tbl>
    <w:p w:rsidR="00993E3C" w:rsidRPr="00A35485" w:rsidRDefault="00993E3C" w:rsidP="00993E3C">
      <w:pPr>
        <w:pStyle w:val="ListParagraph"/>
        <w:tabs>
          <w:tab w:val="left" w:pos="1170"/>
        </w:tabs>
        <w:spacing w:after="0" w:line="353" w:lineRule="auto"/>
        <w:ind w:left="1170" w:hanging="90"/>
        <w:jc w:val="both"/>
        <w:rPr>
          <w:rFonts w:ascii="Tahoma" w:eastAsia="Arial" w:hAnsi="Tahoma" w:cs="Tahoma"/>
          <w:b/>
          <w:sz w:val="18"/>
          <w:szCs w:val="18"/>
          <w:u w:val="single"/>
        </w:rPr>
      </w:pPr>
      <w:r w:rsidRPr="00507104">
        <w:rPr>
          <w:rFonts w:ascii="Tahoma" w:eastAsia="Arial" w:hAnsi="Tahoma" w:cs="Tahoma"/>
          <w:b/>
          <w:sz w:val="18"/>
          <w:szCs w:val="18"/>
        </w:rPr>
        <w:t>(</w:t>
      </w:r>
      <w:r>
        <w:rPr>
          <w:rFonts w:ascii="Tahoma" w:eastAsia="Arial" w:hAnsi="Tahoma" w:cs="Tahoma"/>
          <w:b/>
          <w:i/>
          <w:sz w:val="18"/>
          <w:szCs w:val="18"/>
        </w:rPr>
        <w:t xml:space="preserve">sumber data </w:t>
      </w:r>
      <w:r w:rsidR="00591FF2">
        <w:rPr>
          <w:rFonts w:ascii="Tahoma" w:eastAsia="Arial" w:hAnsi="Tahoma" w:cs="Tahoma"/>
          <w:b/>
          <w:i/>
          <w:sz w:val="18"/>
          <w:szCs w:val="18"/>
        </w:rPr>
        <w:t>: Laporan ODS Ke</w:t>
      </w:r>
      <w:r w:rsidR="00D103FE">
        <w:rPr>
          <w:rFonts w:ascii="Tahoma" w:eastAsia="Arial" w:hAnsi="Tahoma" w:cs="Tahoma"/>
          <w:b/>
          <w:i/>
          <w:sz w:val="18"/>
          <w:szCs w:val="18"/>
        </w:rPr>
        <w:t>menkopUKM periode s/d Maret 2025</w:t>
      </w:r>
      <w:r w:rsidRPr="00507104">
        <w:rPr>
          <w:rFonts w:ascii="Tahoma" w:eastAsia="Arial" w:hAnsi="Tahoma" w:cs="Tahoma"/>
          <w:b/>
          <w:i/>
          <w:sz w:val="18"/>
          <w:szCs w:val="18"/>
        </w:rPr>
        <w:t>)</w:t>
      </w:r>
    </w:p>
    <w:p w:rsidR="00993E3C" w:rsidRDefault="00993E3C" w:rsidP="00993E3C">
      <w:pPr>
        <w:pStyle w:val="ListParagraph"/>
        <w:tabs>
          <w:tab w:val="left" w:pos="1170"/>
        </w:tabs>
        <w:spacing w:after="0" w:line="353" w:lineRule="auto"/>
        <w:ind w:left="1170" w:hanging="90"/>
        <w:jc w:val="both"/>
        <w:rPr>
          <w:rFonts w:ascii="Tahoma" w:eastAsia="Arial" w:hAnsi="Tahoma" w:cs="Tahoma"/>
          <w:u w:val="single"/>
        </w:rPr>
      </w:pPr>
    </w:p>
    <w:p w:rsidR="00993E3C" w:rsidRPr="00EE3B99" w:rsidRDefault="00993E3C" w:rsidP="00993E3C">
      <w:pPr>
        <w:pStyle w:val="ListParagraph"/>
        <w:tabs>
          <w:tab w:val="left" w:pos="1170"/>
        </w:tabs>
        <w:spacing w:after="0" w:line="353" w:lineRule="auto"/>
        <w:ind w:left="1170" w:hanging="90"/>
        <w:jc w:val="both"/>
        <w:rPr>
          <w:rFonts w:ascii="Tahoma" w:eastAsia="Arial" w:hAnsi="Tahoma" w:cs="Tahoma"/>
          <w:u w:val="single"/>
        </w:rPr>
      </w:pPr>
      <w:r w:rsidRPr="00EE3B99">
        <w:rPr>
          <w:rFonts w:ascii="Tahoma" w:eastAsia="Arial" w:hAnsi="Tahoma" w:cs="Tahoma"/>
          <w:u w:val="single"/>
        </w:rPr>
        <w:t>Penjelasan:</w:t>
      </w:r>
    </w:p>
    <w:p w:rsidR="00BC61B6" w:rsidRPr="001F1FBD" w:rsidRDefault="00993E3C" w:rsidP="001F1FBD">
      <w:pPr>
        <w:pStyle w:val="ListParagraph"/>
        <w:tabs>
          <w:tab w:val="left" w:pos="1710"/>
        </w:tabs>
        <w:spacing w:after="0" w:line="353" w:lineRule="auto"/>
        <w:ind w:left="1080"/>
        <w:jc w:val="both"/>
        <w:rPr>
          <w:rFonts w:ascii="Arial" w:eastAsia="Arial" w:hAnsi="Arial"/>
        </w:rPr>
      </w:pPr>
      <w:r>
        <w:rPr>
          <w:rFonts w:ascii="Arial" w:eastAsia="Arial" w:hAnsi="Arial"/>
        </w:rPr>
        <w:tab/>
        <w:t xml:space="preserve"> </w:t>
      </w:r>
    </w:p>
    <w:p w:rsidR="00BC61B6" w:rsidRDefault="00BC61B6" w:rsidP="00BC61B6">
      <w:pPr>
        <w:pStyle w:val="ListParagraph"/>
        <w:tabs>
          <w:tab w:val="left" w:pos="1080"/>
          <w:tab w:val="left" w:pos="1620"/>
        </w:tabs>
        <w:spacing w:after="0" w:line="353" w:lineRule="auto"/>
        <w:ind w:left="709" w:firstLine="567"/>
        <w:jc w:val="both"/>
        <w:rPr>
          <w:rFonts w:ascii="Tahoma" w:eastAsia="Arial" w:hAnsi="Tahoma" w:cs="Tahoma"/>
        </w:rPr>
      </w:pPr>
      <w:r>
        <w:rPr>
          <w:rFonts w:ascii="Tahoma" w:eastAsia="Arial" w:hAnsi="Tahoma" w:cs="Tahoma"/>
        </w:rPr>
        <w:t xml:space="preserve">Program, Kegiatan dan Sub Kegiatan yang Mendukung Pencapaian Sasaran Strategis 2 untuk indikator Persentase Koperasi Aktif : </w:t>
      </w:r>
    </w:p>
    <w:p w:rsidR="00D103FE" w:rsidRPr="00551DCF" w:rsidRDefault="00D103FE" w:rsidP="00BC61B6">
      <w:pPr>
        <w:pStyle w:val="ListParagraph"/>
        <w:tabs>
          <w:tab w:val="left" w:pos="1080"/>
          <w:tab w:val="left" w:pos="1620"/>
        </w:tabs>
        <w:spacing w:after="0" w:line="353" w:lineRule="auto"/>
        <w:ind w:left="709" w:firstLine="567"/>
        <w:jc w:val="both"/>
        <w:rPr>
          <w:rFonts w:ascii="Tahoma" w:eastAsia="Arial" w:hAnsi="Tahoma" w:cs="Tahoma"/>
        </w:rPr>
      </w:pPr>
    </w:p>
    <w:p w:rsidR="00BC61B6" w:rsidRPr="00C56BA4" w:rsidRDefault="00BC61B6" w:rsidP="00BC61B6">
      <w:pPr>
        <w:spacing w:after="0" w:line="360" w:lineRule="auto"/>
        <w:ind w:left="709" w:hanging="567"/>
        <w:jc w:val="both"/>
        <w:rPr>
          <w:rFonts w:ascii="Arial" w:hAnsi="Arial" w:cs="Arial"/>
          <w:b/>
        </w:rPr>
      </w:pPr>
      <w:r>
        <w:rPr>
          <w:rFonts w:ascii="Arial" w:hAnsi="Arial" w:cs="Arial"/>
          <w:b/>
        </w:rPr>
        <w:t xml:space="preserve">  1.</w:t>
      </w:r>
      <w:r w:rsidRPr="00C56BA4">
        <w:rPr>
          <w:rFonts w:ascii="Arial" w:hAnsi="Arial" w:cs="Arial"/>
          <w:b/>
        </w:rPr>
        <w:tab/>
        <w:t>Program Pengawasan dan Pemeriksaan Koperasi</w:t>
      </w:r>
    </w:p>
    <w:p w:rsidR="00E058AE" w:rsidRPr="001F1FBD" w:rsidRDefault="00BC61B6" w:rsidP="001F1FBD">
      <w:pPr>
        <w:pStyle w:val="ListParagraph"/>
        <w:tabs>
          <w:tab w:val="left" w:pos="709"/>
        </w:tabs>
        <w:spacing w:after="0" w:line="353" w:lineRule="auto"/>
        <w:ind w:left="709"/>
        <w:jc w:val="both"/>
        <w:rPr>
          <w:rFonts w:ascii="Arial" w:eastAsia="Arial" w:hAnsi="Arial" w:cs="Arial"/>
        </w:rPr>
      </w:pPr>
      <w:r w:rsidRPr="00C56BA4">
        <w:rPr>
          <w:rFonts w:ascii="Arial" w:eastAsia="Arial" w:hAnsi="Arial" w:cs="Arial"/>
        </w:rPr>
        <w:t>Sasaran program  “Meningkatnya Koperasi yang berkualitas” dilengkapi satu indikator kinerja program yaitu persentase koperasi yang berkualitas yang diukur dengan formula:</w:t>
      </w:r>
    </w:p>
    <w:p w:rsidR="00BC61B6" w:rsidRDefault="00EF272F" w:rsidP="00BC61B6">
      <w:pPr>
        <w:pStyle w:val="ListParagraph"/>
        <w:tabs>
          <w:tab w:val="left" w:pos="709"/>
        </w:tabs>
        <w:spacing w:after="0" w:line="353" w:lineRule="auto"/>
        <w:ind w:left="709"/>
        <w:jc w:val="both"/>
        <w:rPr>
          <w:rFonts w:ascii="Arial" w:eastAsia="Arial" w:hAnsi="Arial" w:cs="Arial"/>
        </w:rPr>
      </w:pPr>
      <w:r>
        <w:rPr>
          <w:rFonts w:ascii="Arial" w:eastAsia="Arial" w:hAnsi="Arial" w:cs="Arial"/>
          <w:noProof/>
        </w:rPr>
        <w:pict>
          <v:rect id="_x0000_s1309" style="position:absolute;left:0;text-align:left;margin-left:41.65pt;margin-top:9.15pt;width:374.15pt;height:72.45pt;z-index:251754496">
            <v:textbox style="mso-next-textbox:#_x0000_s1309">
              <w:txbxContent>
                <w:p w:rsidR="00EF272F" w:rsidRDefault="00EF272F" w:rsidP="001F1FBD">
                  <w:pPr>
                    <w:shd w:val="clear" w:color="auto" w:fill="92D050"/>
                    <w:spacing w:after="0" w:line="240" w:lineRule="auto"/>
                    <w:rPr>
                      <w:rFonts w:ascii="Century Gothic" w:hAnsi="Century Gothic"/>
                    </w:rPr>
                  </w:pPr>
                  <w:r>
                    <w:rPr>
                      <w:rFonts w:ascii="Century Gothic" w:hAnsi="Century Gothic"/>
                    </w:rPr>
                    <w:t xml:space="preserve">(Jumlah koperasi yang meningkat kualitasnya berdasarkan RAT, volume usaha dan asset pada triwulan (n) tahun berjalan </w:t>
                  </w:r>
                  <w:r w:rsidRPr="005C5445">
                    <w:rPr>
                      <w:rFonts w:ascii="Century Gothic" w:hAnsi="Century Gothic"/>
                    </w:rPr>
                    <w:t>)</w:t>
                  </w:r>
                  <w:r>
                    <w:rPr>
                      <w:rFonts w:ascii="Century Gothic" w:hAnsi="Century Gothic"/>
                    </w:rPr>
                    <w:t xml:space="preserve"> dibagi Jumlah keseluruhan koperasi pada tahun berjalan) </w:t>
                  </w:r>
                  <w:r w:rsidRPr="005C5445">
                    <w:rPr>
                      <w:rFonts w:ascii="Century Gothic" w:hAnsi="Century Gothic"/>
                    </w:rPr>
                    <w:t>x 100%</w:t>
                  </w:r>
                </w:p>
                <w:p w:rsidR="00EF272F" w:rsidRPr="00ED0F3E" w:rsidRDefault="00EF272F" w:rsidP="001F1FBD">
                  <w:pPr>
                    <w:shd w:val="clear" w:color="auto" w:fill="92D050"/>
                    <w:spacing w:after="0" w:line="240" w:lineRule="auto"/>
                    <w:rPr>
                      <w:rFonts w:ascii="Century Gothic" w:hAnsi="Century Gothic"/>
                    </w:rPr>
                  </w:pPr>
                  <w:r>
                    <w:rPr>
                      <w:rFonts w:ascii="Century Gothic" w:hAnsi="Century Gothic"/>
                    </w:rPr>
                    <w:t>= 58/173</w:t>
                  </w:r>
                  <w:r w:rsidRPr="00ED0F3E">
                    <w:rPr>
                      <w:rFonts w:ascii="Century Gothic" w:hAnsi="Century Gothic"/>
                    </w:rPr>
                    <w:t>x 100%</w:t>
                  </w:r>
                </w:p>
                <w:p w:rsidR="00EF272F" w:rsidRPr="00ED0F3E" w:rsidRDefault="00EF272F" w:rsidP="001F1FBD">
                  <w:pPr>
                    <w:shd w:val="clear" w:color="auto" w:fill="92D050"/>
                    <w:spacing w:after="0" w:line="240" w:lineRule="auto"/>
                    <w:rPr>
                      <w:rFonts w:ascii="Century Gothic" w:hAnsi="Century Gothic"/>
                    </w:rPr>
                  </w:pPr>
                  <w:r>
                    <w:rPr>
                      <w:rFonts w:ascii="Century Gothic" w:hAnsi="Century Gothic"/>
                    </w:rPr>
                    <w:t>= 33,52</w:t>
                  </w:r>
                  <w:r w:rsidRPr="00ED0F3E">
                    <w:rPr>
                      <w:rFonts w:ascii="Century Gothic" w:hAnsi="Century Gothic"/>
                    </w:rPr>
                    <w:t>%</w:t>
                  </w:r>
                </w:p>
                <w:p w:rsidR="00EF272F" w:rsidRPr="005C5445" w:rsidRDefault="00EF272F" w:rsidP="00BC61B6">
                  <w:pPr>
                    <w:shd w:val="clear" w:color="auto" w:fill="D6E3BC" w:themeFill="accent3" w:themeFillTint="66"/>
                    <w:rPr>
                      <w:rFonts w:ascii="Century Gothic" w:hAnsi="Century Gothic"/>
                    </w:rPr>
                  </w:pPr>
                </w:p>
              </w:txbxContent>
            </v:textbox>
          </v:rect>
        </w:pict>
      </w:r>
    </w:p>
    <w:p w:rsidR="00BC61B6" w:rsidRDefault="00BC61B6" w:rsidP="00BC61B6">
      <w:pPr>
        <w:pStyle w:val="ListParagraph"/>
        <w:tabs>
          <w:tab w:val="left" w:pos="360"/>
        </w:tabs>
        <w:spacing w:after="0" w:line="353" w:lineRule="auto"/>
        <w:ind w:left="360"/>
        <w:jc w:val="both"/>
        <w:rPr>
          <w:rFonts w:ascii="Arial" w:eastAsia="Arial" w:hAnsi="Arial" w:cs="Arial"/>
        </w:rPr>
      </w:pPr>
    </w:p>
    <w:p w:rsidR="00BC61B6" w:rsidRDefault="00BC61B6" w:rsidP="00BC61B6">
      <w:pPr>
        <w:pStyle w:val="ListParagraph"/>
        <w:tabs>
          <w:tab w:val="left" w:pos="360"/>
        </w:tabs>
        <w:spacing w:after="0" w:line="353" w:lineRule="auto"/>
        <w:ind w:left="360"/>
        <w:jc w:val="both"/>
        <w:rPr>
          <w:rFonts w:ascii="Arial" w:eastAsia="Arial" w:hAnsi="Arial" w:cs="Arial"/>
        </w:rPr>
      </w:pPr>
    </w:p>
    <w:p w:rsidR="00BC61B6" w:rsidRDefault="00BC61B6" w:rsidP="00BC61B6">
      <w:pPr>
        <w:pStyle w:val="ListParagraph"/>
        <w:tabs>
          <w:tab w:val="left" w:pos="1134"/>
        </w:tabs>
        <w:spacing w:after="0" w:line="353" w:lineRule="auto"/>
        <w:ind w:left="1134"/>
        <w:jc w:val="both"/>
        <w:rPr>
          <w:rFonts w:ascii="Arial" w:eastAsia="Arial" w:hAnsi="Arial" w:cs="Arial"/>
        </w:rPr>
      </w:pPr>
    </w:p>
    <w:p w:rsidR="00BC61B6" w:rsidRDefault="00BC61B6" w:rsidP="00BC61B6">
      <w:pPr>
        <w:pStyle w:val="ListParagraph"/>
        <w:tabs>
          <w:tab w:val="left" w:pos="1134"/>
        </w:tabs>
        <w:spacing w:after="0" w:line="353" w:lineRule="auto"/>
        <w:ind w:left="1134"/>
        <w:jc w:val="both"/>
        <w:rPr>
          <w:rFonts w:ascii="Arial" w:eastAsia="Arial" w:hAnsi="Arial" w:cs="Arial"/>
        </w:rPr>
      </w:pPr>
    </w:p>
    <w:p w:rsidR="00BC61B6" w:rsidRPr="005E1E85" w:rsidRDefault="00BC61B6" w:rsidP="005E1E85">
      <w:pPr>
        <w:tabs>
          <w:tab w:val="left" w:pos="1134"/>
        </w:tabs>
        <w:spacing w:after="0" w:line="353" w:lineRule="auto"/>
        <w:jc w:val="both"/>
        <w:rPr>
          <w:rFonts w:ascii="Arial" w:eastAsia="Arial" w:hAnsi="Arial" w:cs="Arial"/>
        </w:rPr>
      </w:pPr>
    </w:p>
    <w:p w:rsidR="005E1E85" w:rsidRDefault="00BC61B6" w:rsidP="00A00523">
      <w:pPr>
        <w:tabs>
          <w:tab w:val="left" w:pos="709"/>
        </w:tabs>
        <w:spacing w:after="0" w:line="353" w:lineRule="auto"/>
        <w:ind w:left="709"/>
        <w:contextualSpacing/>
        <w:jc w:val="both"/>
        <w:rPr>
          <w:rFonts w:ascii="Arial" w:eastAsia="Arial" w:hAnsi="Arial" w:cs="Arial"/>
          <w:b/>
          <w:bCs/>
        </w:rPr>
      </w:pPr>
      <w:bookmarkStart w:id="7" w:name="_Hlk125248668"/>
      <w:r w:rsidRPr="00ED0F3E">
        <w:rPr>
          <w:rFonts w:ascii="Arial" w:eastAsia="Arial" w:hAnsi="Arial" w:cs="Arial"/>
        </w:rPr>
        <w:t>Realisasi indik</w:t>
      </w:r>
      <w:r w:rsidR="005E1E85">
        <w:rPr>
          <w:rFonts w:ascii="Arial" w:eastAsia="Arial" w:hAnsi="Arial" w:cs="Arial"/>
        </w:rPr>
        <w:t>ator sasaran program</w:t>
      </w:r>
      <w:r w:rsidR="002C3B51">
        <w:rPr>
          <w:rFonts w:ascii="Arial" w:eastAsia="Arial" w:hAnsi="Arial" w:cs="Arial"/>
        </w:rPr>
        <w:t xml:space="preserve"> ini untuk Triwulan I Tahun 2025</w:t>
      </w:r>
      <w:r w:rsidR="00A567CF">
        <w:rPr>
          <w:rFonts w:ascii="Arial" w:eastAsia="Arial" w:hAnsi="Arial" w:cs="Arial"/>
        </w:rPr>
        <w:t xml:space="preserve"> sebesar 33,52% da</w:t>
      </w:r>
      <w:r w:rsidR="002C3B51">
        <w:rPr>
          <w:rFonts w:ascii="Arial" w:eastAsia="Arial" w:hAnsi="Arial" w:cs="Arial"/>
        </w:rPr>
        <w:t>ri target 36,13% (persen capaian 92,78</w:t>
      </w:r>
      <w:r w:rsidRPr="00ED0F3E">
        <w:rPr>
          <w:rFonts w:ascii="Arial" w:eastAsia="Arial" w:hAnsi="Arial" w:cs="Arial"/>
        </w:rPr>
        <w:t>%).</w:t>
      </w:r>
      <w:bookmarkEnd w:id="7"/>
      <w:r>
        <w:rPr>
          <w:rFonts w:ascii="Arial" w:eastAsia="Arial" w:hAnsi="Arial" w:cs="Arial"/>
        </w:rPr>
        <w:t xml:space="preserve"> </w:t>
      </w:r>
      <w:r w:rsidRPr="0057438C">
        <w:rPr>
          <w:rFonts w:ascii="Arial" w:eastAsia="Arial" w:hAnsi="Arial" w:cs="Arial"/>
          <w:b/>
          <w:bCs/>
        </w:rPr>
        <w:t>Predikat kinerja sangat memuaskan.</w:t>
      </w:r>
    </w:p>
    <w:p w:rsidR="002C3B51" w:rsidRDefault="002C3B51" w:rsidP="00A00523">
      <w:pPr>
        <w:tabs>
          <w:tab w:val="left" w:pos="709"/>
        </w:tabs>
        <w:spacing w:after="0" w:line="353" w:lineRule="auto"/>
        <w:ind w:left="709"/>
        <w:contextualSpacing/>
        <w:jc w:val="both"/>
        <w:rPr>
          <w:rFonts w:ascii="Arial" w:eastAsia="Arial" w:hAnsi="Arial" w:cs="Arial"/>
          <w:b/>
          <w:bCs/>
        </w:rPr>
      </w:pPr>
    </w:p>
    <w:p w:rsidR="00BC61B6" w:rsidRDefault="00BC61B6" w:rsidP="00BC61B6">
      <w:pPr>
        <w:tabs>
          <w:tab w:val="left" w:pos="1134"/>
        </w:tabs>
        <w:spacing w:after="0" w:line="353" w:lineRule="auto"/>
        <w:ind w:left="1170" w:firstLine="810"/>
        <w:contextualSpacing/>
        <w:jc w:val="both"/>
        <w:rPr>
          <w:rFonts w:ascii="Arial" w:eastAsia="Arial" w:hAnsi="Arial" w:cs="Arial"/>
          <w:b/>
          <w:bCs/>
        </w:rPr>
      </w:pPr>
      <w:r w:rsidRPr="00AE4C61">
        <w:rPr>
          <w:rFonts w:ascii="Arial" w:eastAsia="Arial" w:hAnsi="Arial"/>
          <w:b/>
          <w:noProof/>
          <w:color w:val="0070C0"/>
          <w:u w:val="single"/>
        </w:rPr>
        <w:drawing>
          <wp:inline distT="0" distB="0" distL="0" distR="0" wp14:anchorId="7E440FE9" wp14:editId="14234892">
            <wp:extent cx="3240000" cy="2808000"/>
            <wp:effectExtent l="0" t="0" r="0" b="0"/>
            <wp:docPr id="7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C61B6" w:rsidRPr="000836AE" w:rsidRDefault="00BC61B6" w:rsidP="00BC61B6">
      <w:pPr>
        <w:tabs>
          <w:tab w:val="left" w:pos="1134"/>
        </w:tabs>
        <w:spacing w:after="0" w:line="353" w:lineRule="auto"/>
        <w:contextualSpacing/>
        <w:jc w:val="both"/>
        <w:rPr>
          <w:rFonts w:ascii="Arial" w:eastAsia="Arial" w:hAnsi="Arial" w:cs="Arial"/>
          <w:b/>
          <w:bCs/>
        </w:rPr>
      </w:pPr>
    </w:p>
    <w:p w:rsidR="00BC61B6" w:rsidRPr="00C56BA4" w:rsidRDefault="00BC61B6" w:rsidP="00BC61B6">
      <w:pPr>
        <w:pStyle w:val="ListParagraph"/>
        <w:numPr>
          <w:ilvl w:val="0"/>
          <w:numId w:val="15"/>
        </w:numPr>
        <w:spacing w:after="0" w:line="360" w:lineRule="auto"/>
        <w:ind w:left="1170" w:hanging="540"/>
        <w:jc w:val="both"/>
        <w:rPr>
          <w:rFonts w:ascii="Arial" w:hAnsi="Arial" w:cs="Arial"/>
          <w:b/>
          <w:u w:val="single"/>
        </w:rPr>
      </w:pPr>
      <w:r w:rsidRPr="00C56BA4">
        <w:rPr>
          <w:rFonts w:ascii="Arial" w:hAnsi="Arial" w:cs="Arial"/>
          <w:b/>
        </w:rPr>
        <w:t>Kegiatan Pemeriksaan dan Pengawasan Koperasi, Koperasi Simpan Pinjam/Unit Simpan Pinjam Koperasi yang Wilayah Keanggotaannya Dalam Daerah Kabupaten/Kota</w:t>
      </w:r>
    </w:p>
    <w:p w:rsidR="0080088A" w:rsidRPr="002C3B51" w:rsidRDefault="00BC61B6" w:rsidP="002C3B51">
      <w:pPr>
        <w:pStyle w:val="ListParagraph"/>
        <w:tabs>
          <w:tab w:val="left" w:pos="1134"/>
        </w:tabs>
        <w:spacing w:after="0" w:line="353" w:lineRule="auto"/>
        <w:ind w:left="1134" w:firstLine="486"/>
        <w:jc w:val="both"/>
        <w:rPr>
          <w:rFonts w:ascii="Arial" w:eastAsia="Arial" w:hAnsi="Arial" w:cs="Arial"/>
        </w:rPr>
      </w:pPr>
      <w:r w:rsidRPr="00C56BA4">
        <w:rPr>
          <w:rFonts w:ascii="Arial" w:eastAsia="Arial" w:hAnsi="Arial" w:cs="Arial"/>
        </w:rPr>
        <w:t>Sasaran Kegiatan adalah untuk meningkatnya jumlah koperasi aktif.  Sehingga Persentase pemeriksaan dan pengawasan yang dilakukan untuk kop</w:t>
      </w:r>
      <w:r>
        <w:rPr>
          <w:rFonts w:ascii="Arial" w:eastAsia="Arial" w:hAnsi="Arial" w:cs="Arial"/>
        </w:rPr>
        <w:t>erasi dengan wilayah keanggotaan</w:t>
      </w:r>
      <w:r w:rsidRPr="00C56BA4">
        <w:rPr>
          <w:rFonts w:ascii="Arial" w:eastAsia="Arial" w:hAnsi="Arial" w:cs="Arial"/>
        </w:rPr>
        <w:t xml:space="preserve"> lintas daerah kabupaten/kota yang menjadi indikator kegiatan tersebut dapat dihitung dengan formula:</w:t>
      </w:r>
    </w:p>
    <w:p w:rsidR="00BC61B6" w:rsidRPr="00C56BA4" w:rsidRDefault="00EF272F" w:rsidP="00BC61B6">
      <w:pPr>
        <w:pStyle w:val="ListParagraph"/>
        <w:tabs>
          <w:tab w:val="left" w:pos="4962"/>
        </w:tabs>
        <w:spacing w:after="0" w:line="353" w:lineRule="auto"/>
        <w:ind w:left="4962" w:hanging="3828"/>
        <w:jc w:val="both"/>
        <w:rPr>
          <w:rFonts w:ascii="Arial" w:eastAsia="Arial" w:hAnsi="Arial" w:cs="Arial"/>
          <w:b/>
          <w:i/>
        </w:rPr>
      </w:pPr>
      <w:r>
        <w:rPr>
          <w:rFonts w:ascii="Arial" w:eastAsia="Arial" w:hAnsi="Arial" w:cs="Arial"/>
          <w:b/>
          <w:i/>
          <w:noProof/>
        </w:rPr>
        <w:pict>
          <v:rect id="_x0000_s1310" style="position:absolute;left:0;text-align:left;margin-left:69.2pt;margin-top:9.95pt;width:364.7pt;height:73.45pt;z-index:251755520">
            <v:textbox style="mso-next-textbox:#_x0000_s1310">
              <w:txbxContent>
                <w:p w:rsidR="00EF272F" w:rsidRDefault="00EF272F" w:rsidP="001F1FBD">
                  <w:pPr>
                    <w:shd w:val="clear" w:color="auto" w:fill="92D050"/>
                    <w:spacing w:after="0" w:line="240" w:lineRule="auto"/>
                    <w:rPr>
                      <w:rFonts w:ascii="Century Gothic" w:hAnsi="Century Gothic"/>
                    </w:rPr>
                  </w:pPr>
                  <w:r>
                    <w:rPr>
                      <w:rFonts w:ascii="Century Gothic" w:hAnsi="Century Gothic"/>
                    </w:rPr>
                    <w:t>(Jumlah koperasi yang dilakukan oleh pengawasan, kekuatan, kesehatan dan kemandirian pada triwulan (n) tahun berjalan</w:t>
                  </w:r>
                  <w:r w:rsidRPr="005C5445">
                    <w:rPr>
                      <w:rFonts w:ascii="Century Gothic" w:hAnsi="Century Gothic"/>
                    </w:rPr>
                    <w:t>)</w:t>
                  </w:r>
                  <w:r>
                    <w:rPr>
                      <w:rFonts w:ascii="Century Gothic" w:hAnsi="Century Gothic"/>
                    </w:rPr>
                    <w:t xml:space="preserve"> dibagi Jumlah keseluruhan koperasi pada tahun berjalan) </w:t>
                  </w:r>
                  <w:r w:rsidRPr="005C5445">
                    <w:rPr>
                      <w:rFonts w:ascii="Century Gothic" w:hAnsi="Century Gothic"/>
                    </w:rPr>
                    <w:t>x 100%</w:t>
                  </w:r>
                </w:p>
                <w:p w:rsidR="00EF272F" w:rsidRPr="00711627" w:rsidRDefault="00EF272F" w:rsidP="001F1FBD">
                  <w:pPr>
                    <w:shd w:val="clear" w:color="auto" w:fill="92D050"/>
                    <w:spacing w:after="0" w:line="240" w:lineRule="auto"/>
                    <w:rPr>
                      <w:rFonts w:ascii="Century Gothic" w:hAnsi="Century Gothic"/>
                    </w:rPr>
                  </w:pPr>
                  <w:r>
                    <w:rPr>
                      <w:rFonts w:ascii="Century Gothic" w:hAnsi="Century Gothic"/>
                    </w:rPr>
                    <w:t>= 39/173</w:t>
                  </w:r>
                  <w:r w:rsidRPr="00711627">
                    <w:rPr>
                      <w:rFonts w:ascii="Century Gothic" w:hAnsi="Century Gothic"/>
                    </w:rPr>
                    <w:t>x 100%</w:t>
                  </w:r>
                </w:p>
                <w:p w:rsidR="00EF272F" w:rsidRPr="00711627" w:rsidRDefault="00EF272F" w:rsidP="001F1FBD">
                  <w:pPr>
                    <w:shd w:val="clear" w:color="auto" w:fill="92D050"/>
                    <w:spacing w:after="0" w:line="240" w:lineRule="auto"/>
                    <w:rPr>
                      <w:rFonts w:ascii="Century Gothic" w:hAnsi="Century Gothic"/>
                    </w:rPr>
                  </w:pPr>
                  <w:r>
                    <w:rPr>
                      <w:rFonts w:ascii="Century Gothic" w:hAnsi="Century Gothic"/>
                    </w:rPr>
                    <w:t>= 22,54</w:t>
                  </w:r>
                  <w:r w:rsidRPr="00711627">
                    <w:rPr>
                      <w:rFonts w:ascii="Century Gothic" w:hAnsi="Century Gothic"/>
                    </w:rPr>
                    <w:t>%</w:t>
                  </w:r>
                </w:p>
                <w:p w:rsidR="00EF272F" w:rsidRPr="005C5445" w:rsidRDefault="00EF272F" w:rsidP="00BC61B6">
                  <w:pPr>
                    <w:shd w:val="clear" w:color="auto" w:fill="D6E3BC" w:themeFill="accent3" w:themeFillTint="66"/>
                    <w:rPr>
                      <w:rFonts w:ascii="Century Gothic" w:hAnsi="Century Gothic"/>
                    </w:rPr>
                  </w:pPr>
                </w:p>
              </w:txbxContent>
            </v:textbox>
          </v:rect>
        </w:pict>
      </w:r>
    </w:p>
    <w:p w:rsidR="00BC61B6" w:rsidRPr="00C56BA4" w:rsidRDefault="00BC61B6" w:rsidP="00BC61B6">
      <w:pPr>
        <w:pStyle w:val="ListParagraph"/>
        <w:tabs>
          <w:tab w:val="left" w:pos="4962"/>
        </w:tabs>
        <w:spacing w:after="0" w:line="353" w:lineRule="auto"/>
        <w:ind w:left="4962" w:hanging="3828"/>
        <w:jc w:val="both"/>
        <w:rPr>
          <w:rFonts w:ascii="Arial" w:eastAsia="Arial" w:hAnsi="Arial" w:cs="Arial"/>
          <w:b/>
          <w:i/>
        </w:rPr>
      </w:pPr>
    </w:p>
    <w:p w:rsidR="00BC61B6" w:rsidRPr="00C56BA4" w:rsidRDefault="00BC61B6" w:rsidP="00BC61B6">
      <w:pPr>
        <w:pStyle w:val="ListParagraph"/>
        <w:tabs>
          <w:tab w:val="left" w:pos="4962"/>
        </w:tabs>
        <w:spacing w:after="0" w:line="353" w:lineRule="auto"/>
        <w:ind w:left="4962" w:hanging="3828"/>
        <w:jc w:val="both"/>
        <w:rPr>
          <w:rFonts w:ascii="Arial" w:eastAsia="Arial" w:hAnsi="Arial" w:cs="Arial"/>
          <w:b/>
          <w:i/>
        </w:rPr>
      </w:pPr>
    </w:p>
    <w:p w:rsidR="00BC61B6" w:rsidRPr="00C56BA4" w:rsidRDefault="00BC61B6" w:rsidP="00BC61B6">
      <w:pPr>
        <w:pStyle w:val="ListParagraph"/>
        <w:tabs>
          <w:tab w:val="left" w:pos="4962"/>
        </w:tabs>
        <w:spacing w:after="0" w:line="353" w:lineRule="auto"/>
        <w:ind w:left="4962" w:hanging="3828"/>
        <w:jc w:val="both"/>
        <w:rPr>
          <w:rFonts w:ascii="Arial" w:eastAsia="Arial" w:hAnsi="Arial" w:cs="Arial"/>
          <w:b/>
          <w:i/>
        </w:rPr>
      </w:pPr>
    </w:p>
    <w:p w:rsidR="00BC61B6" w:rsidRPr="00E058AE" w:rsidRDefault="00BC61B6" w:rsidP="00E058AE">
      <w:pPr>
        <w:tabs>
          <w:tab w:val="left" w:pos="1170"/>
        </w:tabs>
        <w:spacing w:after="0" w:line="353" w:lineRule="auto"/>
        <w:jc w:val="both"/>
        <w:rPr>
          <w:rFonts w:ascii="Arial" w:eastAsia="Arial" w:hAnsi="Arial" w:cs="Arial"/>
        </w:rPr>
      </w:pPr>
    </w:p>
    <w:p w:rsidR="00BC61B6" w:rsidRDefault="00BC61B6" w:rsidP="00BC61B6">
      <w:pPr>
        <w:tabs>
          <w:tab w:val="left" w:pos="1440"/>
        </w:tabs>
        <w:spacing w:after="0" w:line="360" w:lineRule="auto"/>
        <w:ind w:left="1440"/>
        <w:contextualSpacing/>
        <w:jc w:val="both"/>
        <w:rPr>
          <w:rFonts w:ascii="Arial" w:eastAsia="Arial" w:hAnsi="Arial" w:cs="Arial"/>
          <w:b/>
          <w:bCs/>
        </w:rPr>
      </w:pPr>
      <w:r w:rsidRPr="0057438C">
        <w:rPr>
          <w:rFonts w:ascii="Arial" w:eastAsia="Arial" w:hAnsi="Arial" w:cs="Arial"/>
        </w:rPr>
        <w:t xml:space="preserve">Realisasi indikator sasaran </w:t>
      </w:r>
      <w:r>
        <w:rPr>
          <w:rFonts w:ascii="Arial" w:eastAsia="Arial" w:hAnsi="Arial" w:cs="Arial"/>
        </w:rPr>
        <w:t>kegiatan</w:t>
      </w:r>
      <w:r w:rsidR="00784725">
        <w:rPr>
          <w:rFonts w:ascii="Arial" w:eastAsia="Arial" w:hAnsi="Arial" w:cs="Arial"/>
        </w:rPr>
        <w:t xml:space="preserve"> ini </w:t>
      </w:r>
      <w:r w:rsidR="002C3B51">
        <w:rPr>
          <w:rFonts w:ascii="Arial" w:eastAsia="Arial" w:hAnsi="Arial" w:cs="Arial"/>
        </w:rPr>
        <w:t>untuk Triwulan I Tahun 2025</w:t>
      </w:r>
      <w:r w:rsidR="0080088A">
        <w:rPr>
          <w:rFonts w:ascii="Arial" w:eastAsia="Arial" w:hAnsi="Arial" w:cs="Arial"/>
        </w:rPr>
        <w:t xml:space="preserve"> sebesar 22,54</w:t>
      </w:r>
      <w:r w:rsidRPr="0057438C">
        <w:rPr>
          <w:rFonts w:ascii="Arial" w:eastAsia="Arial" w:hAnsi="Arial" w:cs="Arial"/>
        </w:rPr>
        <w:t>%</w:t>
      </w:r>
      <w:r w:rsidR="002C3B51">
        <w:rPr>
          <w:rFonts w:ascii="Arial" w:eastAsia="Arial" w:hAnsi="Arial" w:cs="Arial"/>
        </w:rPr>
        <w:t xml:space="preserve"> dari target 90,20% (persen capaian 40,02</w:t>
      </w:r>
      <w:r w:rsidRPr="0057438C">
        <w:rPr>
          <w:rFonts w:ascii="Arial" w:eastAsia="Arial" w:hAnsi="Arial" w:cs="Arial"/>
        </w:rPr>
        <w:t>%).</w:t>
      </w:r>
      <w:r>
        <w:rPr>
          <w:rFonts w:ascii="Arial" w:eastAsia="Arial" w:hAnsi="Arial" w:cs="Arial"/>
        </w:rPr>
        <w:t xml:space="preserve"> </w:t>
      </w:r>
      <w:r w:rsidRPr="0057438C">
        <w:rPr>
          <w:rFonts w:ascii="Arial" w:eastAsia="Arial" w:hAnsi="Arial" w:cs="Arial"/>
          <w:b/>
          <w:bCs/>
        </w:rPr>
        <w:t>P</w:t>
      </w:r>
      <w:r w:rsidR="002C3B51">
        <w:rPr>
          <w:rFonts w:ascii="Arial" w:eastAsia="Arial" w:hAnsi="Arial" w:cs="Arial"/>
          <w:b/>
          <w:bCs/>
        </w:rPr>
        <w:t>redikat kinerja kurang</w:t>
      </w:r>
      <w:r w:rsidRPr="0057438C">
        <w:rPr>
          <w:rFonts w:ascii="Arial" w:eastAsia="Arial" w:hAnsi="Arial" w:cs="Arial"/>
          <w:b/>
          <w:bCs/>
        </w:rPr>
        <w:t>.</w:t>
      </w:r>
    </w:p>
    <w:p w:rsidR="002C3B51" w:rsidRDefault="002C3B51" w:rsidP="00BC61B6">
      <w:pPr>
        <w:tabs>
          <w:tab w:val="left" w:pos="1440"/>
        </w:tabs>
        <w:spacing w:after="0" w:line="360" w:lineRule="auto"/>
        <w:ind w:left="1440"/>
        <w:contextualSpacing/>
        <w:jc w:val="both"/>
        <w:rPr>
          <w:rFonts w:ascii="Arial" w:eastAsia="Arial" w:hAnsi="Arial" w:cs="Arial"/>
          <w:b/>
          <w:bCs/>
        </w:rPr>
      </w:pPr>
    </w:p>
    <w:p w:rsidR="002C3B51" w:rsidRPr="0057438C" w:rsidRDefault="002C3B51" w:rsidP="00BC61B6">
      <w:pPr>
        <w:tabs>
          <w:tab w:val="left" w:pos="1440"/>
        </w:tabs>
        <w:spacing w:after="0" w:line="360" w:lineRule="auto"/>
        <w:ind w:left="1440"/>
        <w:contextualSpacing/>
        <w:jc w:val="both"/>
        <w:rPr>
          <w:rFonts w:ascii="Arial" w:eastAsia="Arial" w:hAnsi="Arial" w:cs="Arial"/>
          <w:b/>
          <w:bCs/>
        </w:rPr>
      </w:pPr>
    </w:p>
    <w:p w:rsidR="00BC61B6" w:rsidRPr="00C56BA4" w:rsidRDefault="00BC61B6" w:rsidP="00BC61B6">
      <w:pPr>
        <w:pStyle w:val="ListParagraph"/>
        <w:spacing w:after="0" w:line="353" w:lineRule="auto"/>
        <w:ind w:left="1170" w:hanging="360"/>
        <w:jc w:val="both"/>
        <w:rPr>
          <w:rFonts w:ascii="Arial" w:eastAsia="Arial" w:hAnsi="Arial" w:cs="Arial"/>
          <w:b/>
        </w:rPr>
      </w:pPr>
      <w:r w:rsidRPr="00C56BA4">
        <w:rPr>
          <w:rFonts w:ascii="Arial" w:eastAsia="Arial" w:hAnsi="Arial" w:cs="Arial"/>
          <w:b/>
        </w:rPr>
        <w:lastRenderedPageBreak/>
        <w:t>a.</w:t>
      </w:r>
      <w:r w:rsidRPr="00C56BA4">
        <w:rPr>
          <w:rFonts w:ascii="Arial" w:eastAsia="Arial" w:hAnsi="Arial" w:cs="Arial"/>
          <w:b/>
        </w:rPr>
        <w:tab/>
        <w:t>Sub Kegiatan Pengawasan Kekuatan, Kesehatan, Kemandirian, Ketangguhan Serta Akuntabilitas Koperasi Kewenangan Kabupaten/Kota</w:t>
      </w:r>
    </w:p>
    <w:p w:rsidR="00BC61B6" w:rsidRPr="0048776B" w:rsidRDefault="00BC61B6" w:rsidP="00BC61B6">
      <w:pPr>
        <w:pStyle w:val="ListParagraph"/>
        <w:spacing w:after="0" w:line="353" w:lineRule="auto"/>
        <w:ind w:left="1170" w:hanging="360"/>
        <w:jc w:val="both"/>
        <w:rPr>
          <w:rFonts w:ascii="Arial" w:eastAsia="Arial" w:hAnsi="Arial" w:cs="Arial"/>
        </w:rPr>
      </w:pPr>
      <w:r w:rsidRPr="00C56BA4">
        <w:rPr>
          <w:rFonts w:ascii="Arial" w:eastAsia="Arial" w:hAnsi="Arial" w:cs="Arial"/>
          <w:b/>
        </w:rPr>
        <w:tab/>
      </w:r>
      <w:r w:rsidRPr="00C56BA4">
        <w:rPr>
          <w:rFonts w:ascii="Arial" w:eastAsia="Arial" w:hAnsi="Arial" w:cs="Arial"/>
          <w:b/>
        </w:rPr>
        <w:tab/>
      </w:r>
      <w:r w:rsidRPr="00C56BA4">
        <w:rPr>
          <w:rFonts w:ascii="Arial" w:eastAsia="Arial" w:hAnsi="Arial" w:cs="Arial"/>
        </w:rPr>
        <w:t xml:space="preserve">    Sasaran dari sub kegiatan adalah terlaksananya pengawasan dan pembinaan koperasi. Jumlah koperasi yang dilakukan pengawasan, kekuatan, kesehatan, kemandirian, ketangguhan dan akuntabilitas koperasi yang merupakan indikator dari kegiatan tersebut dapat dihitung dengan dengan formula :</w:t>
      </w:r>
    </w:p>
    <w:p w:rsidR="00BC61B6" w:rsidRPr="00C56BA4" w:rsidRDefault="00EF272F" w:rsidP="00BC61B6">
      <w:pPr>
        <w:pStyle w:val="ListParagraph"/>
        <w:tabs>
          <w:tab w:val="left" w:pos="4962"/>
        </w:tabs>
        <w:spacing w:after="0" w:line="353" w:lineRule="auto"/>
        <w:ind w:left="4962" w:hanging="3828"/>
        <w:jc w:val="both"/>
        <w:rPr>
          <w:rFonts w:ascii="Arial" w:eastAsia="Arial" w:hAnsi="Arial" w:cs="Arial"/>
          <w:b/>
          <w:i/>
        </w:rPr>
      </w:pPr>
      <w:r>
        <w:rPr>
          <w:rFonts w:ascii="Arial" w:eastAsia="Arial" w:hAnsi="Arial" w:cs="Arial"/>
          <w:b/>
          <w:i/>
          <w:noProof/>
        </w:rPr>
        <w:pict>
          <v:rect id="_x0000_s1311" style="position:absolute;left:0;text-align:left;margin-left:61.05pt;margin-top:2.8pt;width:368.5pt;height:82.5pt;z-index:251756544">
            <v:textbox style="mso-next-textbox:#_x0000_s1311">
              <w:txbxContent>
                <w:p w:rsidR="00EF272F" w:rsidRDefault="00EF272F" w:rsidP="00BC61B6">
                  <w:pPr>
                    <w:shd w:val="clear" w:color="auto" w:fill="92D050"/>
                    <w:rPr>
                      <w:rFonts w:ascii="Century Gothic" w:hAnsi="Century Gothic"/>
                    </w:rPr>
                  </w:pPr>
                  <w:r>
                    <w:rPr>
                      <w:rFonts w:ascii="Century Gothic" w:hAnsi="Century Gothic"/>
                    </w:rPr>
                    <w:t>(Jumlah koperasi yang dilakukan pengawasan, kekuatan, kesehatan, kemandirian, ketangguhan dan akuntabilitas koperasi pada triwulan (n) tahun berjalan</w:t>
                  </w:r>
                </w:p>
                <w:p w:rsidR="00EF272F" w:rsidRDefault="00EF272F" w:rsidP="00BC61B6">
                  <w:pPr>
                    <w:shd w:val="clear" w:color="auto" w:fill="92D050"/>
                    <w:rPr>
                      <w:rFonts w:ascii="Century Gothic" w:hAnsi="Century Gothic"/>
                    </w:rPr>
                  </w:pPr>
                  <w:r>
                    <w:rPr>
                      <w:rFonts w:ascii="Century Gothic" w:hAnsi="Century Gothic"/>
                    </w:rPr>
                    <w:t>= 39 koperasi</w:t>
                  </w:r>
                </w:p>
                <w:p w:rsidR="00EF272F" w:rsidRPr="005C5445" w:rsidRDefault="00EF272F" w:rsidP="00BC61B6">
                  <w:pPr>
                    <w:shd w:val="clear" w:color="auto" w:fill="8064A2" w:themeFill="accent4"/>
                    <w:rPr>
                      <w:rFonts w:ascii="Century Gothic" w:hAnsi="Century Gothic"/>
                    </w:rPr>
                  </w:pPr>
                </w:p>
              </w:txbxContent>
            </v:textbox>
          </v:rect>
        </w:pict>
      </w:r>
    </w:p>
    <w:p w:rsidR="00BC61B6" w:rsidRPr="00C56BA4" w:rsidRDefault="00BC61B6" w:rsidP="00BC61B6">
      <w:pPr>
        <w:pStyle w:val="ListParagraph"/>
        <w:tabs>
          <w:tab w:val="left" w:pos="4962"/>
        </w:tabs>
        <w:spacing w:after="0" w:line="353" w:lineRule="auto"/>
        <w:ind w:left="4962" w:hanging="3828"/>
        <w:jc w:val="both"/>
        <w:rPr>
          <w:rFonts w:ascii="Arial" w:eastAsia="Arial" w:hAnsi="Arial" w:cs="Arial"/>
          <w:b/>
          <w:i/>
        </w:rPr>
      </w:pPr>
    </w:p>
    <w:p w:rsidR="00BC61B6" w:rsidRPr="00C56BA4" w:rsidRDefault="00BC61B6" w:rsidP="00BC61B6">
      <w:pPr>
        <w:pStyle w:val="ListParagraph"/>
        <w:tabs>
          <w:tab w:val="left" w:pos="4962"/>
        </w:tabs>
        <w:spacing w:after="0" w:line="353" w:lineRule="auto"/>
        <w:ind w:left="4962" w:hanging="3828"/>
        <w:jc w:val="both"/>
        <w:rPr>
          <w:rFonts w:ascii="Arial" w:eastAsia="Arial" w:hAnsi="Arial" w:cs="Arial"/>
          <w:b/>
          <w:i/>
        </w:rPr>
      </w:pPr>
    </w:p>
    <w:p w:rsidR="00BC61B6" w:rsidRPr="00C56BA4" w:rsidRDefault="00BC61B6" w:rsidP="00BC61B6">
      <w:pPr>
        <w:pStyle w:val="ListParagraph"/>
        <w:tabs>
          <w:tab w:val="left" w:pos="4962"/>
        </w:tabs>
        <w:spacing w:after="0" w:line="353" w:lineRule="auto"/>
        <w:ind w:left="4962" w:hanging="3828"/>
        <w:jc w:val="both"/>
        <w:rPr>
          <w:rFonts w:ascii="Arial" w:eastAsia="Arial" w:hAnsi="Arial" w:cs="Arial"/>
          <w:b/>
          <w:i/>
        </w:rPr>
      </w:pPr>
    </w:p>
    <w:p w:rsidR="00BC61B6" w:rsidRDefault="00BC61B6" w:rsidP="00BC61B6">
      <w:pPr>
        <w:pStyle w:val="ListParagraph"/>
        <w:tabs>
          <w:tab w:val="left" w:pos="4962"/>
        </w:tabs>
        <w:spacing w:after="0" w:line="353" w:lineRule="auto"/>
        <w:ind w:left="4962" w:hanging="3828"/>
        <w:jc w:val="both"/>
        <w:rPr>
          <w:rFonts w:ascii="Arial" w:eastAsia="Arial" w:hAnsi="Arial" w:cs="Arial"/>
          <w:b/>
          <w:i/>
        </w:rPr>
      </w:pPr>
    </w:p>
    <w:p w:rsidR="00C60242" w:rsidRDefault="00BC61B6" w:rsidP="002C3B51">
      <w:pPr>
        <w:spacing w:after="0" w:line="353" w:lineRule="auto"/>
        <w:ind w:left="1260"/>
        <w:contextualSpacing/>
        <w:jc w:val="both"/>
        <w:rPr>
          <w:rFonts w:ascii="Arial" w:eastAsia="Arial" w:hAnsi="Arial" w:cs="Arial"/>
          <w:b/>
          <w:bCs/>
        </w:rPr>
      </w:pPr>
      <w:r w:rsidRPr="0057438C">
        <w:rPr>
          <w:rFonts w:ascii="Arial" w:eastAsia="Arial" w:hAnsi="Arial" w:cs="Arial"/>
        </w:rPr>
        <w:t xml:space="preserve">Realisasi tehadap target untuk sub kegiatan pengawasan kekuatan, kesehatan, kemandirian, ketangguhan serta akuntabilitas koperasi kewenangan kabupaten/kota pada </w:t>
      </w:r>
      <w:r w:rsidR="0080088A">
        <w:rPr>
          <w:rFonts w:ascii="Arial" w:eastAsia="Arial" w:hAnsi="Arial" w:cs="Arial"/>
        </w:rPr>
        <w:t xml:space="preserve">Triwulan I Tahun </w:t>
      </w:r>
      <w:r w:rsidR="002C3B51">
        <w:rPr>
          <w:rFonts w:ascii="Arial" w:eastAsia="Arial" w:hAnsi="Arial" w:cs="Arial"/>
        </w:rPr>
        <w:t>2025</w:t>
      </w:r>
      <w:r w:rsidR="0080088A">
        <w:rPr>
          <w:rFonts w:ascii="Arial" w:eastAsia="Arial" w:hAnsi="Arial" w:cs="Arial"/>
        </w:rPr>
        <w:t xml:space="preserve"> sebanyak 39 koperasi dari target 39</w:t>
      </w:r>
      <w:r w:rsidRPr="0057438C">
        <w:rPr>
          <w:rFonts w:ascii="Arial" w:eastAsia="Arial" w:hAnsi="Arial" w:cs="Arial"/>
        </w:rPr>
        <w:t xml:space="preserve"> koperasi dengan capaian</w:t>
      </w:r>
      <w:r>
        <w:rPr>
          <w:rFonts w:ascii="Arial" w:eastAsia="Arial" w:hAnsi="Arial" w:cs="Arial"/>
        </w:rPr>
        <w:t xml:space="preserve"> kinerja sebesar</w:t>
      </w:r>
      <w:r w:rsidRPr="0057438C">
        <w:rPr>
          <w:rFonts w:ascii="Arial" w:eastAsia="Arial" w:hAnsi="Arial" w:cs="Arial"/>
        </w:rPr>
        <w:t xml:space="preserve"> 100%.</w:t>
      </w:r>
      <w:r>
        <w:rPr>
          <w:rFonts w:ascii="Arial" w:eastAsia="Arial" w:hAnsi="Arial" w:cs="Arial"/>
        </w:rPr>
        <w:t xml:space="preserve"> </w:t>
      </w:r>
      <w:r w:rsidRPr="00EF45B9">
        <w:rPr>
          <w:rFonts w:ascii="Arial" w:eastAsia="Arial" w:hAnsi="Arial" w:cs="Arial"/>
          <w:b/>
          <w:bCs/>
        </w:rPr>
        <w:t>Predikat kinerja sangat memuaskan.</w:t>
      </w:r>
    </w:p>
    <w:p w:rsidR="00C60242" w:rsidRPr="00EF45B9" w:rsidRDefault="00C60242" w:rsidP="00C60242">
      <w:pPr>
        <w:spacing w:after="0" w:line="353" w:lineRule="auto"/>
        <w:contextualSpacing/>
        <w:jc w:val="both"/>
        <w:rPr>
          <w:rFonts w:ascii="Arial" w:eastAsia="Arial" w:hAnsi="Arial" w:cs="Arial"/>
          <w:b/>
          <w:bCs/>
        </w:rPr>
      </w:pPr>
    </w:p>
    <w:p w:rsidR="00BC61B6" w:rsidRPr="0057438C" w:rsidRDefault="00BC61B6" w:rsidP="00BC61B6">
      <w:pPr>
        <w:spacing w:after="0" w:line="360" w:lineRule="auto"/>
        <w:ind w:left="1069" w:hanging="439"/>
        <w:jc w:val="both"/>
        <w:rPr>
          <w:rFonts w:ascii="Arial" w:hAnsi="Arial" w:cs="Arial"/>
          <w:b/>
        </w:rPr>
      </w:pPr>
      <w:r w:rsidRPr="0057438C">
        <w:rPr>
          <w:rFonts w:ascii="Arial" w:hAnsi="Arial" w:cs="Arial"/>
          <w:b/>
        </w:rPr>
        <w:t>2.</w:t>
      </w:r>
      <w:r w:rsidRPr="0057438C">
        <w:rPr>
          <w:rFonts w:ascii="Arial" w:hAnsi="Arial" w:cs="Arial"/>
          <w:b/>
        </w:rPr>
        <w:tab/>
        <w:t>Program Penilaian Kesehatan KSP/USP Koperasi</w:t>
      </w:r>
    </w:p>
    <w:p w:rsidR="009A43E2" w:rsidRPr="0057438C" w:rsidRDefault="00C60242" w:rsidP="00A00523">
      <w:pPr>
        <w:tabs>
          <w:tab w:val="left" w:pos="1134"/>
        </w:tabs>
        <w:spacing w:after="0" w:line="353" w:lineRule="auto"/>
        <w:ind w:left="1134" w:firstLine="36"/>
        <w:contextualSpacing/>
        <w:jc w:val="both"/>
        <w:rPr>
          <w:rFonts w:ascii="Arial" w:eastAsia="Arial" w:hAnsi="Arial" w:cs="Arial"/>
        </w:rPr>
      </w:pPr>
      <w:r>
        <w:rPr>
          <w:rFonts w:ascii="Arial" w:eastAsia="Arial" w:hAnsi="Arial" w:cs="Arial"/>
        </w:rPr>
        <w:t xml:space="preserve">Sasaran program </w:t>
      </w:r>
      <w:r w:rsidR="00BC61B6" w:rsidRPr="0057438C">
        <w:rPr>
          <w:rFonts w:ascii="Arial" w:eastAsia="Arial" w:hAnsi="Arial" w:cs="Arial"/>
        </w:rPr>
        <w:t>“Meningkatnya kesehatan koperasi KSP/USP” dilengkapi satu indikator kinerja program yaitu persentase koperasi sehat yang diukur dengan formula:</w:t>
      </w:r>
    </w:p>
    <w:p w:rsidR="00BC61B6" w:rsidRPr="0057438C" w:rsidRDefault="00EF272F" w:rsidP="00BC61B6">
      <w:pPr>
        <w:spacing w:after="0" w:line="360" w:lineRule="auto"/>
        <w:ind w:left="1069" w:hanging="439"/>
        <w:jc w:val="both"/>
        <w:rPr>
          <w:rFonts w:ascii="Arial" w:eastAsia="Arial" w:hAnsi="Arial" w:cs="Arial"/>
          <w:b/>
          <w:i/>
        </w:rPr>
      </w:pPr>
      <w:r>
        <w:rPr>
          <w:rFonts w:ascii="Arial" w:eastAsia="Arial" w:hAnsi="Arial" w:cs="Arial"/>
          <w:b/>
          <w:i/>
          <w:noProof/>
        </w:rPr>
        <w:pict>
          <v:rect id="_x0000_s1312" style="position:absolute;left:0;text-align:left;margin-left:50.75pt;margin-top:4.85pt;width:368.5pt;height:81.4pt;z-index:251757568">
            <v:textbox style="mso-next-textbox:#_x0000_s1312">
              <w:txbxContent>
                <w:p w:rsidR="00EF272F" w:rsidRDefault="00EF272F" w:rsidP="00BC61B6">
                  <w:pPr>
                    <w:shd w:val="clear" w:color="auto" w:fill="92D050"/>
                    <w:rPr>
                      <w:rFonts w:ascii="Century Gothic" w:hAnsi="Century Gothic"/>
                    </w:rPr>
                  </w:pPr>
                  <w:r>
                    <w:rPr>
                      <w:rFonts w:ascii="Century Gothic" w:hAnsi="Century Gothic"/>
                    </w:rPr>
                    <w:t xml:space="preserve">(Jumlah koperasi sehat  pada tahun berjalan </w:t>
                  </w:r>
                  <w:r w:rsidRPr="005C5445">
                    <w:rPr>
                      <w:rFonts w:ascii="Century Gothic" w:hAnsi="Century Gothic"/>
                    </w:rPr>
                    <w:t>)</w:t>
                  </w:r>
                  <w:r>
                    <w:rPr>
                      <w:rFonts w:ascii="Century Gothic" w:hAnsi="Century Gothic"/>
                    </w:rPr>
                    <w:t xml:space="preserve"> dibagi Jumlah keseluruhan koperasi simpan pinjam/unit simpan pinjam (KSP/USP) pada triwulan (n) tahun berjalan) </w:t>
                  </w:r>
                  <w:r w:rsidRPr="005C5445">
                    <w:rPr>
                      <w:rFonts w:ascii="Century Gothic" w:hAnsi="Century Gothic"/>
                    </w:rPr>
                    <w:t>x 100%</w:t>
                  </w:r>
                </w:p>
                <w:p w:rsidR="00EF272F" w:rsidRDefault="00EF272F" w:rsidP="00BC61B6">
                  <w:pPr>
                    <w:shd w:val="clear" w:color="auto" w:fill="92D050"/>
                    <w:rPr>
                      <w:rFonts w:ascii="Century Gothic" w:hAnsi="Century Gothic"/>
                    </w:rPr>
                  </w:pPr>
                  <w:r>
                    <w:rPr>
                      <w:rFonts w:ascii="Century Gothic" w:hAnsi="Century Gothic"/>
                    </w:rPr>
                    <w:t>= -</w:t>
                  </w:r>
                </w:p>
                <w:p w:rsidR="00EF272F" w:rsidRPr="005C5445" w:rsidRDefault="00EF272F" w:rsidP="00BC61B6">
                  <w:pPr>
                    <w:shd w:val="clear" w:color="auto" w:fill="92D050"/>
                    <w:rPr>
                      <w:rFonts w:ascii="Century Gothic" w:hAnsi="Century Gothic"/>
                    </w:rPr>
                  </w:pPr>
                </w:p>
              </w:txbxContent>
            </v:textbox>
          </v:rect>
        </w:pict>
      </w: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6D3230" w:rsidRDefault="006D3230" w:rsidP="00C60242">
      <w:pPr>
        <w:tabs>
          <w:tab w:val="left" w:pos="1080"/>
        </w:tabs>
        <w:spacing w:after="0" w:line="353" w:lineRule="auto"/>
        <w:contextualSpacing/>
        <w:jc w:val="both"/>
        <w:rPr>
          <w:rFonts w:ascii="Arial" w:eastAsia="Arial" w:hAnsi="Arial" w:cs="Arial"/>
        </w:rPr>
      </w:pPr>
    </w:p>
    <w:p w:rsidR="00BC61B6" w:rsidRDefault="00F75F4A" w:rsidP="00F75F4A">
      <w:pPr>
        <w:tabs>
          <w:tab w:val="left" w:pos="1080"/>
        </w:tabs>
        <w:spacing w:after="0" w:line="353" w:lineRule="auto"/>
        <w:ind w:left="1080"/>
        <w:contextualSpacing/>
        <w:jc w:val="both"/>
        <w:rPr>
          <w:rFonts w:ascii="Arial" w:eastAsia="Arial" w:hAnsi="Arial" w:cs="Arial"/>
        </w:rPr>
      </w:pPr>
      <w:r>
        <w:rPr>
          <w:rFonts w:ascii="Arial" w:eastAsia="Arial" w:hAnsi="Arial" w:cs="Arial"/>
        </w:rPr>
        <w:t xml:space="preserve">Sesuai Rencana Aksi yang ditetapkan target kinerja untuk program penilaian kesehatan KSP/USP koperasi ditetapkan diTriwulan II. </w:t>
      </w:r>
    </w:p>
    <w:p w:rsidR="002C3B51" w:rsidRPr="0057438C" w:rsidRDefault="002C3B51" w:rsidP="00F75F4A">
      <w:pPr>
        <w:tabs>
          <w:tab w:val="left" w:pos="1080"/>
        </w:tabs>
        <w:spacing w:after="0" w:line="353" w:lineRule="auto"/>
        <w:ind w:left="1080"/>
        <w:contextualSpacing/>
        <w:jc w:val="both"/>
        <w:rPr>
          <w:rFonts w:ascii="Arial" w:eastAsia="Arial" w:hAnsi="Arial" w:cs="Arial"/>
          <w:b/>
          <w:bCs/>
        </w:rPr>
      </w:pPr>
    </w:p>
    <w:p w:rsidR="00BC61B6" w:rsidRPr="0057438C" w:rsidRDefault="00BC61B6" w:rsidP="00BC61B6">
      <w:pPr>
        <w:numPr>
          <w:ilvl w:val="0"/>
          <w:numId w:val="16"/>
        </w:numPr>
        <w:tabs>
          <w:tab w:val="left" w:pos="4962"/>
        </w:tabs>
        <w:spacing w:after="0" w:line="353" w:lineRule="auto"/>
        <w:ind w:left="1080" w:hanging="450"/>
        <w:contextualSpacing/>
        <w:jc w:val="both"/>
        <w:rPr>
          <w:rFonts w:ascii="Arial" w:eastAsia="Arial" w:hAnsi="Arial" w:cs="Arial"/>
          <w:b/>
          <w:i/>
        </w:rPr>
      </w:pPr>
      <w:r w:rsidRPr="0057438C">
        <w:rPr>
          <w:rFonts w:ascii="Arial" w:eastAsia="Arial" w:hAnsi="Arial" w:cs="Arial"/>
          <w:b/>
        </w:rPr>
        <w:t>Kegiatan Penilaian Kesehatan Koperasi Simpan Pinjam/Unit Simpan Pinjam Koperasi Yang Wilayah Keanggotaannya Dalam 1 (Satu) Daerah Kabupaten/Kota</w:t>
      </w:r>
    </w:p>
    <w:p w:rsidR="00BC61B6" w:rsidRPr="0057438C" w:rsidRDefault="00BC61B6" w:rsidP="00BC61B6">
      <w:pPr>
        <w:tabs>
          <w:tab w:val="left" w:pos="4962"/>
        </w:tabs>
        <w:spacing w:after="0" w:line="353" w:lineRule="auto"/>
        <w:ind w:left="1080"/>
        <w:contextualSpacing/>
        <w:jc w:val="both"/>
        <w:rPr>
          <w:rFonts w:ascii="Arial" w:eastAsia="Arial" w:hAnsi="Arial" w:cs="Arial"/>
        </w:rPr>
      </w:pPr>
      <w:r w:rsidRPr="0057438C">
        <w:rPr>
          <w:rFonts w:ascii="Arial" w:eastAsia="Arial" w:hAnsi="Arial" w:cs="Arial"/>
        </w:rPr>
        <w:t xml:space="preserve">Sasaran dari kegiatan adalah meningkatnya jumlah koperasi yang sehat dan berkualitas. Persentase usaha simpan pinjam oleh koperasi yang dinilai </w:t>
      </w:r>
      <w:r w:rsidRPr="0057438C">
        <w:rPr>
          <w:rFonts w:ascii="Arial" w:eastAsia="Arial" w:hAnsi="Arial" w:cs="Arial"/>
        </w:rPr>
        <w:lastRenderedPageBreak/>
        <w:t>kesehatannya merupakan indikator dari kegiatan tersebut yang dapat diukur dengan menggunakan formula :</w:t>
      </w:r>
    </w:p>
    <w:p w:rsidR="00BC61B6" w:rsidRPr="0057438C" w:rsidRDefault="00EF272F" w:rsidP="00BC61B6">
      <w:pPr>
        <w:tabs>
          <w:tab w:val="left" w:pos="4962"/>
        </w:tabs>
        <w:spacing w:after="0" w:line="353" w:lineRule="auto"/>
        <w:ind w:left="4962" w:hanging="3828"/>
        <w:contextualSpacing/>
        <w:jc w:val="both"/>
        <w:rPr>
          <w:rFonts w:ascii="Arial" w:eastAsia="Arial" w:hAnsi="Arial" w:cs="Arial"/>
          <w:b/>
          <w:i/>
        </w:rPr>
      </w:pPr>
      <w:r>
        <w:rPr>
          <w:rFonts w:ascii="Arial" w:eastAsia="Arial" w:hAnsi="Arial" w:cs="Arial"/>
          <w:b/>
          <w:i/>
          <w:noProof/>
        </w:rPr>
        <w:pict>
          <v:rect id="_x0000_s1313" style="position:absolute;left:0;text-align:left;margin-left:59.7pt;margin-top:1.05pt;width:373.45pt;height:72.25pt;z-index:251758592">
            <v:textbox style="mso-next-textbox:#_x0000_s1313">
              <w:txbxContent>
                <w:p w:rsidR="00EF272F" w:rsidRDefault="00EF272F" w:rsidP="00BC61B6">
                  <w:pPr>
                    <w:shd w:val="clear" w:color="auto" w:fill="92D050"/>
                    <w:spacing w:after="0"/>
                    <w:jc w:val="both"/>
                    <w:rPr>
                      <w:rFonts w:ascii="Century Gothic" w:hAnsi="Century Gothic"/>
                    </w:rPr>
                  </w:pPr>
                  <w:r>
                    <w:rPr>
                      <w:rFonts w:ascii="Century Gothic" w:hAnsi="Century Gothic"/>
                    </w:rPr>
                    <w:t>(Jumlah koperasi yang dinilai kesehatannya pada tahun berjalan dibagi jumlah keseluruhan koperasi simpan pinjam/unit simpan pinjam  (KSP/USP) pada tahun berjalan )</w:t>
                  </w:r>
                  <w:r w:rsidRPr="005C5445">
                    <w:rPr>
                      <w:rFonts w:ascii="Century Gothic" w:hAnsi="Century Gothic"/>
                    </w:rPr>
                    <w:t>x 100%</w:t>
                  </w:r>
                </w:p>
                <w:p w:rsidR="00EF272F" w:rsidRDefault="00EF272F" w:rsidP="00BC61B6">
                  <w:pPr>
                    <w:shd w:val="clear" w:color="auto" w:fill="92D050"/>
                    <w:spacing w:after="0"/>
                    <w:rPr>
                      <w:rFonts w:ascii="Century Gothic" w:hAnsi="Century Gothic"/>
                    </w:rPr>
                  </w:pPr>
                  <w:r>
                    <w:rPr>
                      <w:rFonts w:ascii="Century Gothic" w:hAnsi="Century Gothic"/>
                    </w:rPr>
                    <w:t>= -</w:t>
                  </w:r>
                </w:p>
                <w:p w:rsidR="00EF272F" w:rsidRPr="005C5445" w:rsidRDefault="00EF272F" w:rsidP="00BC61B6">
                  <w:pPr>
                    <w:shd w:val="clear" w:color="auto" w:fill="92D050"/>
                    <w:spacing w:after="0"/>
                    <w:rPr>
                      <w:rFonts w:ascii="Century Gothic" w:hAnsi="Century Gothic"/>
                    </w:rPr>
                  </w:pPr>
                </w:p>
              </w:txbxContent>
            </v:textbox>
          </v:rect>
        </w:pict>
      </w: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spacing w:after="0" w:line="353" w:lineRule="auto"/>
        <w:jc w:val="both"/>
        <w:rPr>
          <w:rFonts w:ascii="Arial" w:eastAsia="Arial" w:hAnsi="Arial" w:cs="Arial"/>
        </w:rPr>
      </w:pPr>
    </w:p>
    <w:p w:rsidR="00BC61B6" w:rsidRDefault="0025229E" w:rsidP="0025229E">
      <w:pPr>
        <w:tabs>
          <w:tab w:val="left" w:pos="1080"/>
        </w:tabs>
        <w:spacing w:after="0" w:line="353" w:lineRule="auto"/>
        <w:ind w:left="1080"/>
        <w:contextualSpacing/>
        <w:jc w:val="both"/>
        <w:rPr>
          <w:rFonts w:ascii="Arial" w:eastAsia="Arial" w:hAnsi="Arial" w:cs="Arial"/>
        </w:rPr>
      </w:pPr>
      <w:r>
        <w:rPr>
          <w:rFonts w:ascii="Arial" w:eastAsia="Arial" w:hAnsi="Arial" w:cs="Arial"/>
        </w:rPr>
        <w:t xml:space="preserve">Sesuai Rencana Aksi yang ditetapkan target kinerja untuk kegiatan penilaian kesehatan koperasi simpan pinjam/unit simpan pinjam koperasi yang wilayah keanggotaannya dalam 1 (satu) daerah kabupaten/kota ditetapkan diTriwulan II. </w:t>
      </w:r>
    </w:p>
    <w:p w:rsidR="002C3B51" w:rsidRPr="0025229E" w:rsidRDefault="002C3B51" w:rsidP="0025229E">
      <w:pPr>
        <w:tabs>
          <w:tab w:val="left" w:pos="1080"/>
        </w:tabs>
        <w:spacing w:after="0" w:line="353" w:lineRule="auto"/>
        <w:ind w:left="1080"/>
        <w:contextualSpacing/>
        <w:jc w:val="both"/>
        <w:rPr>
          <w:rFonts w:ascii="Arial" w:eastAsia="Arial" w:hAnsi="Arial" w:cs="Arial"/>
          <w:b/>
          <w:bCs/>
        </w:rPr>
      </w:pPr>
    </w:p>
    <w:p w:rsidR="00BC61B6" w:rsidRPr="0057438C" w:rsidRDefault="00BC61B6" w:rsidP="00BC61B6">
      <w:pPr>
        <w:numPr>
          <w:ilvl w:val="0"/>
          <w:numId w:val="17"/>
        </w:numPr>
        <w:tabs>
          <w:tab w:val="left" w:pos="4962"/>
        </w:tabs>
        <w:spacing w:after="0" w:line="353" w:lineRule="auto"/>
        <w:ind w:left="1170" w:hanging="450"/>
        <w:contextualSpacing/>
        <w:jc w:val="both"/>
        <w:rPr>
          <w:rFonts w:ascii="Arial" w:eastAsia="Arial" w:hAnsi="Arial" w:cs="Arial"/>
          <w:b/>
        </w:rPr>
      </w:pPr>
      <w:r w:rsidRPr="0057438C">
        <w:rPr>
          <w:rFonts w:ascii="Arial" w:eastAsia="Arial" w:hAnsi="Arial" w:cs="Arial"/>
          <w:b/>
        </w:rPr>
        <w:t>Sub Kegiatan Pelaksanaan Penilaian Kesehatan KSP/USP Koperasi Kewenangan Kabupaten/Kota</w:t>
      </w:r>
    </w:p>
    <w:p w:rsidR="00BC61B6" w:rsidRPr="0057438C" w:rsidRDefault="00BC61B6" w:rsidP="00BC61B6">
      <w:pPr>
        <w:tabs>
          <w:tab w:val="left" w:pos="4962"/>
        </w:tabs>
        <w:spacing w:after="0" w:line="353" w:lineRule="auto"/>
        <w:ind w:left="1170" w:firstLine="450"/>
        <w:contextualSpacing/>
        <w:jc w:val="both"/>
        <w:rPr>
          <w:rFonts w:ascii="Arial" w:eastAsia="Arial" w:hAnsi="Arial" w:cs="Arial"/>
        </w:rPr>
      </w:pPr>
      <w:r w:rsidRPr="0057438C">
        <w:rPr>
          <w:rFonts w:ascii="Arial" w:eastAsia="Arial" w:hAnsi="Arial" w:cs="Arial"/>
        </w:rPr>
        <w:t>Sasaran dari sub kegiatan adalah terlaksananya bimtek penilaian kesehatan koperasi KSP/USP, dengan indikator jumlah koperasi yang mengikuti penilaian kesehatan KSP/USP. Pencapaian sub kegiatan dijabarkan melalui formula dibawah:</w:t>
      </w:r>
    </w:p>
    <w:p w:rsidR="00BC61B6" w:rsidRPr="0057438C" w:rsidRDefault="00EF272F" w:rsidP="00BC61B6">
      <w:pPr>
        <w:tabs>
          <w:tab w:val="left" w:pos="4962"/>
        </w:tabs>
        <w:spacing w:after="0" w:line="353" w:lineRule="auto"/>
        <w:ind w:left="4962" w:hanging="3828"/>
        <w:contextualSpacing/>
        <w:jc w:val="both"/>
        <w:rPr>
          <w:rFonts w:ascii="Arial" w:eastAsia="Arial" w:hAnsi="Arial" w:cs="Arial"/>
          <w:b/>
          <w:i/>
        </w:rPr>
      </w:pPr>
      <w:r>
        <w:rPr>
          <w:rFonts w:ascii="Arial" w:eastAsia="Arial" w:hAnsi="Arial" w:cs="Arial"/>
          <w:b/>
          <w:i/>
          <w:noProof/>
        </w:rPr>
        <w:pict>
          <v:rect id="_x0000_s1314" style="position:absolute;left:0;text-align:left;margin-left:59.85pt;margin-top:2.2pt;width:365.65pt;height:51.45pt;z-index:251759616">
            <v:textbox style="mso-next-textbox:#_x0000_s1314">
              <w:txbxContent>
                <w:p w:rsidR="00EF272F" w:rsidRDefault="00EF272F" w:rsidP="00BC61B6">
                  <w:pPr>
                    <w:shd w:val="clear" w:color="auto" w:fill="92D050"/>
                    <w:spacing w:after="0"/>
                    <w:jc w:val="both"/>
                    <w:rPr>
                      <w:rFonts w:ascii="Century Gothic" w:hAnsi="Century Gothic"/>
                    </w:rPr>
                  </w:pPr>
                  <w:r>
                    <w:rPr>
                      <w:rFonts w:ascii="Century Gothic" w:hAnsi="Century Gothic"/>
                    </w:rPr>
                    <w:t>(Jumlah koperasi yang mengikuti penilaian kesehatan KSP/USP pada tahun n-)</w:t>
                  </w:r>
                </w:p>
                <w:p w:rsidR="00EF272F" w:rsidRDefault="00EF272F" w:rsidP="00BC61B6">
                  <w:pPr>
                    <w:shd w:val="clear" w:color="auto" w:fill="92D050"/>
                    <w:spacing w:after="0"/>
                    <w:rPr>
                      <w:rFonts w:ascii="Century Gothic" w:hAnsi="Century Gothic"/>
                    </w:rPr>
                  </w:pPr>
                  <w:r>
                    <w:rPr>
                      <w:rFonts w:ascii="Century Gothic" w:hAnsi="Century Gothic"/>
                    </w:rPr>
                    <w:t>= -</w:t>
                  </w:r>
                </w:p>
                <w:p w:rsidR="00EF272F" w:rsidRPr="005C5445" w:rsidRDefault="00EF272F" w:rsidP="00BC61B6">
                  <w:pPr>
                    <w:shd w:val="clear" w:color="auto" w:fill="92D050"/>
                    <w:rPr>
                      <w:rFonts w:ascii="Century Gothic" w:hAnsi="Century Gothic"/>
                    </w:rPr>
                  </w:pPr>
                </w:p>
                <w:p w:rsidR="00EF272F" w:rsidRDefault="00EF272F" w:rsidP="00BC61B6"/>
              </w:txbxContent>
            </v:textbox>
          </v:rect>
        </w:pict>
      </w: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tabs>
          <w:tab w:val="left" w:pos="4962"/>
        </w:tabs>
        <w:spacing w:after="0" w:line="353" w:lineRule="auto"/>
        <w:ind w:left="4962" w:hanging="3828"/>
        <w:contextualSpacing/>
        <w:jc w:val="both"/>
        <w:rPr>
          <w:rFonts w:ascii="Arial" w:eastAsia="Arial" w:hAnsi="Arial" w:cs="Arial"/>
          <w:b/>
          <w:i/>
        </w:rPr>
      </w:pPr>
    </w:p>
    <w:p w:rsidR="00BC61B6" w:rsidRPr="0057438C" w:rsidRDefault="00BC61B6" w:rsidP="00BC61B6">
      <w:pPr>
        <w:spacing w:after="0" w:line="353" w:lineRule="auto"/>
        <w:ind w:left="1170" w:hanging="36"/>
        <w:contextualSpacing/>
        <w:jc w:val="both"/>
        <w:rPr>
          <w:rFonts w:ascii="Arial" w:eastAsia="Arial" w:hAnsi="Arial" w:cs="Arial"/>
        </w:rPr>
      </w:pPr>
    </w:p>
    <w:p w:rsidR="0025229E" w:rsidRDefault="0025229E" w:rsidP="0025229E">
      <w:pPr>
        <w:tabs>
          <w:tab w:val="left" w:pos="1080"/>
        </w:tabs>
        <w:spacing w:after="0" w:line="353" w:lineRule="auto"/>
        <w:ind w:left="1080"/>
        <w:contextualSpacing/>
        <w:jc w:val="both"/>
        <w:rPr>
          <w:rFonts w:ascii="Arial" w:eastAsia="Arial" w:hAnsi="Arial" w:cs="Arial"/>
        </w:rPr>
      </w:pPr>
      <w:r>
        <w:rPr>
          <w:rFonts w:ascii="Arial" w:eastAsia="Arial" w:hAnsi="Arial" w:cs="Arial"/>
        </w:rPr>
        <w:t xml:space="preserve">Sesuai Rencana Aksi yang ditetapkan target kinerja untuk sub kegiatan pelaksanaan penilaian kesehatan KSP/USP koperasi kewenangan kabupaten/kota ditetapkan diTriwulan II. </w:t>
      </w:r>
    </w:p>
    <w:p w:rsidR="00560979" w:rsidRPr="0025229E" w:rsidRDefault="00560979" w:rsidP="0025229E">
      <w:pPr>
        <w:tabs>
          <w:tab w:val="left" w:pos="1080"/>
        </w:tabs>
        <w:spacing w:after="0" w:line="353" w:lineRule="auto"/>
        <w:ind w:left="1080"/>
        <w:contextualSpacing/>
        <w:jc w:val="both"/>
        <w:rPr>
          <w:rFonts w:ascii="Arial" w:eastAsia="Arial" w:hAnsi="Arial" w:cs="Arial"/>
          <w:b/>
          <w:bCs/>
        </w:rPr>
      </w:pPr>
    </w:p>
    <w:p w:rsidR="00BC61B6" w:rsidRPr="0057438C" w:rsidRDefault="00996779" w:rsidP="00BC61B6">
      <w:pPr>
        <w:tabs>
          <w:tab w:val="left" w:pos="1134"/>
        </w:tabs>
        <w:spacing w:after="0" w:line="353" w:lineRule="auto"/>
        <w:ind w:firstLine="630"/>
        <w:jc w:val="both"/>
        <w:rPr>
          <w:rFonts w:ascii="Arial" w:eastAsia="Arial" w:hAnsi="Arial" w:cs="Arial"/>
          <w:b/>
          <w:bCs/>
        </w:rPr>
      </w:pPr>
      <w:r>
        <w:rPr>
          <w:rFonts w:ascii="Arial" w:eastAsia="Arial" w:hAnsi="Arial" w:cs="Arial"/>
          <w:b/>
          <w:bCs/>
        </w:rPr>
        <w:t>3</w:t>
      </w:r>
      <w:r w:rsidR="00BC61B6">
        <w:rPr>
          <w:rFonts w:ascii="Arial" w:eastAsia="Arial" w:hAnsi="Arial" w:cs="Arial"/>
          <w:b/>
          <w:bCs/>
        </w:rPr>
        <w:t>.</w:t>
      </w:r>
      <w:r w:rsidR="00BC61B6" w:rsidRPr="0057438C">
        <w:rPr>
          <w:rFonts w:ascii="Arial" w:eastAsia="Arial" w:hAnsi="Arial" w:cs="Arial"/>
          <w:b/>
          <w:bCs/>
        </w:rPr>
        <w:tab/>
        <w:t>Program Pemberdayaan dan Perlindungan Koperasi</w:t>
      </w:r>
    </w:p>
    <w:p w:rsidR="000142D5" w:rsidRPr="0057438C" w:rsidRDefault="00BC61B6" w:rsidP="00C60242">
      <w:pPr>
        <w:tabs>
          <w:tab w:val="left" w:pos="1134"/>
        </w:tabs>
        <w:spacing w:after="0" w:line="353" w:lineRule="auto"/>
        <w:ind w:left="1080" w:hanging="450"/>
        <w:jc w:val="both"/>
        <w:rPr>
          <w:rFonts w:ascii="Arial" w:eastAsia="Arial" w:hAnsi="Arial" w:cs="Arial"/>
        </w:rPr>
      </w:pPr>
      <w:r w:rsidRPr="0057438C">
        <w:rPr>
          <w:rFonts w:ascii="Arial" w:eastAsia="Arial" w:hAnsi="Arial" w:cs="Arial"/>
          <w:b/>
          <w:bCs/>
        </w:rPr>
        <w:tab/>
      </w:r>
      <w:r w:rsidRPr="0057438C">
        <w:rPr>
          <w:rFonts w:ascii="Arial" w:eastAsia="Arial" w:hAnsi="Arial" w:cs="Arial"/>
        </w:rPr>
        <w:t xml:space="preserve">Sasaran program adalah meningkatnya koperasi yang mendapatkan pemberdayaan dan perlindungan koperasi. Indikator yang digunakan untuk mengukur capaian kinerja adalah </w:t>
      </w:r>
      <w:r w:rsidRPr="0057438C">
        <w:rPr>
          <w:rFonts w:ascii="Arial" w:hAnsi="Arial" w:cs="Arial"/>
        </w:rPr>
        <w:t>persentase peningkatan produktifitas, nilai tambah, akses pasar, akses pembiayaan, penguatan kelembagaan koperasi</w:t>
      </w:r>
      <w:r w:rsidRPr="0057438C">
        <w:rPr>
          <w:rFonts w:ascii="Arial" w:eastAsia="Arial" w:hAnsi="Arial" w:cs="Arial"/>
        </w:rPr>
        <w:t xml:space="preserve"> Formula yang digunakan untuk mengukur pencapaian kinerja yaitu:</w:t>
      </w:r>
    </w:p>
    <w:p w:rsidR="00BC61B6" w:rsidRPr="0057438C" w:rsidRDefault="00BC61B6" w:rsidP="00BC61B6">
      <w:pPr>
        <w:tabs>
          <w:tab w:val="left" w:pos="1134"/>
        </w:tabs>
        <w:spacing w:after="0" w:line="353" w:lineRule="auto"/>
        <w:ind w:firstLine="1530"/>
        <w:jc w:val="both"/>
        <w:rPr>
          <w:rFonts w:ascii="Arial" w:eastAsia="Arial" w:hAnsi="Arial" w:cs="Arial"/>
        </w:rPr>
      </w:pPr>
    </w:p>
    <w:p w:rsidR="00BC61B6" w:rsidRPr="0057438C" w:rsidRDefault="00BC61B6" w:rsidP="00BC61B6">
      <w:pPr>
        <w:tabs>
          <w:tab w:val="left" w:pos="1134"/>
        </w:tabs>
        <w:spacing w:after="0" w:line="353" w:lineRule="auto"/>
        <w:ind w:firstLine="1530"/>
        <w:jc w:val="both"/>
        <w:rPr>
          <w:rFonts w:ascii="Arial" w:eastAsia="Arial" w:hAnsi="Arial" w:cs="Arial"/>
        </w:rPr>
      </w:pPr>
    </w:p>
    <w:p w:rsidR="00BC61B6" w:rsidRPr="0057438C" w:rsidRDefault="00BC61B6" w:rsidP="00BC61B6">
      <w:pPr>
        <w:tabs>
          <w:tab w:val="left" w:pos="1134"/>
        </w:tabs>
        <w:spacing w:after="0" w:line="353" w:lineRule="auto"/>
        <w:ind w:firstLine="1530"/>
        <w:jc w:val="both"/>
        <w:rPr>
          <w:rFonts w:ascii="Arial" w:eastAsia="Arial" w:hAnsi="Arial" w:cs="Arial"/>
        </w:rPr>
      </w:pPr>
    </w:p>
    <w:p w:rsidR="00BC61B6" w:rsidRPr="0057438C" w:rsidRDefault="00BC61B6" w:rsidP="00BC61B6">
      <w:pPr>
        <w:tabs>
          <w:tab w:val="left" w:pos="1134"/>
        </w:tabs>
        <w:spacing w:after="0" w:line="353" w:lineRule="auto"/>
        <w:ind w:firstLine="1530"/>
        <w:jc w:val="both"/>
        <w:rPr>
          <w:rFonts w:ascii="Arial" w:eastAsia="Arial" w:hAnsi="Arial" w:cs="Arial"/>
        </w:rPr>
      </w:pPr>
    </w:p>
    <w:p w:rsidR="00BC61B6" w:rsidRPr="0057438C" w:rsidRDefault="00EF272F" w:rsidP="00BC61B6">
      <w:pPr>
        <w:tabs>
          <w:tab w:val="left" w:pos="1134"/>
        </w:tabs>
        <w:spacing w:after="0" w:line="353" w:lineRule="auto"/>
        <w:ind w:firstLine="1530"/>
        <w:jc w:val="both"/>
        <w:rPr>
          <w:rFonts w:ascii="Arial" w:eastAsia="Arial" w:hAnsi="Arial" w:cs="Arial"/>
        </w:rPr>
      </w:pPr>
      <w:r>
        <w:rPr>
          <w:rFonts w:ascii="Arial" w:eastAsia="Arial" w:hAnsi="Arial" w:cs="Arial"/>
          <w:noProof/>
        </w:rPr>
        <w:lastRenderedPageBreak/>
        <w:pict>
          <v:rect id="_x0000_s1318" style="position:absolute;left:0;text-align:left;margin-left:37.85pt;margin-top:-12pt;width:368.5pt;height:83.25pt;z-index:251763712">
            <v:textbox style="mso-next-textbox:#_x0000_s1318">
              <w:txbxContent>
                <w:p w:rsidR="00EF272F" w:rsidRDefault="00EF272F" w:rsidP="00BC61B6">
                  <w:pPr>
                    <w:shd w:val="clear" w:color="auto" w:fill="92D050"/>
                    <w:spacing w:after="0"/>
                    <w:jc w:val="both"/>
                    <w:rPr>
                      <w:rFonts w:ascii="Century Gothic" w:hAnsi="Century Gothic"/>
                    </w:rPr>
                  </w:pPr>
                  <w:r>
                    <w:rPr>
                      <w:rFonts w:ascii="Century Gothic" w:hAnsi="Century Gothic"/>
                    </w:rPr>
                    <w:t>(</w:t>
                  </w:r>
                  <w:r w:rsidRPr="00955011">
                    <w:rPr>
                      <w:rFonts w:ascii="Century Gothic" w:hAnsi="Century Gothic"/>
                    </w:rPr>
                    <w:t>Jumlah koperasi yang diberdayakan melalui peningkatan produktifitas, nilai tambah, akses pasar, akses pembiayaan, penguatan kelembagaan pada tahun berjalan dibagi Jumlah koperasi aktif pada tahun berjalan</w:t>
                  </w:r>
                  <w:r>
                    <w:rPr>
                      <w:rFonts w:ascii="Century Gothic" w:hAnsi="Century Gothic"/>
                    </w:rPr>
                    <w:t>)</w:t>
                  </w:r>
                  <w:r w:rsidRPr="00955011">
                    <w:rPr>
                      <w:rFonts w:ascii="Century Gothic" w:hAnsi="Century Gothic"/>
                    </w:rPr>
                    <w:t xml:space="preserve"> x 100%</w:t>
                  </w:r>
                </w:p>
                <w:p w:rsidR="00EF272F" w:rsidRDefault="00EF272F" w:rsidP="00BC61B6">
                  <w:pPr>
                    <w:shd w:val="clear" w:color="auto" w:fill="92D050"/>
                    <w:spacing w:after="0"/>
                    <w:rPr>
                      <w:rFonts w:ascii="Century Gothic" w:hAnsi="Century Gothic"/>
                    </w:rPr>
                  </w:pPr>
                  <w:r>
                    <w:rPr>
                      <w:rFonts w:ascii="Century Gothic" w:hAnsi="Century Gothic"/>
                    </w:rPr>
                    <w:t>= -</w:t>
                  </w:r>
                </w:p>
                <w:p w:rsidR="00EF272F" w:rsidRPr="005C5445" w:rsidRDefault="00EF272F" w:rsidP="00BC61B6">
                  <w:pPr>
                    <w:shd w:val="clear" w:color="auto" w:fill="92D050"/>
                    <w:spacing w:after="0"/>
                    <w:rPr>
                      <w:rFonts w:ascii="Century Gothic" w:hAnsi="Century Gothic"/>
                    </w:rPr>
                  </w:pPr>
                </w:p>
              </w:txbxContent>
            </v:textbox>
          </v:rect>
        </w:pict>
      </w:r>
    </w:p>
    <w:p w:rsidR="00BC61B6" w:rsidRPr="0057438C" w:rsidRDefault="00BC61B6" w:rsidP="00BC61B6">
      <w:pPr>
        <w:tabs>
          <w:tab w:val="left" w:pos="1134"/>
        </w:tabs>
        <w:spacing w:after="0" w:line="353" w:lineRule="auto"/>
        <w:ind w:firstLine="1530"/>
        <w:jc w:val="both"/>
        <w:rPr>
          <w:rFonts w:ascii="Arial" w:eastAsia="Arial" w:hAnsi="Arial" w:cs="Arial"/>
        </w:rPr>
      </w:pPr>
    </w:p>
    <w:p w:rsidR="00BC61B6" w:rsidRPr="0057438C" w:rsidRDefault="00BC61B6" w:rsidP="000142D5">
      <w:pPr>
        <w:spacing w:after="0" w:line="240" w:lineRule="auto"/>
        <w:rPr>
          <w:rFonts w:ascii="Arial" w:eastAsia="Arial" w:hAnsi="Arial" w:cs="Arial"/>
          <w:color w:val="FFFFFF" w:themeColor="background1"/>
        </w:rPr>
      </w:pPr>
    </w:p>
    <w:p w:rsidR="00082AC2" w:rsidRDefault="00082AC2" w:rsidP="004E631D">
      <w:pPr>
        <w:spacing w:after="0" w:line="353" w:lineRule="auto"/>
        <w:ind w:left="1080"/>
        <w:contextualSpacing/>
        <w:jc w:val="both"/>
        <w:rPr>
          <w:rFonts w:ascii="Arial" w:eastAsia="Arial" w:hAnsi="Arial" w:cs="Arial"/>
        </w:rPr>
      </w:pPr>
    </w:p>
    <w:p w:rsidR="00082AC2" w:rsidRDefault="00082AC2" w:rsidP="004E631D">
      <w:pPr>
        <w:spacing w:after="0" w:line="353" w:lineRule="auto"/>
        <w:ind w:left="1080"/>
        <w:contextualSpacing/>
        <w:jc w:val="both"/>
        <w:rPr>
          <w:rFonts w:ascii="Arial" w:eastAsia="Arial" w:hAnsi="Arial" w:cs="Arial"/>
        </w:rPr>
      </w:pPr>
    </w:p>
    <w:p w:rsidR="00BC61B6" w:rsidRDefault="004E631D" w:rsidP="004E631D">
      <w:pPr>
        <w:spacing w:after="0" w:line="353" w:lineRule="auto"/>
        <w:ind w:left="1080"/>
        <w:contextualSpacing/>
        <w:jc w:val="both"/>
        <w:rPr>
          <w:rFonts w:ascii="Arial" w:eastAsia="Arial" w:hAnsi="Arial" w:cs="Arial"/>
        </w:rPr>
      </w:pPr>
      <w:r>
        <w:rPr>
          <w:rFonts w:ascii="Arial" w:eastAsia="Arial" w:hAnsi="Arial" w:cs="Arial"/>
        </w:rPr>
        <w:t xml:space="preserve">Target kinerja untuk program pemberdayaan dan perlindungan koperasi ditargetkan ditriwulan III. </w:t>
      </w:r>
    </w:p>
    <w:p w:rsidR="00560979" w:rsidRPr="004E631D" w:rsidRDefault="00560979" w:rsidP="004E631D">
      <w:pPr>
        <w:spacing w:after="0" w:line="353" w:lineRule="auto"/>
        <w:ind w:left="1080"/>
        <w:contextualSpacing/>
        <w:jc w:val="both"/>
        <w:rPr>
          <w:rFonts w:ascii="Arial" w:eastAsia="Arial" w:hAnsi="Arial" w:cs="Arial"/>
          <w:b/>
          <w:bCs/>
          <w:i/>
        </w:rPr>
      </w:pPr>
    </w:p>
    <w:p w:rsidR="00BC61B6" w:rsidRPr="0057438C" w:rsidRDefault="00BC61B6" w:rsidP="00BC61B6">
      <w:pPr>
        <w:numPr>
          <w:ilvl w:val="2"/>
          <w:numId w:val="34"/>
        </w:numPr>
        <w:spacing w:after="0" w:line="360" w:lineRule="auto"/>
        <w:ind w:left="990" w:hanging="540"/>
        <w:contextualSpacing/>
        <w:jc w:val="both"/>
        <w:rPr>
          <w:rFonts w:ascii="Arial" w:hAnsi="Arial" w:cs="Arial"/>
          <w:b/>
        </w:rPr>
      </w:pPr>
      <w:r w:rsidRPr="0057438C">
        <w:rPr>
          <w:rFonts w:ascii="Arial" w:hAnsi="Arial" w:cs="Arial"/>
          <w:b/>
        </w:rPr>
        <w:t>Kegiatan Pemberdayaan dan Perlindungan Koperasi yang Keanggotaannya dalam Daerah Kabupaten/Kota</w:t>
      </w:r>
    </w:p>
    <w:p w:rsidR="00BC61B6" w:rsidRPr="0057438C" w:rsidRDefault="00BC61B6" w:rsidP="00BC61B6">
      <w:pPr>
        <w:spacing w:after="0" w:line="360" w:lineRule="auto"/>
        <w:ind w:left="990"/>
        <w:contextualSpacing/>
        <w:jc w:val="both"/>
        <w:rPr>
          <w:rFonts w:ascii="Arial" w:eastAsia="Arial" w:hAnsi="Arial" w:cs="Arial"/>
        </w:rPr>
      </w:pPr>
      <w:r w:rsidRPr="0057438C">
        <w:rPr>
          <w:rFonts w:ascii="Arial" w:eastAsia="Arial" w:hAnsi="Arial" w:cs="Arial"/>
        </w:rPr>
        <w:t>Sasaran kegiatan “</w:t>
      </w:r>
      <w:r w:rsidRPr="0057438C">
        <w:rPr>
          <w:rFonts w:ascii="Arial" w:hAnsi="Arial" w:cs="Arial"/>
        </w:rPr>
        <w:t>Meningkatnya jumlah koperasi yang mengikuti pemberdayaan dan perlindungan koperasi</w:t>
      </w:r>
      <w:r w:rsidRPr="0057438C">
        <w:rPr>
          <w:rFonts w:ascii="Arial" w:eastAsia="Arial" w:hAnsi="Arial" w:cs="Arial"/>
        </w:rPr>
        <w:t xml:space="preserve">” dilengkapi satu indikator kinerja kegiatan yaitu </w:t>
      </w:r>
      <w:r w:rsidRPr="0057438C">
        <w:rPr>
          <w:rFonts w:ascii="Arial" w:hAnsi="Arial" w:cs="Arial"/>
        </w:rPr>
        <w:t>Persentase koperasi yang diberdayakan dari sisi peningkatan produktifitas, nilai tambah, akses pasar, akses pembiayaan, penguatan kelembagaan, penataan manajemen, standarisasi dan strukturisasi usaha</w:t>
      </w:r>
      <w:r w:rsidRPr="0057438C">
        <w:rPr>
          <w:rFonts w:ascii="Arial" w:eastAsia="Arial" w:hAnsi="Arial" w:cs="Arial"/>
        </w:rPr>
        <w:t xml:space="preserve"> yang diukur dengan menggunakan formula :</w:t>
      </w:r>
    </w:p>
    <w:p w:rsidR="00BC61B6" w:rsidRPr="0057438C" w:rsidRDefault="00EF272F" w:rsidP="00BC61B6">
      <w:pPr>
        <w:tabs>
          <w:tab w:val="left" w:pos="1134"/>
        </w:tabs>
        <w:spacing w:after="0" w:line="353" w:lineRule="auto"/>
        <w:ind w:left="1134"/>
        <w:contextualSpacing/>
        <w:jc w:val="both"/>
        <w:rPr>
          <w:rFonts w:ascii="Arial" w:eastAsia="Arial" w:hAnsi="Arial" w:cs="Arial"/>
        </w:rPr>
      </w:pPr>
      <w:r>
        <w:rPr>
          <w:rFonts w:ascii="Arial" w:eastAsia="Arial" w:hAnsi="Arial" w:cs="Arial"/>
          <w:b/>
          <w:i/>
          <w:noProof/>
        </w:rPr>
        <w:pict>
          <v:rect id="_x0000_s1319" style="position:absolute;left:0;text-align:left;margin-left:54.8pt;margin-top:7.15pt;width:365.65pt;height:60.8pt;z-index:251764736">
            <v:textbox style="mso-next-textbox:#_x0000_s1319">
              <w:txbxContent>
                <w:p w:rsidR="00EF272F" w:rsidRDefault="00EF272F" w:rsidP="00BC61B6">
                  <w:pPr>
                    <w:shd w:val="clear" w:color="auto" w:fill="92D050"/>
                    <w:spacing w:after="120"/>
                    <w:rPr>
                      <w:rFonts w:ascii="Century Gothic" w:hAnsi="Century Gothic"/>
                    </w:rPr>
                  </w:pPr>
                  <w:r>
                    <w:rPr>
                      <w:rFonts w:ascii="Century Gothic" w:hAnsi="Century Gothic"/>
                    </w:rPr>
                    <w:t>(Jumlah koperasi yang difasilitasi akses pembiayaan dan akses pasar dibagi jumlah koperasi aktif)</w:t>
                  </w:r>
                  <w:r w:rsidRPr="005C5445">
                    <w:rPr>
                      <w:rFonts w:ascii="Century Gothic" w:hAnsi="Century Gothic"/>
                    </w:rPr>
                    <w:t>x 100%</w:t>
                  </w:r>
                  <w:r>
                    <w:rPr>
                      <w:rFonts w:ascii="Century Gothic" w:hAnsi="Century Gothic"/>
                    </w:rPr>
                    <w:t>)</w:t>
                  </w:r>
                </w:p>
                <w:p w:rsidR="00EF272F" w:rsidRDefault="00EF272F" w:rsidP="00BC61B6">
                  <w:pPr>
                    <w:shd w:val="clear" w:color="auto" w:fill="92D050"/>
                    <w:spacing w:after="120"/>
                    <w:rPr>
                      <w:rFonts w:ascii="Century Gothic" w:hAnsi="Century Gothic"/>
                    </w:rPr>
                  </w:pPr>
                  <w:r>
                    <w:rPr>
                      <w:rFonts w:ascii="Century Gothic" w:hAnsi="Century Gothic"/>
                    </w:rPr>
                    <w:t>= -</w:t>
                  </w:r>
                </w:p>
                <w:p w:rsidR="00EF272F" w:rsidRPr="005C5445" w:rsidRDefault="00EF272F" w:rsidP="00BC61B6">
                  <w:pPr>
                    <w:shd w:val="clear" w:color="auto" w:fill="92D050"/>
                    <w:spacing w:after="120"/>
                    <w:rPr>
                      <w:rFonts w:ascii="Century Gothic" w:hAnsi="Century Gothic"/>
                    </w:rPr>
                  </w:pPr>
                </w:p>
              </w:txbxContent>
            </v:textbox>
          </v:rect>
        </w:pict>
      </w:r>
    </w:p>
    <w:p w:rsidR="00BC61B6" w:rsidRPr="0057438C" w:rsidRDefault="00BC61B6" w:rsidP="00BC61B6">
      <w:pPr>
        <w:tabs>
          <w:tab w:val="left" w:pos="1134"/>
        </w:tabs>
        <w:spacing w:after="0" w:line="353" w:lineRule="auto"/>
        <w:ind w:left="1134"/>
        <w:contextualSpacing/>
        <w:jc w:val="both"/>
        <w:rPr>
          <w:rFonts w:ascii="Arial" w:eastAsia="Arial" w:hAnsi="Arial" w:cs="Arial"/>
        </w:rPr>
      </w:pPr>
    </w:p>
    <w:p w:rsidR="00BC61B6" w:rsidRPr="0057438C" w:rsidRDefault="00BC61B6" w:rsidP="00BC61B6">
      <w:pPr>
        <w:tabs>
          <w:tab w:val="left" w:pos="1134"/>
        </w:tabs>
        <w:spacing w:after="0" w:line="353" w:lineRule="auto"/>
        <w:ind w:left="709"/>
        <w:contextualSpacing/>
        <w:jc w:val="both"/>
        <w:rPr>
          <w:rFonts w:ascii="Arial" w:eastAsia="Arial" w:hAnsi="Arial" w:cs="Arial"/>
          <w:b/>
          <w:i/>
        </w:rPr>
      </w:pPr>
    </w:p>
    <w:p w:rsidR="00BC61B6" w:rsidRPr="0057438C" w:rsidRDefault="00BC61B6" w:rsidP="00BC61B6">
      <w:pPr>
        <w:tabs>
          <w:tab w:val="left" w:pos="1134"/>
        </w:tabs>
        <w:spacing w:after="0" w:line="353" w:lineRule="auto"/>
        <w:jc w:val="both"/>
        <w:rPr>
          <w:rFonts w:ascii="Arial" w:eastAsia="Arial" w:hAnsi="Arial" w:cs="Arial"/>
        </w:rPr>
      </w:pPr>
    </w:p>
    <w:p w:rsidR="00BC61B6" w:rsidRDefault="004E631D" w:rsidP="004E631D">
      <w:pPr>
        <w:tabs>
          <w:tab w:val="left" w:pos="1134"/>
        </w:tabs>
        <w:spacing w:after="0" w:line="353" w:lineRule="auto"/>
        <w:ind w:left="1080"/>
        <w:contextualSpacing/>
        <w:jc w:val="both"/>
        <w:rPr>
          <w:rFonts w:ascii="Arial" w:eastAsia="Arial" w:hAnsi="Arial" w:cs="Arial"/>
        </w:rPr>
      </w:pPr>
      <w:r>
        <w:rPr>
          <w:rFonts w:ascii="Arial" w:eastAsia="Arial" w:hAnsi="Arial" w:cs="Arial"/>
        </w:rPr>
        <w:t>Target kinerja untuk kegiatan pemberdayaan dan perlindungan koperasi yang keanggotaannya dalam daerah kab/kota ditetapkan ditriwulan III</w:t>
      </w:r>
      <w:r w:rsidR="00560979">
        <w:rPr>
          <w:rFonts w:ascii="Arial" w:eastAsia="Arial" w:hAnsi="Arial" w:cs="Arial"/>
        </w:rPr>
        <w:t>.</w:t>
      </w:r>
    </w:p>
    <w:p w:rsidR="00560979" w:rsidRPr="0057438C" w:rsidRDefault="00560979" w:rsidP="004E631D">
      <w:pPr>
        <w:tabs>
          <w:tab w:val="left" w:pos="1134"/>
        </w:tabs>
        <w:spacing w:after="0" w:line="353" w:lineRule="auto"/>
        <w:ind w:left="1080"/>
        <w:contextualSpacing/>
        <w:jc w:val="both"/>
        <w:rPr>
          <w:rFonts w:ascii="Arial" w:eastAsia="Arial" w:hAnsi="Arial" w:cs="Arial"/>
          <w:b/>
          <w:bCs/>
        </w:rPr>
      </w:pPr>
    </w:p>
    <w:p w:rsidR="00BC61B6" w:rsidRPr="0057438C" w:rsidRDefault="00BC61B6" w:rsidP="00BC61B6">
      <w:pPr>
        <w:numPr>
          <w:ilvl w:val="0"/>
          <w:numId w:val="36"/>
        </w:numPr>
        <w:tabs>
          <w:tab w:val="left" w:pos="1134"/>
        </w:tabs>
        <w:spacing w:after="0" w:line="353" w:lineRule="auto"/>
        <w:contextualSpacing/>
        <w:jc w:val="both"/>
        <w:rPr>
          <w:rFonts w:ascii="Arial" w:eastAsia="Arial" w:hAnsi="Arial" w:cs="Arial"/>
          <w:b/>
        </w:rPr>
      </w:pPr>
      <w:r w:rsidRPr="0057438C">
        <w:rPr>
          <w:rFonts w:ascii="Arial" w:eastAsia="Arial" w:hAnsi="Arial" w:cs="Arial"/>
          <w:b/>
        </w:rPr>
        <w:t>Sub Kegiatan Pemberdayaan Peningkatan Produktivitas, Nilai Tambah, Akses Pasar, Akses Pembiayaan, Penguatan Kelembagaan, Penataan Manajemen, Standarisasi, dan Restrukturisasi Usaha Koperasi Kewenangan Kabupaten/Kota</w:t>
      </w:r>
    </w:p>
    <w:p w:rsidR="00560979" w:rsidRPr="0057438C" w:rsidRDefault="00BC61B6" w:rsidP="00560979">
      <w:pPr>
        <w:tabs>
          <w:tab w:val="left" w:pos="1134"/>
        </w:tabs>
        <w:spacing w:after="0" w:line="353" w:lineRule="auto"/>
        <w:ind w:left="1429"/>
        <w:contextualSpacing/>
        <w:jc w:val="both"/>
        <w:rPr>
          <w:rFonts w:ascii="Arial" w:eastAsia="Arial" w:hAnsi="Arial" w:cs="Arial"/>
        </w:rPr>
      </w:pPr>
      <w:r w:rsidRPr="0057438C">
        <w:rPr>
          <w:rFonts w:ascii="Arial" w:eastAsia="Arial" w:hAnsi="Arial" w:cs="Arial"/>
        </w:rPr>
        <w:t xml:space="preserve">Sasaran sub kegiatan yaitu meningkatnya jumlah koperasi yang mengikuti pemberdayaan dan perlindungan koperasi. Indikator sub kegiatan tersebut adalah </w:t>
      </w:r>
      <w:r w:rsidRPr="0057438C">
        <w:rPr>
          <w:rFonts w:ascii="Arial" w:hAnsi="Arial" w:cs="Arial"/>
        </w:rPr>
        <w:t>jumlah koperasi yang difasilitasi pemberdayaan dan peningkatan produktifitas, nilai tambah, akses pasar, akses pembiayaan. penguatan kelembagaan, penataan manajemen, standarisasi dan restrukturisasi koperasi kewenangan kabupaten/kota</w:t>
      </w:r>
      <w:r w:rsidRPr="0057438C">
        <w:rPr>
          <w:rFonts w:ascii="Arial" w:eastAsia="Arial" w:hAnsi="Arial" w:cs="Arial"/>
        </w:rPr>
        <w:t>. Formula yang digunakan untuk mengukur capaian indikator adalah :</w:t>
      </w:r>
    </w:p>
    <w:p w:rsidR="00BC61B6" w:rsidRPr="0057438C" w:rsidRDefault="00BC61B6" w:rsidP="00BC61B6">
      <w:pPr>
        <w:tabs>
          <w:tab w:val="left" w:pos="1134"/>
        </w:tabs>
        <w:spacing w:after="0" w:line="353" w:lineRule="auto"/>
        <w:jc w:val="both"/>
        <w:rPr>
          <w:rFonts w:ascii="Arial" w:eastAsia="Arial" w:hAnsi="Arial" w:cs="Arial"/>
        </w:rPr>
      </w:pPr>
    </w:p>
    <w:p w:rsidR="00560979" w:rsidRDefault="00560979" w:rsidP="00082AC2">
      <w:pPr>
        <w:tabs>
          <w:tab w:val="left" w:pos="1440"/>
        </w:tabs>
        <w:spacing w:after="0" w:line="353" w:lineRule="auto"/>
        <w:jc w:val="both"/>
        <w:rPr>
          <w:rFonts w:ascii="Arial" w:eastAsia="Arial" w:hAnsi="Arial" w:cs="Arial"/>
        </w:rPr>
      </w:pPr>
    </w:p>
    <w:p w:rsidR="00082AC2" w:rsidRDefault="00EF272F" w:rsidP="00082AC2">
      <w:pPr>
        <w:tabs>
          <w:tab w:val="left" w:pos="1440"/>
        </w:tabs>
        <w:spacing w:after="0" w:line="353" w:lineRule="auto"/>
        <w:jc w:val="both"/>
        <w:rPr>
          <w:rFonts w:ascii="Arial" w:eastAsia="Arial" w:hAnsi="Arial" w:cs="Arial"/>
        </w:rPr>
      </w:pPr>
      <w:r>
        <w:rPr>
          <w:rFonts w:ascii="Arial" w:eastAsia="Arial" w:hAnsi="Arial" w:cs="Arial"/>
          <w:noProof/>
        </w:rPr>
        <w:lastRenderedPageBreak/>
        <w:pict>
          <v:rect id="_x0000_s1320" style="position:absolute;left:0;text-align:left;margin-left:60.4pt;margin-top:-9pt;width:353.25pt;height:97.5pt;z-index:251765760">
            <v:textbox style="mso-next-textbox:#_x0000_s1320">
              <w:txbxContent>
                <w:p w:rsidR="00EF272F" w:rsidRDefault="00EF272F" w:rsidP="00BC61B6">
                  <w:pPr>
                    <w:shd w:val="clear" w:color="auto" w:fill="92D050"/>
                    <w:spacing w:after="0"/>
                    <w:jc w:val="both"/>
                    <w:rPr>
                      <w:rFonts w:ascii="Century Gothic" w:hAnsi="Century Gothic"/>
                    </w:rPr>
                  </w:pPr>
                  <w:r>
                    <w:rPr>
                      <w:rFonts w:ascii="Century Gothic" w:hAnsi="Century Gothic"/>
                    </w:rPr>
                    <w:t>(</w:t>
                  </w:r>
                  <w:r w:rsidRPr="00D00CA7">
                    <w:rPr>
                      <w:rFonts w:ascii="Century Gothic" w:hAnsi="Century Gothic" w:cs="Arial"/>
                    </w:rPr>
                    <w:t>jumlah koperasi yang difasilitasi pemberdayaan dan peningkatan produktifitas, nilai tambah, akses pasar, akses pembiayaan. penguatan kelembagaan, penataan manajemen, standarisasi dan restrukturisasi koperasi</w:t>
                  </w:r>
                  <w:r w:rsidRPr="00D00CA7">
                    <w:rPr>
                      <w:rFonts w:ascii="Century" w:hAnsi="Century" w:cs="Arial"/>
                    </w:rPr>
                    <w:t xml:space="preserve"> </w:t>
                  </w:r>
                  <w:r>
                    <w:rPr>
                      <w:rFonts w:ascii="Century Gothic" w:hAnsi="Century Gothic"/>
                    </w:rPr>
                    <w:t>pada triwun (n) tahun berjalan)</w:t>
                  </w:r>
                </w:p>
                <w:p w:rsidR="00EF272F" w:rsidRPr="005C5445" w:rsidRDefault="00EF272F" w:rsidP="00BC61B6">
                  <w:pPr>
                    <w:shd w:val="clear" w:color="auto" w:fill="92D050"/>
                    <w:spacing w:after="0"/>
                    <w:rPr>
                      <w:rFonts w:ascii="Century Gothic" w:hAnsi="Century Gothic"/>
                    </w:rPr>
                  </w:pPr>
                  <w:r>
                    <w:rPr>
                      <w:rFonts w:ascii="Century Gothic" w:hAnsi="Century Gothic"/>
                    </w:rPr>
                    <w:t>= -</w:t>
                  </w:r>
                </w:p>
              </w:txbxContent>
            </v:textbox>
          </v:rect>
        </w:pict>
      </w:r>
    </w:p>
    <w:p w:rsidR="00560979" w:rsidRDefault="00BC61B6" w:rsidP="00365500">
      <w:pPr>
        <w:tabs>
          <w:tab w:val="left" w:pos="1440"/>
        </w:tabs>
        <w:spacing w:after="0" w:line="353" w:lineRule="auto"/>
        <w:ind w:left="1350" w:hanging="270"/>
        <w:jc w:val="both"/>
        <w:rPr>
          <w:rFonts w:ascii="Arial" w:eastAsia="Arial" w:hAnsi="Arial" w:cs="Arial"/>
        </w:rPr>
      </w:pPr>
      <w:r w:rsidRPr="0057438C">
        <w:rPr>
          <w:rFonts w:ascii="Arial" w:eastAsia="Arial" w:hAnsi="Arial" w:cs="Arial"/>
        </w:rPr>
        <w:t xml:space="preserve"> </w:t>
      </w:r>
      <w:r>
        <w:rPr>
          <w:rFonts w:ascii="Arial" w:eastAsia="Arial" w:hAnsi="Arial" w:cs="Arial"/>
        </w:rPr>
        <w:t xml:space="preserve">   </w:t>
      </w:r>
    </w:p>
    <w:p w:rsidR="00560979" w:rsidRDefault="00560979" w:rsidP="00365500">
      <w:pPr>
        <w:tabs>
          <w:tab w:val="left" w:pos="1440"/>
        </w:tabs>
        <w:spacing w:after="0" w:line="353" w:lineRule="auto"/>
        <w:ind w:left="1350" w:hanging="270"/>
        <w:jc w:val="both"/>
        <w:rPr>
          <w:rFonts w:ascii="Arial" w:eastAsia="Arial" w:hAnsi="Arial" w:cs="Arial"/>
        </w:rPr>
      </w:pPr>
    </w:p>
    <w:p w:rsidR="00560979" w:rsidRDefault="00560979" w:rsidP="00365500">
      <w:pPr>
        <w:tabs>
          <w:tab w:val="left" w:pos="1440"/>
        </w:tabs>
        <w:spacing w:after="0" w:line="353" w:lineRule="auto"/>
        <w:ind w:left="1350" w:hanging="270"/>
        <w:jc w:val="both"/>
        <w:rPr>
          <w:rFonts w:ascii="Arial" w:eastAsia="Arial" w:hAnsi="Arial" w:cs="Arial"/>
        </w:rPr>
      </w:pPr>
    </w:p>
    <w:p w:rsidR="00560979" w:rsidRDefault="00560979" w:rsidP="00365500">
      <w:pPr>
        <w:tabs>
          <w:tab w:val="left" w:pos="1440"/>
        </w:tabs>
        <w:spacing w:after="0" w:line="353" w:lineRule="auto"/>
        <w:ind w:left="1350" w:hanging="270"/>
        <w:jc w:val="both"/>
        <w:rPr>
          <w:rFonts w:ascii="Arial" w:eastAsia="Arial" w:hAnsi="Arial" w:cs="Arial"/>
        </w:rPr>
      </w:pPr>
    </w:p>
    <w:p w:rsidR="00BC61B6" w:rsidRDefault="00BC61B6" w:rsidP="00560979">
      <w:pPr>
        <w:tabs>
          <w:tab w:val="left" w:pos="1440"/>
        </w:tabs>
        <w:spacing w:after="0" w:line="353" w:lineRule="auto"/>
        <w:ind w:left="1134"/>
        <w:jc w:val="both"/>
        <w:rPr>
          <w:rFonts w:ascii="Arial" w:eastAsia="Arial" w:hAnsi="Arial" w:cs="Arial"/>
        </w:rPr>
      </w:pPr>
      <w:r>
        <w:rPr>
          <w:rFonts w:ascii="Arial" w:eastAsia="Arial" w:hAnsi="Arial" w:cs="Arial"/>
        </w:rPr>
        <w:t xml:space="preserve"> </w:t>
      </w:r>
      <w:r w:rsidR="00EE1B78">
        <w:rPr>
          <w:rFonts w:ascii="Arial" w:eastAsia="Arial" w:hAnsi="Arial" w:cs="Arial"/>
        </w:rPr>
        <w:t>Target capaian kinerja pada sub kegiatan fasilitasi pemberdayaan, peningkatan produktifitas nilai tambah, akses pasar, akses pembiayaan, penguatan kelembagaan, penataam manajemen standarisasi dan restruktu</w:t>
      </w:r>
      <w:r w:rsidR="00365500">
        <w:rPr>
          <w:rFonts w:ascii="Arial" w:eastAsia="Arial" w:hAnsi="Arial" w:cs="Arial"/>
        </w:rPr>
        <w:t>risasi usaha kewenangan kab/kota.</w:t>
      </w:r>
    </w:p>
    <w:p w:rsidR="006345DF" w:rsidRDefault="006345DF" w:rsidP="00365500">
      <w:pPr>
        <w:tabs>
          <w:tab w:val="left" w:pos="1440"/>
        </w:tabs>
        <w:spacing w:after="0" w:line="353" w:lineRule="auto"/>
        <w:ind w:left="1350" w:hanging="270"/>
        <w:jc w:val="both"/>
        <w:rPr>
          <w:rFonts w:ascii="Arial" w:eastAsia="Arial" w:hAnsi="Arial" w:cs="Arial"/>
        </w:rPr>
      </w:pPr>
    </w:p>
    <w:p w:rsidR="006345DF" w:rsidRDefault="00996779" w:rsidP="006345DF">
      <w:pPr>
        <w:tabs>
          <w:tab w:val="left" w:pos="1134"/>
        </w:tabs>
        <w:spacing w:after="0" w:line="353" w:lineRule="auto"/>
        <w:ind w:firstLine="630"/>
        <w:jc w:val="both"/>
        <w:rPr>
          <w:rFonts w:ascii="Arial" w:eastAsia="Arial" w:hAnsi="Arial" w:cs="Arial"/>
          <w:b/>
          <w:bCs/>
        </w:rPr>
      </w:pPr>
      <w:r>
        <w:rPr>
          <w:rFonts w:ascii="Arial" w:eastAsia="Arial" w:hAnsi="Arial" w:cs="Arial"/>
          <w:b/>
          <w:bCs/>
        </w:rPr>
        <w:t>4</w:t>
      </w:r>
      <w:r w:rsidR="006345DF">
        <w:rPr>
          <w:rFonts w:ascii="Arial" w:eastAsia="Arial" w:hAnsi="Arial" w:cs="Arial"/>
          <w:b/>
          <w:bCs/>
        </w:rPr>
        <w:t>.</w:t>
      </w:r>
      <w:r w:rsidR="006345DF">
        <w:rPr>
          <w:rFonts w:ascii="Arial" w:eastAsia="Arial" w:hAnsi="Arial" w:cs="Arial"/>
          <w:b/>
          <w:bCs/>
        </w:rPr>
        <w:tab/>
        <w:t>Program Pelayanan Izin Usaha Simpan Pinjam</w:t>
      </w:r>
    </w:p>
    <w:p w:rsidR="00CC3210" w:rsidRDefault="00183BE2" w:rsidP="00CC3210">
      <w:pPr>
        <w:tabs>
          <w:tab w:val="left" w:pos="1134"/>
        </w:tabs>
        <w:spacing w:after="0" w:line="353" w:lineRule="auto"/>
        <w:ind w:left="1134"/>
        <w:contextualSpacing/>
        <w:jc w:val="both"/>
        <w:rPr>
          <w:rFonts w:ascii="Arial" w:eastAsia="Arial" w:hAnsi="Arial" w:cs="Arial"/>
        </w:rPr>
      </w:pPr>
      <w:r>
        <w:rPr>
          <w:rFonts w:ascii="Arial" w:eastAsia="Arial" w:hAnsi="Arial" w:cs="Arial"/>
          <w:bCs/>
        </w:rPr>
        <w:t>Program Ini direncakan pelaksanaanya pada Triwulan IV sesuai Anggaran kas.</w:t>
      </w:r>
      <w:r w:rsidR="00CC3210" w:rsidRPr="00CC3210">
        <w:rPr>
          <w:rFonts w:ascii="Arial" w:eastAsia="Arial" w:hAnsi="Arial" w:cs="Arial"/>
        </w:rPr>
        <w:t xml:space="preserve"> </w:t>
      </w:r>
      <w:r w:rsidR="00CC3210" w:rsidRPr="0057438C">
        <w:rPr>
          <w:rFonts w:ascii="Arial" w:eastAsia="Arial" w:hAnsi="Arial" w:cs="Arial"/>
        </w:rPr>
        <w:t>Formula yang digunakan untuk mengukur capaian indikator adalah :</w:t>
      </w:r>
    </w:p>
    <w:p w:rsidR="00CC3210" w:rsidRDefault="00EF272F" w:rsidP="00CC3210">
      <w:pPr>
        <w:tabs>
          <w:tab w:val="left" w:pos="1134"/>
        </w:tabs>
        <w:spacing w:after="0" w:line="353" w:lineRule="auto"/>
        <w:ind w:left="1134"/>
        <w:contextualSpacing/>
        <w:jc w:val="both"/>
        <w:rPr>
          <w:rFonts w:ascii="Arial" w:eastAsia="Arial" w:hAnsi="Arial" w:cs="Arial"/>
        </w:rPr>
      </w:pPr>
      <w:r>
        <w:rPr>
          <w:rFonts w:ascii="Arial" w:eastAsia="Arial" w:hAnsi="Arial" w:cs="Arial"/>
          <w:bCs/>
          <w:noProof/>
        </w:rPr>
        <w:pict>
          <v:rect id="_x0000_s1352" style="position:absolute;left:0;text-align:left;margin-left:44.6pt;margin-top:6.5pt;width:356.9pt;height:60.15pt;z-index:251791360">
            <v:textbox style="mso-next-textbox:#_x0000_s1352">
              <w:txbxContent>
                <w:p w:rsidR="00EF272F" w:rsidRDefault="00EF272F" w:rsidP="00CC3210">
                  <w:pPr>
                    <w:shd w:val="clear" w:color="auto" w:fill="92D050"/>
                    <w:spacing w:after="0"/>
                    <w:jc w:val="both"/>
                    <w:rPr>
                      <w:rFonts w:ascii="Century Gothic" w:hAnsi="Century Gothic"/>
                    </w:rPr>
                  </w:pPr>
                  <w:r>
                    <w:rPr>
                      <w:rFonts w:ascii="Century Gothic" w:hAnsi="Century Gothic"/>
                    </w:rPr>
                    <w:t>(</w:t>
                  </w:r>
                  <w:r w:rsidRPr="00D00CA7">
                    <w:rPr>
                      <w:rFonts w:ascii="Century Gothic" w:hAnsi="Century Gothic" w:cs="Arial"/>
                    </w:rPr>
                    <w:t xml:space="preserve">jumlah koperasi yang difasilitasi </w:t>
                  </w:r>
                  <w:r>
                    <w:rPr>
                      <w:rFonts w:ascii="Century Gothic" w:hAnsi="Century Gothic" w:cs="Arial"/>
                    </w:rPr>
                    <w:t>Pelayanan Izin Usaha Simpan Pinjam</w:t>
                  </w:r>
                  <w:r w:rsidRPr="00D00CA7">
                    <w:rPr>
                      <w:rFonts w:ascii="Century" w:hAnsi="Century" w:cs="Arial"/>
                    </w:rPr>
                    <w:t xml:space="preserve"> </w:t>
                  </w:r>
                  <w:r>
                    <w:rPr>
                      <w:rFonts w:ascii="Century Gothic" w:hAnsi="Century Gothic"/>
                    </w:rPr>
                    <w:t>pada triwun (n) tahun berjalan)</w:t>
                  </w:r>
                </w:p>
                <w:p w:rsidR="00EF272F" w:rsidRPr="005C5445" w:rsidRDefault="00EF272F" w:rsidP="00CC3210">
                  <w:pPr>
                    <w:shd w:val="clear" w:color="auto" w:fill="92D050"/>
                    <w:spacing w:after="0"/>
                    <w:rPr>
                      <w:rFonts w:ascii="Century Gothic" w:hAnsi="Century Gothic"/>
                    </w:rPr>
                  </w:pPr>
                  <w:r>
                    <w:rPr>
                      <w:rFonts w:ascii="Century Gothic" w:hAnsi="Century Gothic"/>
                    </w:rPr>
                    <w:t>= -</w:t>
                  </w:r>
                </w:p>
              </w:txbxContent>
            </v:textbox>
          </v:rect>
        </w:pict>
      </w:r>
    </w:p>
    <w:p w:rsidR="00CC3210" w:rsidRDefault="00CC3210" w:rsidP="00CC3210">
      <w:pPr>
        <w:tabs>
          <w:tab w:val="left" w:pos="1134"/>
        </w:tabs>
        <w:spacing w:after="0" w:line="353" w:lineRule="auto"/>
        <w:ind w:left="1134"/>
        <w:contextualSpacing/>
        <w:jc w:val="both"/>
        <w:rPr>
          <w:rFonts w:ascii="Arial" w:eastAsia="Arial" w:hAnsi="Arial" w:cs="Arial"/>
        </w:rPr>
      </w:pPr>
    </w:p>
    <w:p w:rsidR="00CC3210" w:rsidRDefault="00CC3210" w:rsidP="00CC3210">
      <w:pPr>
        <w:tabs>
          <w:tab w:val="left" w:pos="1134"/>
        </w:tabs>
        <w:spacing w:after="0" w:line="353" w:lineRule="auto"/>
        <w:ind w:left="1134"/>
        <w:contextualSpacing/>
        <w:jc w:val="both"/>
        <w:rPr>
          <w:rFonts w:ascii="Arial" w:eastAsia="Arial" w:hAnsi="Arial" w:cs="Arial"/>
        </w:rPr>
      </w:pPr>
    </w:p>
    <w:p w:rsidR="00183BE2" w:rsidRDefault="00183BE2" w:rsidP="00183BE2">
      <w:pPr>
        <w:tabs>
          <w:tab w:val="left" w:pos="1134"/>
        </w:tabs>
        <w:spacing w:after="0" w:line="353" w:lineRule="auto"/>
        <w:ind w:left="1134"/>
        <w:jc w:val="both"/>
        <w:rPr>
          <w:rFonts w:ascii="Arial" w:eastAsia="Arial" w:hAnsi="Arial" w:cs="Arial"/>
          <w:bCs/>
        </w:rPr>
      </w:pPr>
    </w:p>
    <w:p w:rsidR="00560979" w:rsidRPr="00183BE2" w:rsidRDefault="00560979" w:rsidP="00183BE2">
      <w:pPr>
        <w:tabs>
          <w:tab w:val="left" w:pos="1134"/>
        </w:tabs>
        <w:spacing w:after="0" w:line="353" w:lineRule="auto"/>
        <w:ind w:left="1134"/>
        <w:jc w:val="both"/>
        <w:rPr>
          <w:rFonts w:ascii="Arial" w:eastAsia="Arial" w:hAnsi="Arial" w:cs="Arial"/>
          <w:bCs/>
        </w:rPr>
      </w:pPr>
    </w:p>
    <w:p w:rsidR="00183BE2" w:rsidRDefault="00183BE2" w:rsidP="00183BE2">
      <w:pPr>
        <w:spacing w:after="0" w:line="360" w:lineRule="auto"/>
        <w:ind w:left="1134" w:hanging="567"/>
        <w:contextualSpacing/>
        <w:jc w:val="both"/>
        <w:rPr>
          <w:rFonts w:ascii="Arial" w:hAnsi="Arial" w:cs="Arial"/>
          <w:b/>
        </w:rPr>
      </w:pPr>
      <w:r>
        <w:rPr>
          <w:rFonts w:ascii="Arial" w:hAnsi="Arial" w:cs="Arial"/>
          <w:b/>
        </w:rPr>
        <w:t xml:space="preserve">1). </w:t>
      </w:r>
      <w:r>
        <w:rPr>
          <w:rFonts w:ascii="Arial" w:hAnsi="Arial" w:cs="Arial"/>
          <w:b/>
        </w:rPr>
        <w:tab/>
        <w:t>Kegiatan Penerbitan Izin Usaha Simpan Pinjam untuk Koperasi dengan Wilayah Keanggotaan dalam Daerah Kabupaten/Kota</w:t>
      </w:r>
    </w:p>
    <w:p w:rsidR="00CC3210" w:rsidRDefault="00EF272F" w:rsidP="00CC3210">
      <w:pPr>
        <w:tabs>
          <w:tab w:val="left" w:pos="1134"/>
        </w:tabs>
        <w:spacing w:after="0" w:line="353" w:lineRule="auto"/>
        <w:ind w:left="1134"/>
        <w:contextualSpacing/>
        <w:jc w:val="both"/>
        <w:rPr>
          <w:rFonts w:ascii="Arial" w:eastAsia="Arial" w:hAnsi="Arial" w:cs="Arial"/>
        </w:rPr>
      </w:pPr>
      <w:r>
        <w:rPr>
          <w:rFonts w:ascii="Arial" w:hAnsi="Arial" w:cs="Arial"/>
          <w:b/>
          <w:noProof/>
        </w:rPr>
        <w:pict>
          <v:rect id="_x0000_s1353" style="position:absolute;left:0;text-align:left;margin-left:49.85pt;margin-top:36.05pt;width:356.9pt;height:60.15pt;z-index:251792384">
            <v:textbox style="mso-next-textbox:#_x0000_s1353">
              <w:txbxContent>
                <w:p w:rsidR="00EF272F" w:rsidRDefault="00EF272F" w:rsidP="00CC3210">
                  <w:pPr>
                    <w:shd w:val="clear" w:color="auto" w:fill="92D050"/>
                    <w:spacing w:after="0"/>
                    <w:jc w:val="both"/>
                    <w:rPr>
                      <w:rFonts w:ascii="Century Gothic" w:hAnsi="Century Gothic"/>
                    </w:rPr>
                  </w:pPr>
                  <w:r>
                    <w:rPr>
                      <w:rFonts w:ascii="Century Gothic" w:hAnsi="Century Gothic"/>
                    </w:rPr>
                    <w:t>(</w:t>
                  </w:r>
                  <w:r w:rsidRPr="00D00CA7">
                    <w:rPr>
                      <w:rFonts w:ascii="Century Gothic" w:hAnsi="Century Gothic" w:cs="Arial"/>
                    </w:rPr>
                    <w:t>ju</w:t>
                  </w:r>
                  <w:r>
                    <w:rPr>
                      <w:rFonts w:ascii="Century Gothic" w:hAnsi="Century Gothic" w:cs="Arial"/>
                    </w:rPr>
                    <w:t>mlah koperasi yang diterbitkan Izin Usaha Simpan Pinjam</w:t>
                  </w:r>
                  <w:r w:rsidRPr="00D00CA7">
                    <w:rPr>
                      <w:rFonts w:ascii="Century" w:hAnsi="Century" w:cs="Arial"/>
                    </w:rPr>
                    <w:t xml:space="preserve"> </w:t>
                  </w:r>
                  <w:r>
                    <w:rPr>
                      <w:rFonts w:ascii="Century Gothic" w:hAnsi="Century Gothic"/>
                    </w:rPr>
                    <w:t>pada triwun (n) tahun berjalan)</w:t>
                  </w:r>
                </w:p>
                <w:p w:rsidR="00EF272F" w:rsidRPr="005C5445" w:rsidRDefault="00EF272F" w:rsidP="00CC3210">
                  <w:pPr>
                    <w:shd w:val="clear" w:color="auto" w:fill="92D050"/>
                    <w:spacing w:after="0"/>
                    <w:rPr>
                      <w:rFonts w:ascii="Century Gothic" w:hAnsi="Century Gothic"/>
                    </w:rPr>
                  </w:pPr>
                  <w:r>
                    <w:rPr>
                      <w:rFonts w:ascii="Century Gothic" w:hAnsi="Century Gothic"/>
                    </w:rPr>
                    <w:t>= -</w:t>
                  </w:r>
                </w:p>
              </w:txbxContent>
            </v:textbox>
          </v:rect>
        </w:pict>
      </w:r>
      <w:r w:rsidR="0027389A">
        <w:rPr>
          <w:rFonts w:ascii="Arial" w:hAnsi="Arial" w:cs="Arial"/>
        </w:rPr>
        <w:t>Iatan direncanakan pada Triwulan IV</w:t>
      </w:r>
      <w:r w:rsidR="00CC3210">
        <w:rPr>
          <w:rFonts w:ascii="Arial" w:hAnsi="Arial" w:cs="Arial"/>
        </w:rPr>
        <w:t xml:space="preserve">. </w:t>
      </w:r>
      <w:r w:rsidR="00CC3210" w:rsidRPr="0057438C">
        <w:rPr>
          <w:rFonts w:ascii="Arial" w:eastAsia="Arial" w:hAnsi="Arial" w:cs="Arial"/>
        </w:rPr>
        <w:t>Formula yang digunakan untuk mengukur capaian indikator adalah :</w:t>
      </w:r>
    </w:p>
    <w:p w:rsidR="00183BE2" w:rsidRPr="00183BE2" w:rsidRDefault="00183BE2" w:rsidP="00183BE2">
      <w:pPr>
        <w:spacing w:after="0" w:line="360" w:lineRule="auto"/>
        <w:ind w:left="1134"/>
        <w:contextualSpacing/>
        <w:jc w:val="both"/>
        <w:rPr>
          <w:rFonts w:ascii="Arial" w:hAnsi="Arial" w:cs="Arial"/>
        </w:rPr>
      </w:pPr>
    </w:p>
    <w:p w:rsidR="00183BE2" w:rsidRDefault="00183BE2" w:rsidP="00183BE2">
      <w:pPr>
        <w:spacing w:after="0" w:line="360" w:lineRule="auto"/>
        <w:ind w:left="1134" w:hanging="567"/>
        <w:contextualSpacing/>
        <w:jc w:val="both"/>
        <w:rPr>
          <w:rFonts w:ascii="Arial" w:hAnsi="Arial" w:cs="Arial"/>
          <w:b/>
        </w:rPr>
      </w:pPr>
    </w:p>
    <w:p w:rsidR="00CC3210" w:rsidRDefault="00CC3210" w:rsidP="00183BE2">
      <w:pPr>
        <w:spacing w:after="0" w:line="360" w:lineRule="auto"/>
        <w:ind w:left="1134" w:hanging="567"/>
        <w:contextualSpacing/>
        <w:jc w:val="both"/>
        <w:rPr>
          <w:rFonts w:ascii="Arial" w:hAnsi="Arial" w:cs="Arial"/>
          <w:b/>
        </w:rPr>
      </w:pPr>
    </w:p>
    <w:p w:rsidR="00CC3210" w:rsidRDefault="00CC3210" w:rsidP="00183BE2">
      <w:pPr>
        <w:spacing w:after="0" w:line="360" w:lineRule="auto"/>
        <w:ind w:left="1134" w:hanging="567"/>
        <w:contextualSpacing/>
        <w:jc w:val="both"/>
        <w:rPr>
          <w:rFonts w:ascii="Arial" w:hAnsi="Arial" w:cs="Arial"/>
          <w:b/>
        </w:rPr>
      </w:pPr>
    </w:p>
    <w:p w:rsidR="00183BE2" w:rsidRDefault="00183BE2" w:rsidP="00183BE2">
      <w:pPr>
        <w:spacing w:after="0" w:line="360" w:lineRule="auto"/>
        <w:ind w:left="1418" w:hanging="284"/>
        <w:contextualSpacing/>
        <w:jc w:val="both"/>
        <w:rPr>
          <w:rFonts w:ascii="Arial" w:hAnsi="Arial" w:cs="Arial"/>
          <w:b/>
        </w:rPr>
      </w:pPr>
      <w:r>
        <w:rPr>
          <w:rFonts w:ascii="Arial" w:hAnsi="Arial" w:cs="Arial"/>
          <w:b/>
        </w:rPr>
        <w:t xml:space="preserve">a. </w:t>
      </w:r>
      <w:r w:rsidR="0027389A">
        <w:rPr>
          <w:rFonts w:ascii="Arial" w:hAnsi="Arial" w:cs="Arial"/>
          <w:b/>
        </w:rPr>
        <w:t xml:space="preserve">Sub Kegiatan </w:t>
      </w:r>
      <w:r>
        <w:rPr>
          <w:rFonts w:ascii="Arial" w:hAnsi="Arial" w:cs="Arial"/>
          <w:b/>
        </w:rPr>
        <w:t>Fasilitasi Pemenuhan Izin Usaha Simpan Pinjam dan Pembukaan Kantor Cabang, Cabang Pembantu dan Kantor Kas Koperasi Simpan Pinjam untuk Koperasi dengan wilayah Keanggotaan Kabupaten/Kota</w:t>
      </w:r>
    </w:p>
    <w:p w:rsidR="00CC3210" w:rsidRDefault="0027389A" w:rsidP="00CC3210">
      <w:pPr>
        <w:tabs>
          <w:tab w:val="left" w:pos="1134"/>
        </w:tabs>
        <w:spacing w:after="0" w:line="353" w:lineRule="auto"/>
        <w:ind w:left="1134"/>
        <w:contextualSpacing/>
        <w:jc w:val="both"/>
        <w:rPr>
          <w:rFonts w:ascii="Arial" w:eastAsia="Arial" w:hAnsi="Arial" w:cs="Arial"/>
        </w:rPr>
      </w:pPr>
      <w:r>
        <w:rPr>
          <w:rFonts w:ascii="Arial" w:hAnsi="Arial" w:cs="Arial"/>
          <w:b/>
        </w:rPr>
        <w:tab/>
      </w:r>
      <w:r>
        <w:rPr>
          <w:rFonts w:ascii="Arial" w:hAnsi="Arial" w:cs="Arial"/>
        </w:rPr>
        <w:t>Rencana pelaksanaan kegiatan di Triwulan IV.</w:t>
      </w:r>
      <w:r w:rsidR="00CC3210">
        <w:rPr>
          <w:rFonts w:ascii="Arial" w:hAnsi="Arial" w:cs="Arial"/>
        </w:rPr>
        <w:t xml:space="preserve"> </w:t>
      </w:r>
      <w:r w:rsidR="00CC3210" w:rsidRPr="0057438C">
        <w:rPr>
          <w:rFonts w:ascii="Arial" w:eastAsia="Arial" w:hAnsi="Arial" w:cs="Arial"/>
        </w:rPr>
        <w:t>Formula yang digunakan untuk mengukur capaian indikator adalah :</w:t>
      </w:r>
    </w:p>
    <w:p w:rsidR="0027389A" w:rsidRPr="0027389A" w:rsidRDefault="00EF272F" w:rsidP="00183BE2">
      <w:pPr>
        <w:spacing w:after="0" w:line="360" w:lineRule="auto"/>
        <w:ind w:left="1418" w:hanging="284"/>
        <w:contextualSpacing/>
        <w:jc w:val="both"/>
        <w:rPr>
          <w:rFonts w:ascii="Arial" w:hAnsi="Arial" w:cs="Arial"/>
        </w:rPr>
      </w:pPr>
      <w:r>
        <w:rPr>
          <w:rFonts w:ascii="Arial" w:hAnsi="Arial" w:cs="Arial"/>
          <w:noProof/>
        </w:rPr>
        <w:pict>
          <v:rect id="_x0000_s1357" style="position:absolute;left:0;text-align:left;margin-left:49.85pt;margin-top:6.9pt;width:356.9pt;height:60.15pt;z-index:251793408">
            <v:textbox style="mso-next-textbox:#_x0000_s1357">
              <w:txbxContent>
                <w:p w:rsidR="00EF272F" w:rsidRDefault="00EF272F" w:rsidP="00CC3210">
                  <w:pPr>
                    <w:shd w:val="clear" w:color="auto" w:fill="92D050"/>
                    <w:spacing w:after="0"/>
                    <w:jc w:val="both"/>
                    <w:rPr>
                      <w:rFonts w:ascii="Century Gothic" w:hAnsi="Century Gothic"/>
                    </w:rPr>
                  </w:pPr>
                  <w:r>
                    <w:rPr>
                      <w:rFonts w:ascii="Century Gothic" w:hAnsi="Century Gothic"/>
                    </w:rPr>
                    <w:t>(</w:t>
                  </w:r>
                  <w:r w:rsidRPr="00D00CA7">
                    <w:rPr>
                      <w:rFonts w:ascii="Century Gothic" w:hAnsi="Century Gothic" w:cs="Arial"/>
                    </w:rPr>
                    <w:t>ju</w:t>
                  </w:r>
                  <w:r>
                    <w:rPr>
                      <w:rFonts w:ascii="Century Gothic" w:hAnsi="Century Gothic" w:cs="Arial"/>
                    </w:rPr>
                    <w:t>mlah koperasi yang difasilitasi Pemenuhan Izin Usaha Simpan Pinjam</w:t>
                  </w:r>
                  <w:r w:rsidRPr="00D00CA7">
                    <w:rPr>
                      <w:rFonts w:ascii="Century" w:hAnsi="Century" w:cs="Arial"/>
                    </w:rPr>
                    <w:t xml:space="preserve"> </w:t>
                  </w:r>
                  <w:r>
                    <w:rPr>
                      <w:rFonts w:ascii="Century Gothic" w:hAnsi="Century Gothic"/>
                    </w:rPr>
                    <w:t>pada triwun (n) tahun berjalan)</w:t>
                  </w:r>
                </w:p>
                <w:p w:rsidR="00EF272F" w:rsidRPr="005C5445" w:rsidRDefault="00EF272F" w:rsidP="00CC3210">
                  <w:pPr>
                    <w:shd w:val="clear" w:color="auto" w:fill="92D050"/>
                    <w:spacing w:after="0"/>
                    <w:rPr>
                      <w:rFonts w:ascii="Century Gothic" w:hAnsi="Century Gothic"/>
                    </w:rPr>
                  </w:pPr>
                  <w:r>
                    <w:rPr>
                      <w:rFonts w:ascii="Century Gothic" w:hAnsi="Century Gothic"/>
                    </w:rPr>
                    <w:t>= -</w:t>
                  </w:r>
                </w:p>
              </w:txbxContent>
            </v:textbox>
          </v:rect>
        </w:pict>
      </w:r>
    </w:p>
    <w:p w:rsidR="00365500" w:rsidRDefault="00365500" w:rsidP="0027389A">
      <w:pPr>
        <w:tabs>
          <w:tab w:val="left" w:pos="1440"/>
        </w:tabs>
        <w:spacing w:after="0" w:line="353" w:lineRule="auto"/>
        <w:jc w:val="both"/>
        <w:rPr>
          <w:rFonts w:ascii="Arial" w:eastAsia="Arial" w:hAnsi="Arial" w:cs="Arial"/>
        </w:rPr>
      </w:pPr>
    </w:p>
    <w:p w:rsidR="00CC3210" w:rsidRDefault="00CC3210" w:rsidP="0027389A">
      <w:pPr>
        <w:tabs>
          <w:tab w:val="left" w:pos="1440"/>
        </w:tabs>
        <w:spacing w:after="0" w:line="353" w:lineRule="auto"/>
        <w:jc w:val="both"/>
        <w:rPr>
          <w:rFonts w:ascii="Arial" w:eastAsia="Arial" w:hAnsi="Arial" w:cs="Arial"/>
        </w:rPr>
      </w:pPr>
    </w:p>
    <w:p w:rsidR="00CC3210" w:rsidRDefault="00CC3210" w:rsidP="0027389A">
      <w:pPr>
        <w:tabs>
          <w:tab w:val="left" w:pos="1440"/>
        </w:tabs>
        <w:spacing w:after="0" w:line="353" w:lineRule="auto"/>
        <w:jc w:val="both"/>
        <w:rPr>
          <w:rFonts w:ascii="Arial" w:eastAsia="Arial" w:hAnsi="Arial" w:cs="Arial"/>
        </w:rPr>
      </w:pPr>
    </w:p>
    <w:p w:rsidR="00560979" w:rsidRDefault="00560979" w:rsidP="00365500">
      <w:pPr>
        <w:tabs>
          <w:tab w:val="left" w:pos="1134"/>
        </w:tabs>
        <w:spacing w:after="0" w:line="353" w:lineRule="auto"/>
        <w:ind w:firstLine="709"/>
        <w:jc w:val="both"/>
        <w:rPr>
          <w:rFonts w:ascii="Tahoma" w:eastAsia="Arial" w:hAnsi="Tahoma" w:cs="Tahoma"/>
          <w:b/>
        </w:rPr>
      </w:pPr>
    </w:p>
    <w:p w:rsidR="00365500" w:rsidRPr="00365500" w:rsidRDefault="00365500" w:rsidP="00365500">
      <w:pPr>
        <w:tabs>
          <w:tab w:val="left" w:pos="1134"/>
        </w:tabs>
        <w:spacing w:after="0" w:line="353" w:lineRule="auto"/>
        <w:ind w:firstLine="709"/>
        <w:jc w:val="both"/>
        <w:rPr>
          <w:rFonts w:ascii="Tahoma" w:eastAsia="Arial" w:hAnsi="Tahoma" w:cs="Tahoma"/>
          <w:b/>
        </w:rPr>
      </w:pPr>
      <w:r w:rsidRPr="00365500">
        <w:rPr>
          <w:rFonts w:ascii="Tahoma" w:eastAsia="Arial" w:hAnsi="Tahoma" w:cs="Tahoma"/>
          <w:b/>
        </w:rPr>
        <w:lastRenderedPageBreak/>
        <w:t>4.</w:t>
      </w:r>
      <w:r w:rsidRPr="00365500">
        <w:rPr>
          <w:rFonts w:ascii="Tahoma" w:eastAsia="Arial" w:hAnsi="Tahoma" w:cs="Tahoma"/>
          <w:b/>
        </w:rPr>
        <w:tab/>
        <w:t>Indikator Kinerja I</w:t>
      </w:r>
    </w:p>
    <w:p w:rsidR="00415F17" w:rsidRPr="00183BE2" w:rsidRDefault="00183BE2" w:rsidP="00183BE2">
      <w:pPr>
        <w:spacing w:after="0" w:line="360" w:lineRule="auto"/>
        <w:ind w:left="810"/>
        <w:jc w:val="both"/>
        <w:rPr>
          <w:rFonts w:ascii="Tahoma" w:eastAsia="Arial" w:hAnsi="Tahoma" w:cs="Tahoma"/>
          <w:b/>
          <w:bCs/>
        </w:rPr>
      </w:pPr>
      <w:r>
        <w:rPr>
          <w:rFonts w:ascii="Tahoma" w:eastAsia="Arial" w:hAnsi="Tahoma" w:cs="Tahoma"/>
          <w:b/>
          <w:bCs/>
        </w:rPr>
        <w:t xml:space="preserve">a. </w:t>
      </w:r>
      <w:r w:rsidR="00415F17" w:rsidRPr="00183BE2">
        <w:rPr>
          <w:rFonts w:ascii="Tahoma" w:eastAsia="Arial" w:hAnsi="Tahoma" w:cs="Tahoma"/>
          <w:b/>
          <w:bCs/>
        </w:rPr>
        <w:t>Pertumbuhan Sub Sektor Perdagangan</w:t>
      </w:r>
    </w:p>
    <w:p w:rsidR="00415F17" w:rsidRPr="00415F17" w:rsidRDefault="00560979" w:rsidP="00365500">
      <w:pPr>
        <w:spacing w:after="0" w:line="360" w:lineRule="auto"/>
        <w:ind w:left="1134"/>
        <w:contextualSpacing/>
        <w:jc w:val="both"/>
        <w:rPr>
          <w:rFonts w:ascii="Tahoma" w:eastAsia="Arial" w:hAnsi="Tahoma" w:cs="Tahoma"/>
        </w:rPr>
      </w:pPr>
      <w:r>
        <w:rPr>
          <w:rFonts w:ascii="Tahoma" w:eastAsia="Arial" w:hAnsi="Tahoma" w:cs="Tahoma"/>
        </w:rPr>
        <w:t>Triwulan I Tahun 2025</w:t>
      </w:r>
      <w:r w:rsidR="00415F17" w:rsidRPr="00415F17">
        <w:rPr>
          <w:rFonts w:ascii="Tahoma" w:eastAsia="Arial" w:hAnsi="Tahoma" w:cs="Tahoma"/>
        </w:rPr>
        <w:t>, ditargetkan pertumbuhan sub sektor perdagangan sebesar 12,5</w:t>
      </w:r>
      <w:r w:rsidR="00AD760B">
        <w:rPr>
          <w:rFonts w:ascii="Tahoma" w:eastAsia="Arial" w:hAnsi="Tahoma" w:cs="Tahoma"/>
        </w:rPr>
        <w:t>0%</w:t>
      </w:r>
      <w:r w:rsidR="00060DAB">
        <w:rPr>
          <w:rFonts w:ascii="Tahoma" w:eastAsia="Arial" w:hAnsi="Tahoma" w:cs="Tahoma"/>
        </w:rPr>
        <w:t xml:space="preserve"> dengan realisasi sebesar -27,61</w:t>
      </w:r>
      <w:r w:rsidR="00415F17" w:rsidRPr="00415F17">
        <w:rPr>
          <w:rFonts w:ascii="Tahoma" w:eastAsia="Arial" w:hAnsi="Tahoma" w:cs="Tahoma"/>
        </w:rPr>
        <w:t>% da</w:t>
      </w:r>
      <w:r w:rsidR="00304713">
        <w:rPr>
          <w:rFonts w:ascii="Tahoma" w:eastAsia="Arial" w:hAnsi="Tahoma" w:cs="Tahoma"/>
        </w:rPr>
        <w:t>n capaian</w:t>
      </w:r>
      <w:r w:rsidR="00B03FD0">
        <w:rPr>
          <w:rFonts w:ascii="Tahoma" w:eastAsia="Arial" w:hAnsi="Tahoma" w:cs="Tahoma"/>
        </w:rPr>
        <w:t xml:space="preserve"> kinerja sebesar -220,88</w:t>
      </w:r>
      <w:r w:rsidR="00415F17" w:rsidRPr="00415F17">
        <w:rPr>
          <w:rFonts w:ascii="Tahoma" w:eastAsia="Arial" w:hAnsi="Tahoma" w:cs="Tahoma"/>
        </w:rPr>
        <w:t xml:space="preserve">%. Pertumbuhan sub sektor perdagangan dipengaruhi oleh omzet pedagang dan nilai ekspor. Omzet pedagang </w:t>
      </w:r>
      <w:r w:rsidR="00B03FD0">
        <w:rPr>
          <w:rFonts w:ascii="Tahoma" w:eastAsia="Arial" w:hAnsi="Tahoma" w:cs="Tahoma"/>
        </w:rPr>
        <w:t>Triwulan I Tahun 2025 senilai Rp. 155.981.700.000</w:t>
      </w:r>
      <w:r w:rsidR="00304713">
        <w:rPr>
          <w:rFonts w:ascii="Tahoma" w:eastAsia="Arial" w:hAnsi="Tahoma" w:cs="Tahoma"/>
        </w:rPr>
        <w:t>,-</w:t>
      </w:r>
      <w:r w:rsidR="00415F17" w:rsidRPr="00415F17">
        <w:rPr>
          <w:rFonts w:ascii="Tahoma" w:eastAsia="Arial" w:hAnsi="Tahoma" w:cs="Tahoma"/>
        </w:rPr>
        <w:t xml:space="preserve"> meningkat diband</w:t>
      </w:r>
      <w:r w:rsidR="00304713">
        <w:rPr>
          <w:rFonts w:ascii="Tahoma" w:eastAsia="Arial" w:hAnsi="Tahoma" w:cs="Tahoma"/>
        </w:rPr>
        <w:t xml:space="preserve">ingkan omzet pedagang </w:t>
      </w:r>
      <w:r w:rsidR="00B03FD0">
        <w:rPr>
          <w:rFonts w:ascii="Tahoma" w:eastAsia="Arial" w:hAnsi="Tahoma" w:cs="Tahoma"/>
        </w:rPr>
        <w:t>Tahun 2024</w:t>
      </w:r>
      <w:r w:rsidR="00415F17" w:rsidRPr="00415F17">
        <w:rPr>
          <w:rFonts w:ascii="Tahoma" w:eastAsia="Arial" w:hAnsi="Tahoma" w:cs="Tahoma"/>
        </w:rPr>
        <w:t xml:space="preserve"> </w:t>
      </w:r>
      <w:r w:rsidR="00304713">
        <w:rPr>
          <w:rFonts w:ascii="Tahoma" w:eastAsia="Arial" w:hAnsi="Tahoma" w:cs="Tahoma"/>
        </w:rPr>
        <w:t xml:space="preserve">pada </w:t>
      </w:r>
      <w:r w:rsidR="00A91B4E">
        <w:rPr>
          <w:rFonts w:ascii="Tahoma" w:eastAsia="Arial" w:hAnsi="Tahoma" w:cs="Tahoma"/>
        </w:rPr>
        <w:t>periode yang sama seni</w:t>
      </w:r>
      <w:r w:rsidR="00B03FD0">
        <w:rPr>
          <w:rFonts w:ascii="Tahoma" w:eastAsia="Arial" w:hAnsi="Tahoma" w:cs="Tahoma"/>
        </w:rPr>
        <w:t>lai Rp. 143.289.000.000</w:t>
      </w:r>
      <w:r w:rsidR="00304713">
        <w:rPr>
          <w:rFonts w:ascii="Tahoma" w:eastAsia="Arial" w:hAnsi="Tahoma" w:cs="Tahoma"/>
        </w:rPr>
        <w:t>,-</w:t>
      </w:r>
      <w:r w:rsidR="00415F17" w:rsidRPr="00415F17">
        <w:rPr>
          <w:rFonts w:ascii="Tahoma" w:eastAsia="Arial" w:hAnsi="Tahoma" w:cs="Tahoma"/>
        </w:rPr>
        <w:t xml:space="preserve"> dan nilai e</w:t>
      </w:r>
      <w:r w:rsidR="00A91B4E">
        <w:rPr>
          <w:rFonts w:ascii="Tahoma" w:eastAsia="Arial" w:hAnsi="Tahoma" w:cs="Tahoma"/>
        </w:rPr>
        <w:t>kspor juga mengalami penurunan</w:t>
      </w:r>
      <w:r w:rsidR="00415F17" w:rsidRPr="00415F17">
        <w:rPr>
          <w:rFonts w:ascii="Tahoma" w:eastAsia="Arial" w:hAnsi="Tahoma" w:cs="Tahoma"/>
        </w:rPr>
        <w:t xml:space="preserve"> di </w:t>
      </w:r>
      <w:r w:rsidR="00B03FD0">
        <w:rPr>
          <w:rFonts w:ascii="Tahoma" w:eastAsia="Arial" w:hAnsi="Tahoma" w:cs="Tahoma"/>
        </w:rPr>
        <w:t>Triwulan I Tahun 2025</w:t>
      </w:r>
      <w:r w:rsidR="00415F17" w:rsidRPr="00415F17">
        <w:rPr>
          <w:rFonts w:ascii="Tahoma" w:eastAsia="Arial" w:hAnsi="Tahoma" w:cs="Tahoma"/>
        </w:rPr>
        <w:t xml:space="preserve"> sebesar</w:t>
      </w:r>
      <w:r w:rsidR="00304713">
        <w:rPr>
          <w:rFonts w:ascii="Tahoma" w:eastAsia="Arial" w:hAnsi="Tahoma" w:cs="Tahoma"/>
        </w:rPr>
        <w:t xml:space="preserve">   </w:t>
      </w:r>
      <w:r w:rsidR="00A50AE6">
        <w:rPr>
          <w:rFonts w:ascii="Tahoma" w:eastAsia="Arial" w:hAnsi="Tahoma" w:cs="Tahoma"/>
        </w:rPr>
        <w:t xml:space="preserve"> </w:t>
      </w:r>
      <w:r w:rsidR="00B03FD0">
        <w:rPr>
          <w:rFonts w:ascii="Tahoma" w:eastAsia="Arial" w:hAnsi="Tahoma" w:cs="Tahoma"/>
        </w:rPr>
        <w:t>Rp. 3.352.378.888.299,- dibandingkan Tahun 2024</w:t>
      </w:r>
      <w:r w:rsidR="00415F17" w:rsidRPr="00415F17">
        <w:rPr>
          <w:rFonts w:ascii="Tahoma" w:eastAsia="Arial" w:hAnsi="Tahoma" w:cs="Tahoma"/>
        </w:rPr>
        <w:t xml:space="preserve"> </w:t>
      </w:r>
      <w:r w:rsidR="00304713">
        <w:rPr>
          <w:rFonts w:ascii="Tahoma" w:eastAsia="Arial" w:hAnsi="Tahoma" w:cs="Tahoma"/>
        </w:rPr>
        <w:t>dengan per</w:t>
      </w:r>
      <w:r w:rsidR="00A91B4E">
        <w:rPr>
          <w:rFonts w:ascii="Tahoma" w:eastAsia="Arial" w:hAnsi="Tahoma" w:cs="Tahoma"/>
        </w:rPr>
        <w:t>iode yang s</w:t>
      </w:r>
      <w:r w:rsidR="00B03FD0">
        <w:rPr>
          <w:rFonts w:ascii="Tahoma" w:eastAsia="Arial" w:hAnsi="Tahoma" w:cs="Tahoma"/>
        </w:rPr>
        <w:t>ama sebesar Rp. 4.702.996.324.320</w:t>
      </w:r>
      <w:r w:rsidR="00304713">
        <w:rPr>
          <w:rFonts w:ascii="Tahoma" w:eastAsia="Arial" w:hAnsi="Tahoma" w:cs="Tahoma"/>
        </w:rPr>
        <w:t>,-</w:t>
      </w:r>
      <w:r w:rsidR="00415F17" w:rsidRPr="00415F17">
        <w:rPr>
          <w:rFonts w:ascii="Tahoma" w:eastAsia="Arial" w:hAnsi="Tahoma" w:cs="Tahoma"/>
        </w:rPr>
        <w:t xml:space="preserve"> </w:t>
      </w:r>
    </w:p>
    <w:p w:rsidR="00A35485" w:rsidRPr="00BC1D7E" w:rsidRDefault="00951011" w:rsidP="00BC1D7E">
      <w:pPr>
        <w:tabs>
          <w:tab w:val="left" w:pos="1710"/>
        </w:tabs>
        <w:spacing w:after="0" w:line="353" w:lineRule="auto"/>
        <w:jc w:val="both"/>
        <w:rPr>
          <w:rFonts w:ascii="Arial" w:eastAsia="Arial" w:hAnsi="Arial"/>
        </w:rPr>
      </w:pPr>
      <w:r w:rsidRPr="00BC1D7E">
        <w:rPr>
          <w:rFonts w:ascii="Arial" w:eastAsia="Arial" w:hAnsi="Arial"/>
        </w:rPr>
        <w:tab/>
      </w:r>
    </w:p>
    <w:p w:rsidR="00D171F7" w:rsidRPr="004C1CB4" w:rsidRDefault="00D171F7" w:rsidP="00B81098">
      <w:pPr>
        <w:pStyle w:val="ListParagraph"/>
        <w:numPr>
          <w:ilvl w:val="1"/>
          <w:numId w:val="14"/>
        </w:numPr>
        <w:tabs>
          <w:tab w:val="left" w:pos="1170"/>
        </w:tabs>
        <w:spacing w:after="0" w:line="353" w:lineRule="auto"/>
        <w:ind w:hanging="1429"/>
        <w:jc w:val="both"/>
        <w:rPr>
          <w:rFonts w:ascii="Tahoma" w:eastAsia="Arial" w:hAnsi="Tahoma" w:cs="Tahoma"/>
          <w:b/>
          <w:color w:val="FF0000"/>
        </w:rPr>
      </w:pPr>
      <w:r>
        <w:rPr>
          <w:rFonts w:ascii="Tahoma" w:eastAsia="Arial" w:hAnsi="Tahoma" w:cs="Tahoma"/>
          <w:b/>
          <w:color w:val="FF0000"/>
        </w:rPr>
        <w:t>Pertumbuhan Sub Sektor Perdagangan</w:t>
      </w:r>
    </w:p>
    <w:p w:rsidR="001C3019" w:rsidRDefault="00D171F7" w:rsidP="004A018E">
      <w:pPr>
        <w:pStyle w:val="ListParagraph"/>
        <w:tabs>
          <w:tab w:val="left" w:pos="1134"/>
        </w:tabs>
        <w:spacing w:after="0" w:line="360" w:lineRule="auto"/>
        <w:ind w:left="1429" w:hanging="259"/>
        <w:rPr>
          <w:rFonts w:ascii="Tahoma" w:eastAsia="Arial" w:hAnsi="Tahoma" w:cs="Tahoma"/>
          <w:b/>
        </w:rPr>
      </w:pPr>
      <w:r w:rsidRPr="004C1CB4">
        <w:rPr>
          <w:rFonts w:ascii="Tahoma" w:eastAsia="Arial" w:hAnsi="Tahoma" w:cs="Tahoma"/>
          <w:b/>
        </w:rPr>
        <w:t>-</w:t>
      </w:r>
      <w:r w:rsidRPr="004C1CB4">
        <w:rPr>
          <w:rFonts w:ascii="Tahoma" w:eastAsia="Arial" w:hAnsi="Tahoma" w:cs="Tahoma"/>
          <w:b/>
        </w:rPr>
        <w:tab/>
        <w:t xml:space="preserve">Perbandingan Realisasi dengan Target Kinerja </w:t>
      </w:r>
    </w:p>
    <w:p w:rsidR="00D171F7" w:rsidRDefault="001C3019" w:rsidP="00D171F7">
      <w:pPr>
        <w:pStyle w:val="ListParagraph"/>
        <w:tabs>
          <w:tab w:val="left" w:pos="1134"/>
        </w:tabs>
        <w:spacing w:after="0" w:line="240" w:lineRule="auto"/>
        <w:ind w:left="1426" w:hanging="259"/>
        <w:rPr>
          <w:rFonts w:ascii="Tahoma" w:eastAsia="Arial" w:hAnsi="Tahoma" w:cs="Tahoma"/>
          <w:b/>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00D171F7" w:rsidRPr="004C1CB4">
        <w:rPr>
          <w:rFonts w:ascii="Tahoma" w:eastAsia="Arial" w:hAnsi="Tahoma" w:cs="Tahoma"/>
        </w:rPr>
        <w:t xml:space="preserve">Tabel. </w:t>
      </w:r>
      <w:r w:rsidR="00F35BC1">
        <w:rPr>
          <w:rFonts w:ascii="Tahoma" w:eastAsia="Arial" w:hAnsi="Tahoma" w:cs="Tahoma"/>
        </w:rPr>
        <w:t>19</w:t>
      </w:r>
    </w:p>
    <w:p w:rsidR="00D171F7" w:rsidRDefault="00D171F7" w:rsidP="00D171F7">
      <w:pPr>
        <w:pStyle w:val="ListParagraph"/>
        <w:tabs>
          <w:tab w:val="left" w:pos="1134"/>
        </w:tabs>
        <w:spacing w:after="0" w:line="240" w:lineRule="auto"/>
        <w:ind w:left="1426" w:hanging="259"/>
        <w:rPr>
          <w:rFonts w:ascii="Tahoma" w:eastAsia="Arial" w:hAnsi="Tahoma" w:cs="Tahoma"/>
          <w:b/>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Pr="004C1CB4">
        <w:rPr>
          <w:rFonts w:ascii="Tahoma" w:eastAsia="Arial" w:hAnsi="Tahoma" w:cs="Tahoma"/>
        </w:rPr>
        <w:t xml:space="preserve">Realisasi Indikator Sasaran II </w:t>
      </w:r>
      <w:r w:rsidR="00F35BC1">
        <w:rPr>
          <w:rFonts w:ascii="Tahoma" w:eastAsia="Arial" w:hAnsi="Tahoma" w:cs="Tahoma"/>
        </w:rPr>
        <w:t xml:space="preserve">Triwulan I </w:t>
      </w:r>
      <w:r w:rsidRPr="004C1CB4">
        <w:rPr>
          <w:rFonts w:ascii="Tahoma" w:eastAsia="Arial" w:hAnsi="Tahoma" w:cs="Tahoma"/>
        </w:rPr>
        <w:t>Tahun 202</w:t>
      </w:r>
      <w:r w:rsidR="00B03FD0">
        <w:rPr>
          <w:rFonts w:ascii="Tahoma" w:eastAsia="Arial" w:hAnsi="Tahoma" w:cs="Tahoma"/>
        </w:rPr>
        <w:t>5</w:t>
      </w:r>
    </w:p>
    <w:p w:rsidR="00D171F7" w:rsidRPr="00D171F7" w:rsidRDefault="00D171F7" w:rsidP="00D171F7">
      <w:pPr>
        <w:pStyle w:val="ListParagraph"/>
        <w:tabs>
          <w:tab w:val="left" w:pos="1134"/>
        </w:tabs>
        <w:spacing w:after="0" w:line="240" w:lineRule="auto"/>
        <w:ind w:left="1426" w:hanging="259"/>
        <w:rPr>
          <w:rFonts w:ascii="Tahoma" w:eastAsia="Arial" w:hAnsi="Tahoma" w:cs="Tahoma"/>
          <w:b/>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Pr="004C1CB4">
        <w:rPr>
          <w:rFonts w:ascii="Tahoma" w:eastAsia="Arial" w:hAnsi="Tahoma" w:cs="Tahoma"/>
          <w:i/>
        </w:rPr>
        <w:t>(dibandingkan target)</w:t>
      </w:r>
    </w:p>
    <w:p w:rsidR="00D171F7" w:rsidRDefault="00D171F7" w:rsidP="00D171F7">
      <w:pPr>
        <w:pStyle w:val="ListParagraph"/>
        <w:tabs>
          <w:tab w:val="left" w:pos="1134"/>
        </w:tabs>
        <w:spacing w:after="0" w:line="240" w:lineRule="auto"/>
        <w:ind w:left="1426"/>
        <w:rPr>
          <w:rFonts w:ascii="Tahoma" w:eastAsia="Arial" w:hAnsi="Tahoma" w:cs="Tahoma"/>
          <w:b/>
        </w:rPr>
      </w:pPr>
    </w:p>
    <w:tbl>
      <w:tblPr>
        <w:tblW w:w="7110" w:type="dxa"/>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565"/>
        <w:gridCol w:w="1574"/>
        <w:gridCol w:w="1172"/>
        <w:gridCol w:w="1080"/>
        <w:gridCol w:w="1170"/>
      </w:tblGrid>
      <w:tr w:rsidR="007C0248" w:rsidTr="00F35BC1">
        <w:tc>
          <w:tcPr>
            <w:tcW w:w="549" w:type="dxa"/>
            <w:shd w:val="clear" w:color="auto" w:fill="E5B8B7" w:themeFill="accent2" w:themeFillTint="66"/>
          </w:tcPr>
          <w:p w:rsidR="007C0248" w:rsidRPr="009D01F5" w:rsidRDefault="007C0248" w:rsidP="007C0248">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7C0248" w:rsidRPr="009D01F5" w:rsidRDefault="007C0248" w:rsidP="007C0248">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shd w:val="clear" w:color="auto" w:fill="E5B8B7" w:themeFill="accent2" w:themeFillTint="66"/>
          </w:tcPr>
          <w:p w:rsidR="007C0248" w:rsidRPr="009D01F5" w:rsidRDefault="007C0248" w:rsidP="007C0248">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172" w:type="dxa"/>
            <w:shd w:val="clear" w:color="auto" w:fill="E5B8B7" w:themeFill="accent2" w:themeFillTint="66"/>
          </w:tcPr>
          <w:p w:rsidR="007C0248" w:rsidRPr="009D01F5" w:rsidRDefault="007C0248" w:rsidP="007C0248">
            <w:pPr>
              <w:pStyle w:val="ListParagraph"/>
              <w:tabs>
                <w:tab w:val="left" w:pos="1134"/>
              </w:tabs>
              <w:ind w:left="0"/>
              <w:jc w:val="center"/>
              <w:rPr>
                <w:rFonts w:ascii="Tahoma" w:eastAsia="Arial" w:hAnsi="Tahoma" w:cs="Tahoma"/>
              </w:rPr>
            </w:pPr>
            <w:r>
              <w:rPr>
                <w:rFonts w:ascii="Tahoma" w:eastAsia="Arial" w:hAnsi="Tahoma" w:cs="Tahoma"/>
              </w:rPr>
              <w:t>Target</w:t>
            </w:r>
            <w:r w:rsidRPr="009D01F5">
              <w:rPr>
                <w:rFonts w:ascii="Tahoma" w:eastAsia="Arial" w:hAnsi="Tahoma" w:cs="Tahoma"/>
              </w:rPr>
              <w:t xml:space="preserve"> </w:t>
            </w:r>
          </w:p>
        </w:tc>
        <w:tc>
          <w:tcPr>
            <w:tcW w:w="1080" w:type="dxa"/>
            <w:shd w:val="clear" w:color="auto" w:fill="E5B8B7" w:themeFill="accent2" w:themeFillTint="66"/>
          </w:tcPr>
          <w:p w:rsidR="007C0248" w:rsidRPr="009D01F5" w:rsidRDefault="007C0248" w:rsidP="007C0248">
            <w:pPr>
              <w:pStyle w:val="ListParagraph"/>
              <w:tabs>
                <w:tab w:val="left" w:pos="1134"/>
              </w:tabs>
              <w:ind w:left="0"/>
              <w:jc w:val="center"/>
              <w:rPr>
                <w:rFonts w:ascii="Tahoma" w:eastAsia="Arial" w:hAnsi="Tahoma" w:cs="Tahoma"/>
              </w:rPr>
            </w:pPr>
            <w:r>
              <w:rPr>
                <w:rFonts w:ascii="Tahoma" w:eastAsia="Arial" w:hAnsi="Tahoma" w:cs="Tahoma"/>
              </w:rPr>
              <w:t xml:space="preserve">Realisasi </w:t>
            </w:r>
          </w:p>
        </w:tc>
        <w:tc>
          <w:tcPr>
            <w:tcW w:w="1170" w:type="dxa"/>
            <w:shd w:val="clear" w:color="auto" w:fill="E5B8B7" w:themeFill="accent2" w:themeFillTint="66"/>
          </w:tcPr>
          <w:p w:rsidR="007C0248" w:rsidRPr="007C0248" w:rsidRDefault="007C0248" w:rsidP="007C0248">
            <w:pPr>
              <w:rPr>
                <w:rFonts w:ascii="Tahoma" w:hAnsi="Tahoma" w:cs="Tahoma"/>
              </w:rPr>
            </w:pPr>
            <w:r>
              <w:rPr>
                <w:rFonts w:ascii="Tahoma" w:hAnsi="Tahoma" w:cs="Tahoma"/>
              </w:rPr>
              <w:t>Capaian</w:t>
            </w:r>
            <w:r w:rsidRPr="007C0248">
              <w:rPr>
                <w:rFonts w:ascii="Tahoma" w:hAnsi="Tahoma" w:cs="Tahoma"/>
              </w:rPr>
              <w:t xml:space="preserve"> </w:t>
            </w:r>
          </w:p>
        </w:tc>
      </w:tr>
      <w:tr w:rsidR="007C0248" w:rsidTr="00F35BC1">
        <w:tc>
          <w:tcPr>
            <w:tcW w:w="549" w:type="dxa"/>
            <w:shd w:val="clear" w:color="auto" w:fill="D9D9D9" w:themeFill="background1" w:themeFillShade="D9"/>
          </w:tcPr>
          <w:p w:rsidR="007C0248" w:rsidRPr="009D01F5" w:rsidRDefault="007C0248" w:rsidP="007C0248">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7C0248" w:rsidRPr="009D01F5" w:rsidRDefault="007C0248" w:rsidP="007C0248">
            <w:pPr>
              <w:pStyle w:val="ListParagraph"/>
              <w:tabs>
                <w:tab w:val="left" w:pos="1134"/>
              </w:tabs>
              <w:ind w:left="0"/>
              <w:rPr>
                <w:rFonts w:ascii="Tahoma" w:eastAsia="Arial" w:hAnsi="Tahoma" w:cs="Tahoma"/>
              </w:rPr>
            </w:pPr>
            <w:r>
              <w:rPr>
                <w:rFonts w:ascii="Tahoma" w:eastAsia="Arial" w:hAnsi="Tahoma" w:cs="Tahoma"/>
              </w:rPr>
              <w:t>Meningkatnya pertumbuhan nilai produksi IKM dan UMKM</w:t>
            </w:r>
          </w:p>
        </w:tc>
        <w:tc>
          <w:tcPr>
            <w:tcW w:w="1574" w:type="dxa"/>
            <w:shd w:val="clear" w:color="auto" w:fill="D9D9D9" w:themeFill="background1" w:themeFillShade="D9"/>
          </w:tcPr>
          <w:p w:rsidR="007C0248" w:rsidRPr="009D01F5" w:rsidRDefault="007C0248" w:rsidP="007C0248">
            <w:pPr>
              <w:pStyle w:val="ListParagraph"/>
              <w:tabs>
                <w:tab w:val="left" w:pos="1134"/>
              </w:tabs>
              <w:ind w:left="0"/>
              <w:rPr>
                <w:rFonts w:ascii="Tahoma" w:eastAsia="Arial" w:hAnsi="Tahoma" w:cs="Tahoma"/>
              </w:rPr>
            </w:pPr>
            <w:r>
              <w:rPr>
                <w:rFonts w:ascii="Tahoma" w:eastAsia="Arial" w:hAnsi="Tahoma" w:cs="Tahoma"/>
              </w:rPr>
              <w:t>Pertumbuhan sub sektor perdagangan</w:t>
            </w:r>
          </w:p>
        </w:tc>
        <w:tc>
          <w:tcPr>
            <w:tcW w:w="1172" w:type="dxa"/>
            <w:shd w:val="clear" w:color="auto" w:fill="D9D9D9" w:themeFill="background1" w:themeFillShade="D9"/>
          </w:tcPr>
          <w:p w:rsidR="007C0248" w:rsidRPr="009D01F5" w:rsidRDefault="007C0248" w:rsidP="007C0248">
            <w:pPr>
              <w:pStyle w:val="ListParagraph"/>
              <w:tabs>
                <w:tab w:val="left" w:pos="1134"/>
              </w:tabs>
              <w:ind w:left="0"/>
              <w:jc w:val="center"/>
              <w:rPr>
                <w:rFonts w:ascii="Tahoma" w:eastAsia="Arial" w:hAnsi="Tahoma" w:cs="Tahoma"/>
              </w:rPr>
            </w:pPr>
            <w:r>
              <w:rPr>
                <w:rFonts w:ascii="Tahoma" w:eastAsia="Arial" w:hAnsi="Tahoma" w:cs="Tahoma"/>
              </w:rPr>
              <w:t>12,5</w:t>
            </w:r>
            <w:r w:rsidR="00A91B4E">
              <w:rPr>
                <w:rFonts w:ascii="Tahoma" w:eastAsia="Arial" w:hAnsi="Tahoma" w:cs="Tahoma"/>
              </w:rPr>
              <w:t>0</w:t>
            </w:r>
            <w:r>
              <w:rPr>
                <w:rFonts w:ascii="Tahoma" w:eastAsia="Arial" w:hAnsi="Tahoma" w:cs="Tahoma"/>
              </w:rPr>
              <w:t>%</w:t>
            </w:r>
          </w:p>
        </w:tc>
        <w:tc>
          <w:tcPr>
            <w:tcW w:w="1080" w:type="dxa"/>
            <w:shd w:val="clear" w:color="auto" w:fill="D9D9D9" w:themeFill="background1" w:themeFillShade="D9"/>
          </w:tcPr>
          <w:p w:rsidR="007C0248" w:rsidRPr="009D01F5" w:rsidRDefault="00B03FD0" w:rsidP="007C0248">
            <w:pPr>
              <w:pStyle w:val="ListParagraph"/>
              <w:tabs>
                <w:tab w:val="left" w:pos="1134"/>
              </w:tabs>
              <w:ind w:left="0"/>
              <w:jc w:val="center"/>
              <w:rPr>
                <w:rFonts w:ascii="Tahoma" w:eastAsia="Arial" w:hAnsi="Tahoma" w:cs="Tahoma"/>
              </w:rPr>
            </w:pPr>
            <w:r>
              <w:rPr>
                <w:rFonts w:ascii="Tahoma" w:eastAsia="Arial" w:hAnsi="Tahoma" w:cs="Tahoma"/>
              </w:rPr>
              <w:t>-27,61</w:t>
            </w:r>
            <w:r w:rsidR="007C0248">
              <w:rPr>
                <w:rFonts w:ascii="Tahoma" w:eastAsia="Arial" w:hAnsi="Tahoma" w:cs="Tahoma"/>
              </w:rPr>
              <w:t>%</w:t>
            </w:r>
          </w:p>
        </w:tc>
        <w:tc>
          <w:tcPr>
            <w:tcW w:w="1170" w:type="dxa"/>
            <w:shd w:val="clear" w:color="auto" w:fill="D9D9D9" w:themeFill="background1" w:themeFillShade="D9"/>
          </w:tcPr>
          <w:p w:rsidR="007C0248" w:rsidRPr="007C0248" w:rsidRDefault="00B03FD0" w:rsidP="007C0248">
            <w:pPr>
              <w:rPr>
                <w:rFonts w:ascii="Tahoma" w:hAnsi="Tahoma" w:cs="Tahoma"/>
              </w:rPr>
            </w:pPr>
            <w:r>
              <w:rPr>
                <w:rFonts w:ascii="Tahoma" w:hAnsi="Tahoma" w:cs="Tahoma"/>
              </w:rPr>
              <w:t>-220,88</w:t>
            </w:r>
            <w:r w:rsidR="007C0248" w:rsidRPr="007C0248">
              <w:rPr>
                <w:rFonts w:ascii="Tahoma" w:hAnsi="Tahoma" w:cs="Tahoma"/>
              </w:rPr>
              <w:t>%</w:t>
            </w:r>
          </w:p>
        </w:tc>
      </w:tr>
    </w:tbl>
    <w:p w:rsidR="00F35BC1" w:rsidRPr="009C7C62" w:rsidRDefault="00F35BC1" w:rsidP="009C7C62">
      <w:pPr>
        <w:tabs>
          <w:tab w:val="left" w:pos="1170"/>
        </w:tabs>
        <w:spacing w:after="0" w:line="353" w:lineRule="auto"/>
        <w:jc w:val="both"/>
        <w:rPr>
          <w:rFonts w:ascii="Tahoma" w:eastAsia="Arial" w:hAnsi="Tahoma" w:cs="Tahoma"/>
          <w:u w:val="single"/>
        </w:rPr>
      </w:pPr>
    </w:p>
    <w:p w:rsidR="00D171F7" w:rsidRPr="00EE3B99" w:rsidRDefault="00D171F7" w:rsidP="00CB74B4">
      <w:pPr>
        <w:pStyle w:val="ListParagraph"/>
        <w:tabs>
          <w:tab w:val="left" w:pos="1170"/>
        </w:tabs>
        <w:spacing w:after="0" w:line="353" w:lineRule="auto"/>
        <w:ind w:left="1170"/>
        <w:jc w:val="both"/>
        <w:rPr>
          <w:rFonts w:ascii="Tahoma" w:eastAsia="Arial" w:hAnsi="Tahoma" w:cs="Tahoma"/>
          <w:u w:val="single"/>
        </w:rPr>
      </w:pPr>
      <w:r w:rsidRPr="00EE3B99">
        <w:rPr>
          <w:rFonts w:ascii="Tahoma" w:eastAsia="Arial" w:hAnsi="Tahoma" w:cs="Tahoma"/>
          <w:u w:val="single"/>
        </w:rPr>
        <w:t>Penjelasan:</w:t>
      </w:r>
    </w:p>
    <w:p w:rsidR="007302A1" w:rsidRPr="007302A1" w:rsidRDefault="007302A1" w:rsidP="007302A1">
      <w:pPr>
        <w:pStyle w:val="ListParagraph"/>
        <w:spacing w:after="0" w:line="360" w:lineRule="auto"/>
        <w:ind w:left="994"/>
        <w:jc w:val="both"/>
        <w:rPr>
          <w:rFonts w:ascii="Tahoma" w:eastAsia="Arial" w:hAnsi="Tahoma" w:cs="Tahoma"/>
        </w:rPr>
      </w:pPr>
      <w:r>
        <w:rPr>
          <w:rFonts w:ascii="Arial" w:hAnsi="Arial" w:cs="Arial"/>
        </w:rPr>
        <w:t xml:space="preserve">       </w:t>
      </w:r>
      <w:r w:rsidR="00935FC9" w:rsidRPr="00935FC9">
        <w:rPr>
          <w:rFonts w:ascii="Tahoma" w:hAnsi="Tahoma" w:cs="Tahoma"/>
        </w:rPr>
        <w:t xml:space="preserve">Pertumbuhan sub sektor perdagangan dalam mendukung pencapaian sasaran strategis </w:t>
      </w:r>
      <w:r w:rsidR="00A91B4E">
        <w:rPr>
          <w:rFonts w:ascii="Tahoma" w:hAnsi="Tahoma" w:cs="Tahoma"/>
        </w:rPr>
        <w:t>2 menunjukkan pencapaian negatif</w:t>
      </w:r>
      <w:r w:rsidR="00935FC9" w:rsidRPr="00935FC9">
        <w:rPr>
          <w:rFonts w:ascii="Tahoma" w:hAnsi="Tahoma" w:cs="Tahoma"/>
        </w:rPr>
        <w:t xml:space="preserve"> dengan angka pertumbuhan sebesar </w:t>
      </w:r>
      <w:r w:rsidR="00B03FD0">
        <w:rPr>
          <w:rFonts w:ascii="Tahoma" w:hAnsi="Tahoma" w:cs="Tahoma"/>
        </w:rPr>
        <w:t>-27,61</w:t>
      </w:r>
      <w:r w:rsidR="00935FC9" w:rsidRPr="00935FC9">
        <w:rPr>
          <w:rFonts w:ascii="Tahoma" w:hAnsi="Tahoma" w:cs="Tahoma"/>
        </w:rPr>
        <w:t xml:space="preserve">%. </w:t>
      </w:r>
      <w:r w:rsidRPr="007302A1">
        <w:rPr>
          <w:rFonts w:ascii="Tahoma" w:eastAsia="Arial" w:hAnsi="Tahoma" w:cs="Tahoma"/>
        </w:rPr>
        <w:t xml:space="preserve">Pertumbuhan sub sektor perdagangan </w:t>
      </w:r>
      <w:r w:rsidR="001B169B">
        <w:rPr>
          <w:rFonts w:ascii="Tahoma" w:eastAsia="Arial" w:hAnsi="Tahoma" w:cs="Tahoma"/>
        </w:rPr>
        <w:t>dengan angka yang sign</w:t>
      </w:r>
      <w:r w:rsidR="00B03FD0">
        <w:rPr>
          <w:rFonts w:ascii="Tahoma" w:eastAsia="Arial" w:hAnsi="Tahoma" w:cs="Tahoma"/>
        </w:rPr>
        <w:t>ifikan dipengaruhi oleh penurunan</w:t>
      </w:r>
      <w:r w:rsidR="001B169B">
        <w:rPr>
          <w:rFonts w:ascii="Tahoma" w:eastAsia="Arial" w:hAnsi="Tahoma" w:cs="Tahoma"/>
        </w:rPr>
        <w:t xml:space="preserve"> harga nikel dipasar dunia. </w:t>
      </w:r>
    </w:p>
    <w:p w:rsidR="00F57D30" w:rsidRDefault="007302A1" w:rsidP="00CC3210">
      <w:pPr>
        <w:spacing w:after="0" w:line="360" w:lineRule="auto"/>
        <w:ind w:left="1170" w:hanging="464"/>
        <w:jc w:val="both"/>
        <w:rPr>
          <w:rFonts w:ascii="Tahoma" w:eastAsia="Arial" w:hAnsi="Tahoma" w:cs="Tahoma"/>
        </w:rPr>
      </w:pPr>
      <w:r>
        <w:rPr>
          <w:rFonts w:ascii="Tahoma" w:hAnsi="Tahoma" w:cs="Tahoma"/>
        </w:rPr>
        <w:t xml:space="preserve">           </w:t>
      </w:r>
      <w:r w:rsidR="00D97F89" w:rsidRPr="00D97F89">
        <w:rPr>
          <w:rFonts w:ascii="Tahoma" w:eastAsia="Arial" w:hAnsi="Tahoma" w:cs="Tahoma"/>
        </w:rPr>
        <w:t>Realisasi perumbuhan seb sektor perdagangan t</w:t>
      </w:r>
      <w:r w:rsidR="00CC3210">
        <w:rPr>
          <w:rFonts w:ascii="Tahoma" w:eastAsia="Arial" w:hAnsi="Tahoma" w:cs="Tahoma"/>
        </w:rPr>
        <w:t>ersebut diperoleh dari formula :</w:t>
      </w:r>
    </w:p>
    <w:p w:rsidR="00B03FD0" w:rsidRDefault="00B03FD0" w:rsidP="00CC3210">
      <w:pPr>
        <w:spacing w:after="0" w:line="360" w:lineRule="auto"/>
        <w:ind w:left="1170" w:hanging="464"/>
        <w:jc w:val="both"/>
        <w:rPr>
          <w:rFonts w:ascii="Tahoma" w:eastAsia="Arial" w:hAnsi="Tahoma" w:cs="Tahoma"/>
        </w:rPr>
      </w:pPr>
    </w:p>
    <w:p w:rsidR="00BD4647" w:rsidRDefault="00BD4647" w:rsidP="00CC3210">
      <w:pPr>
        <w:spacing w:after="0" w:line="360" w:lineRule="auto"/>
        <w:ind w:left="1170" w:hanging="464"/>
        <w:jc w:val="both"/>
        <w:rPr>
          <w:rFonts w:ascii="Tahoma" w:eastAsia="Arial" w:hAnsi="Tahoma" w:cs="Tahoma"/>
        </w:rPr>
      </w:pPr>
    </w:p>
    <w:p w:rsidR="00B03FD0" w:rsidRDefault="00B03FD0" w:rsidP="00CC3210">
      <w:pPr>
        <w:spacing w:after="0" w:line="360" w:lineRule="auto"/>
        <w:ind w:left="1170" w:hanging="464"/>
        <w:jc w:val="both"/>
        <w:rPr>
          <w:rFonts w:ascii="Tahoma" w:eastAsia="Arial" w:hAnsi="Tahoma" w:cs="Tahoma"/>
        </w:rPr>
      </w:pPr>
    </w:p>
    <w:p w:rsidR="00B03FD0" w:rsidRPr="0092420F" w:rsidRDefault="00B03FD0" w:rsidP="00CC3210">
      <w:pPr>
        <w:spacing w:after="0" w:line="360" w:lineRule="auto"/>
        <w:ind w:left="1170" w:hanging="464"/>
        <w:jc w:val="both"/>
        <w:rPr>
          <w:rFonts w:ascii="Tahoma" w:eastAsia="Arial" w:hAnsi="Tahoma" w:cs="Tahoma"/>
        </w:rPr>
      </w:pPr>
    </w:p>
    <w:p w:rsidR="00D97F89" w:rsidRDefault="00EF272F" w:rsidP="00D97F89">
      <w:pPr>
        <w:spacing w:after="0" w:line="240" w:lineRule="auto"/>
        <w:ind w:left="709"/>
        <w:jc w:val="center"/>
        <w:rPr>
          <w:rFonts w:ascii="Century Gothic" w:hAnsi="Century Gothic"/>
        </w:rPr>
      </w:pPr>
      <w:r>
        <w:rPr>
          <w:rFonts w:ascii="Century Gothic" w:hAnsi="Century Gothic"/>
          <w:noProof/>
        </w:rPr>
        <w:lastRenderedPageBreak/>
        <w:pict>
          <v:rect id="_x0000_s1112" style="position:absolute;left:0;text-align:left;margin-left:20.7pt;margin-top:3.15pt;width:402.7pt;height:221.1pt;z-index:251648000">
            <v:textbox style="mso-next-textbox:#_x0000_s1112">
              <w:txbxContent>
                <w:p w:rsidR="00EF272F" w:rsidRPr="00D97F89" w:rsidRDefault="00EF272F" w:rsidP="001F1FBD">
                  <w:pPr>
                    <w:shd w:val="clear" w:color="auto" w:fill="92D050"/>
                    <w:spacing w:after="240"/>
                    <w:jc w:val="both"/>
                    <w:rPr>
                      <w:rFonts w:ascii="Tahoma" w:hAnsi="Tahoma" w:cs="Tahoma"/>
                    </w:rPr>
                  </w:pPr>
                  <w:r>
                    <w:rPr>
                      <w:rFonts w:ascii="Century Gothic" w:hAnsi="Century Gothic"/>
                    </w:rPr>
                    <w:t>(</w:t>
                  </w:r>
                  <w:r w:rsidRPr="00D97F89">
                    <w:rPr>
                      <w:rFonts w:ascii="Tahoma" w:hAnsi="Tahoma" w:cs="Tahoma"/>
                    </w:rPr>
                    <w:t xml:space="preserve">Nilai perdagangan sub sektor perdagangan pada </w:t>
                  </w:r>
                  <w:r>
                    <w:rPr>
                      <w:rFonts w:ascii="Tahoma" w:hAnsi="Tahoma" w:cs="Tahoma"/>
                    </w:rPr>
                    <w:t xml:space="preserve">triwulan (n) </w:t>
                  </w:r>
                  <w:r w:rsidRPr="00D97F89">
                    <w:rPr>
                      <w:rFonts w:ascii="Tahoma" w:hAnsi="Tahoma" w:cs="Tahoma"/>
                    </w:rPr>
                    <w:t xml:space="preserve">tahun-n di kurangi nilai perdagangan sub sektor perdagangan pada </w:t>
                  </w:r>
                  <w:r>
                    <w:rPr>
                      <w:rFonts w:ascii="Tahoma" w:hAnsi="Tahoma" w:cs="Tahoma"/>
                    </w:rPr>
                    <w:t xml:space="preserve">triwulan (n) </w:t>
                  </w:r>
                  <w:r w:rsidRPr="00D97F89">
                    <w:rPr>
                      <w:rFonts w:ascii="Tahoma" w:hAnsi="Tahoma" w:cs="Tahoma"/>
                    </w:rPr>
                    <w:t xml:space="preserve">tahun (n-1) dibagi nilai perdagangan sub sektor perdagangan pada </w:t>
                  </w:r>
                  <w:r>
                    <w:rPr>
                      <w:rFonts w:ascii="Tahoma" w:hAnsi="Tahoma" w:cs="Tahoma"/>
                    </w:rPr>
                    <w:t xml:space="preserve">triwulan (n) </w:t>
                  </w:r>
                  <w:r w:rsidRPr="00D97F89">
                    <w:rPr>
                      <w:rFonts w:ascii="Tahoma" w:hAnsi="Tahoma" w:cs="Tahoma"/>
                    </w:rPr>
                    <w:t>tahun (n-1)) x 100%</w:t>
                  </w:r>
                </w:p>
                <w:p w:rsidR="00EF272F" w:rsidRPr="00D97F89" w:rsidRDefault="00EF272F" w:rsidP="001F1FBD">
                  <w:pPr>
                    <w:shd w:val="clear" w:color="auto" w:fill="92D050"/>
                    <w:spacing w:after="240"/>
                    <w:ind w:left="270" w:hanging="270"/>
                    <w:jc w:val="both"/>
                    <w:rPr>
                      <w:rFonts w:ascii="Tahoma" w:hAnsi="Tahoma" w:cs="Tahoma"/>
                    </w:rPr>
                  </w:pPr>
                  <w:r>
                    <w:rPr>
                      <w:rFonts w:ascii="Tahoma" w:hAnsi="Tahoma" w:cs="Tahoma"/>
                    </w:rPr>
                    <w:t>= (Omzet pedagang Triwulan I Tahun 2025 + Nilai ekspor Triwulan I Tahun 2024)- (Omzet pedagang Triwulan I Tahun 2025 + Nilai Ekspor Triwulan I Tahun</w:t>
                  </w:r>
                  <w:r w:rsidRPr="00D97F89">
                    <w:rPr>
                      <w:rFonts w:ascii="Tahoma" w:hAnsi="Tahoma" w:cs="Tahoma"/>
                    </w:rPr>
                    <w:t xml:space="preserve"> 20</w:t>
                  </w:r>
                  <w:r>
                    <w:rPr>
                      <w:rFonts w:ascii="Tahoma" w:hAnsi="Tahoma" w:cs="Tahoma"/>
                    </w:rPr>
                    <w:t>24) dibagi ( Omzet pedagang Triwulan I Tahun 2024 + Nilai Ekspor Triwulan I Tahun</w:t>
                  </w:r>
                  <w:r w:rsidRPr="00D97F89">
                    <w:rPr>
                      <w:rFonts w:ascii="Tahoma" w:hAnsi="Tahoma" w:cs="Tahoma"/>
                    </w:rPr>
                    <w:t xml:space="preserve"> 202</w:t>
                  </w:r>
                  <w:r>
                    <w:rPr>
                      <w:rFonts w:ascii="Tahoma" w:hAnsi="Tahoma" w:cs="Tahoma"/>
                    </w:rPr>
                    <w:t>4</w:t>
                  </w:r>
                  <w:r w:rsidRPr="00D97F89">
                    <w:rPr>
                      <w:rFonts w:ascii="Tahoma" w:hAnsi="Tahoma" w:cs="Tahoma"/>
                    </w:rPr>
                    <w:t>)</w:t>
                  </w:r>
                </w:p>
                <w:p w:rsidR="00EF272F" w:rsidRDefault="00EF272F" w:rsidP="001F1FBD">
                  <w:pPr>
                    <w:shd w:val="clear" w:color="auto" w:fill="92D050"/>
                    <w:spacing w:after="240"/>
                    <w:ind w:left="270" w:hanging="270"/>
                    <w:jc w:val="both"/>
                    <w:rPr>
                      <w:rFonts w:ascii="Century Gothic" w:hAnsi="Century Gothic"/>
                    </w:rPr>
                  </w:pPr>
                  <w:r>
                    <w:rPr>
                      <w:rFonts w:ascii="Tahoma" w:hAnsi="Tahoma" w:cs="Tahoma"/>
                    </w:rPr>
                    <w:t>= (155.981.700.000 + 3.352.378.888.299)</w:t>
                  </w:r>
                  <w:bookmarkStart w:id="8" w:name="_Hlk128437840"/>
                  <w:r>
                    <w:rPr>
                      <w:rFonts w:ascii="Tahoma" w:hAnsi="Tahoma" w:cs="Tahoma"/>
                    </w:rPr>
                    <w:t xml:space="preserve"> – (143.289.000.000 + 4.702.996.324.320) </w:t>
                  </w:r>
                  <w:bookmarkEnd w:id="8"/>
                  <w:r>
                    <w:rPr>
                      <w:rFonts w:ascii="Tahoma" w:hAnsi="Tahoma" w:cs="Tahoma"/>
                    </w:rPr>
                    <w:t xml:space="preserve">dibagi (143.289.000.000 + 4.702.996.324.320) </w:t>
                  </w:r>
                  <w:r w:rsidRPr="00D97F89">
                    <w:rPr>
                      <w:rFonts w:ascii="Tahoma" w:hAnsi="Tahoma" w:cs="Tahoma"/>
                    </w:rPr>
                    <w:t>x 100</w:t>
                  </w:r>
                  <w:r>
                    <w:rPr>
                      <w:rFonts w:ascii="Century Gothic" w:hAnsi="Century Gothic"/>
                    </w:rPr>
                    <w:t>%</w:t>
                  </w:r>
                </w:p>
                <w:p w:rsidR="00EF272F" w:rsidRPr="005C5445" w:rsidRDefault="00EF272F" w:rsidP="001F1FBD">
                  <w:pPr>
                    <w:shd w:val="clear" w:color="auto" w:fill="92D050"/>
                    <w:spacing w:after="240"/>
                    <w:ind w:left="270" w:hanging="270"/>
                    <w:jc w:val="both"/>
                    <w:rPr>
                      <w:rFonts w:ascii="Century Gothic" w:hAnsi="Century Gothic"/>
                    </w:rPr>
                  </w:pPr>
                  <w:r>
                    <w:rPr>
                      <w:rFonts w:ascii="Century Gothic" w:hAnsi="Century Gothic"/>
                    </w:rPr>
                    <w:t>= -27,61%</w:t>
                  </w:r>
                </w:p>
              </w:txbxContent>
            </v:textbox>
          </v:rect>
        </w:pict>
      </w:r>
    </w:p>
    <w:p w:rsidR="00D97F89" w:rsidRDefault="00D97F89" w:rsidP="00D97F89">
      <w:pPr>
        <w:spacing w:after="0" w:line="240" w:lineRule="auto"/>
        <w:ind w:left="709"/>
        <w:jc w:val="center"/>
        <w:rPr>
          <w:rFonts w:ascii="Century Gothic" w:hAnsi="Century Gothic"/>
        </w:rPr>
      </w:pPr>
    </w:p>
    <w:p w:rsidR="00D97F89" w:rsidRDefault="00D97F89" w:rsidP="00D97F89">
      <w:pPr>
        <w:spacing w:after="0" w:line="240" w:lineRule="auto"/>
        <w:ind w:left="709"/>
        <w:jc w:val="center"/>
        <w:rPr>
          <w:rFonts w:ascii="Century Gothic" w:hAnsi="Century Gothic"/>
        </w:rPr>
      </w:pPr>
    </w:p>
    <w:p w:rsidR="00D97F89" w:rsidRDefault="00D97F89" w:rsidP="00D97F89">
      <w:pPr>
        <w:spacing w:after="0" w:line="240" w:lineRule="auto"/>
        <w:ind w:left="709"/>
        <w:jc w:val="center"/>
        <w:rPr>
          <w:rFonts w:ascii="Century Gothic" w:hAnsi="Century Gothic"/>
        </w:rPr>
      </w:pPr>
    </w:p>
    <w:p w:rsidR="00D97F89" w:rsidRDefault="00D97F89" w:rsidP="00D97F89">
      <w:pPr>
        <w:spacing w:after="0" w:line="240" w:lineRule="auto"/>
        <w:ind w:left="709"/>
        <w:jc w:val="center"/>
        <w:rPr>
          <w:rFonts w:ascii="Century Gothic" w:hAnsi="Century Gothic"/>
        </w:rPr>
      </w:pPr>
    </w:p>
    <w:p w:rsidR="00D97F89" w:rsidRDefault="00D97F89" w:rsidP="00D97F89">
      <w:pPr>
        <w:spacing w:after="0" w:line="240" w:lineRule="auto"/>
        <w:ind w:left="709"/>
        <w:jc w:val="center"/>
        <w:rPr>
          <w:rFonts w:ascii="Century Gothic" w:hAnsi="Century Gothic"/>
        </w:rPr>
      </w:pPr>
    </w:p>
    <w:p w:rsidR="00D97F89" w:rsidRDefault="00D97F89" w:rsidP="00D97F89">
      <w:pPr>
        <w:spacing w:after="0" w:line="240" w:lineRule="auto"/>
        <w:ind w:left="709"/>
        <w:jc w:val="center"/>
        <w:rPr>
          <w:rFonts w:ascii="Century Gothic" w:hAnsi="Century Gothic"/>
        </w:rPr>
      </w:pPr>
    </w:p>
    <w:p w:rsidR="00935FC9" w:rsidRPr="00935FC9" w:rsidRDefault="00935FC9" w:rsidP="00935FC9">
      <w:pPr>
        <w:spacing w:after="120" w:line="360" w:lineRule="auto"/>
        <w:ind w:left="1080" w:firstLine="360"/>
        <w:jc w:val="both"/>
        <w:rPr>
          <w:rFonts w:ascii="Tahoma" w:hAnsi="Tahoma" w:cs="Tahoma"/>
        </w:rPr>
      </w:pPr>
    </w:p>
    <w:p w:rsidR="00D171F7" w:rsidRDefault="00D171F7" w:rsidP="00D171F7">
      <w:pPr>
        <w:spacing w:after="0" w:line="240" w:lineRule="auto"/>
        <w:ind w:left="709"/>
        <w:jc w:val="center"/>
        <w:rPr>
          <w:rFonts w:ascii="Century Gothic" w:hAnsi="Century Gothic"/>
        </w:rPr>
      </w:pPr>
    </w:p>
    <w:p w:rsidR="00D171F7" w:rsidRDefault="00D171F7" w:rsidP="00D171F7">
      <w:pPr>
        <w:spacing w:after="0" w:line="240" w:lineRule="auto"/>
        <w:ind w:left="709"/>
        <w:jc w:val="center"/>
        <w:rPr>
          <w:rFonts w:ascii="Century Gothic" w:hAnsi="Century Gothic"/>
        </w:rPr>
      </w:pPr>
    </w:p>
    <w:p w:rsidR="003D64F7" w:rsidRDefault="003D64F7" w:rsidP="004042B7">
      <w:pPr>
        <w:pStyle w:val="ListParagraph"/>
        <w:tabs>
          <w:tab w:val="left" w:pos="1134"/>
        </w:tabs>
        <w:spacing w:after="0" w:line="240" w:lineRule="auto"/>
        <w:ind w:left="1425" w:hanging="259"/>
        <w:jc w:val="center"/>
        <w:rPr>
          <w:rFonts w:ascii="Tahoma" w:eastAsia="Arial" w:hAnsi="Tahoma" w:cs="Tahoma"/>
          <w:b/>
        </w:rPr>
      </w:pPr>
    </w:p>
    <w:p w:rsidR="00CB74B4" w:rsidRDefault="00CB74B4" w:rsidP="004042B7">
      <w:pPr>
        <w:pStyle w:val="ListParagraph"/>
        <w:tabs>
          <w:tab w:val="left" w:pos="1134"/>
        </w:tabs>
        <w:spacing w:after="0" w:line="240" w:lineRule="auto"/>
        <w:ind w:left="1425" w:hanging="259"/>
        <w:jc w:val="center"/>
        <w:rPr>
          <w:rFonts w:ascii="Tahoma" w:eastAsia="Arial" w:hAnsi="Tahoma" w:cs="Tahoma"/>
          <w:b/>
        </w:rPr>
      </w:pPr>
      <w:r w:rsidRPr="004C1CB4">
        <w:rPr>
          <w:rFonts w:ascii="Tahoma" w:eastAsia="Arial" w:hAnsi="Tahoma" w:cs="Tahoma"/>
          <w:b/>
        </w:rPr>
        <w:t>-</w:t>
      </w:r>
      <w:r w:rsidRPr="004C1CB4">
        <w:rPr>
          <w:rFonts w:ascii="Tahoma" w:eastAsia="Arial" w:hAnsi="Tahoma" w:cs="Tahoma"/>
          <w:b/>
        </w:rPr>
        <w:tab/>
        <w:t xml:space="preserve">Perbandingan </w:t>
      </w:r>
      <w:r w:rsidR="00545E02">
        <w:rPr>
          <w:rFonts w:ascii="Tahoma" w:eastAsia="Arial" w:hAnsi="Tahoma" w:cs="Tahoma"/>
          <w:b/>
        </w:rPr>
        <w:t xml:space="preserve">Realisasi Kinerja </w:t>
      </w:r>
      <w:r w:rsidR="002724FB">
        <w:rPr>
          <w:rFonts w:ascii="Tahoma" w:eastAsia="Arial" w:hAnsi="Tahoma" w:cs="Tahoma"/>
          <w:b/>
        </w:rPr>
        <w:t xml:space="preserve">TW I </w:t>
      </w:r>
      <w:r w:rsidR="00545E02">
        <w:rPr>
          <w:rFonts w:ascii="Tahoma" w:eastAsia="Arial" w:hAnsi="Tahoma" w:cs="Tahoma"/>
          <w:b/>
        </w:rPr>
        <w:t>Tahun 202</w:t>
      </w:r>
      <w:r w:rsidR="00437E50">
        <w:rPr>
          <w:rFonts w:ascii="Tahoma" w:eastAsia="Arial" w:hAnsi="Tahoma" w:cs="Tahoma"/>
          <w:b/>
        </w:rPr>
        <w:t>4</w:t>
      </w:r>
      <w:r w:rsidR="002724FB">
        <w:rPr>
          <w:rFonts w:ascii="Tahoma" w:eastAsia="Arial" w:hAnsi="Tahoma" w:cs="Tahoma"/>
          <w:b/>
        </w:rPr>
        <w:t xml:space="preserve"> </w:t>
      </w:r>
      <w:r w:rsidR="00545E02">
        <w:rPr>
          <w:rFonts w:ascii="Tahoma" w:eastAsia="Arial" w:hAnsi="Tahoma" w:cs="Tahoma"/>
          <w:b/>
        </w:rPr>
        <w:t>dan Realisasi Kine</w:t>
      </w:r>
      <w:r w:rsidR="000B2F21">
        <w:rPr>
          <w:rFonts w:ascii="Tahoma" w:eastAsia="Arial" w:hAnsi="Tahoma" w:cs="Tahoma"/>
          <w:b/>
        </w:rPr>
        <w:t xml:space="preserve">rja </w:t>
      </w:r>
      <w:r w:rsidR="002724FB">
        <w:rPr>
          <w:rFonts w:ascii="Tahoma" w:eastAsia="Arial" w:hAnsi="Tahoma" w:cs="Tahoma"/>
          <w:b/>
        </w:rPr>
        <w:t xml:space="preserve">TW I </w:t>
      </w:r>
      <w:r w:rsidR="00545E02">
        <w:rPr>
          <w:rFonts w:ascii="Tahoma" w:eastAsia="Arial" w:hAnsi="Tahoma" w:cs="Tahoma"/>
          <w:b/>
        </w:rPr>
        <w:t>Tahun 202</w:t>
      </w:r>
      <w:r w:rsidR="00437E50">
        <w:rPr>
          <w:rFonts w:ascii="Tahoma" w:eastAsia="Arial" w:hAnsi="Tahoma" w:cs="Tahoma"/>
          <w:b/>
        </w:rPr>
        <w:t>3</w:t>
      </w:r>
    </w:p>
    <w:p w:rsidR="004042B7" w:rsidRDefault="004042B7" w:rsidP="004042B7">
      <w:pPr>
        <w:pStyle w:val="ListParagraph"/>
        <w:tabs>
          <w:tab w:val="left" w:pos="1134"/>
        </w:tabs>
        <w:spacing w:after="0" w:line="240" w:lineRule="auto"/>
        <w:ind w:left="1425" w:hanging="259"/>
        <w:jc w:val="center"/>
        <w:rPr>
          <w:rFonts w:ascii="Tahoma" w:eastAsia="Arial" w:hAnsi="Tahoma" w:cs="Tahoma"/>
          <w:b/>
        </w:rPr>
      </w:pPr>
    </w:p>
    <w:p w:rsidR="00CB74B4" w:rsidRDefault="00CB74B4" w:rsidP="00CB74B4">
      <w:pPr>
        <w:pStyle w:val="ListParagraph"/>
        <w:tabs>
          <w:tab w:val="left" w:pos="1134"/>
        </w:tabs>
        <w:spacing w:after="0" w:line="240" w:lineRule="auto"/>
        <w:ind w:left="1426" w:hanging="259"/>
        <w:rPr>
          <w:rFonts w:ascii="Tahoma" w:eastAsia="Arial" w:hAnsi="Tahoma" w:cs="Tahoma"/>
          <w:b/>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002724FB">
        <w:rPr>
          <w:rFonts w:ascii="Tahoma" w:eastAsia="Arial" w:hAnsi="Tahoma" w:cs="Tahoma"/>
          <w:b/>
        </w:rPr>
        <w:t xml:space="preserve">       </w:t>
      </w:r>
      <w:r w:rsidRPr="004C1CB4">
        <w:rPr>
          <w:rFonts w:ascii="Tahoma" w:eastAsia="Arial" w:hAnsi="Tahoma" w:cs="Tahoma"/>
        </w:rPr>
        <w:t xml:space="preserve">Tabel. </w:t>
      </w:r>
      <w:r w:rsidR="002724FB">
        <w:rPr>
          <w:rFonts w:ascii="Tahoma" w:eastAsia="Arial" w:hAnsi="Tahoma" w:cs="Tahoma"/>
        </w:rPr>
        <w:t>20</w:t>
      </w:r>
    </w:p>
    <w:p w:rsidR="00CB74B4" w:rsidRDefault="00CB74B4" w:rsidP="00CB74B4">
      <w:pPr>
        <w:pStyle w:val="ListParagraph"/>
        <w:tabs>
          <w:tab w:val="left" w:pos="1134"/>
        </w:tabs>
        <w:spacing w:after="0" w:line="240" w:lineRule="auto"/>
        <w:ind w:left="1426" w:hanging="259"/>
        <w:rPr>
          <w:rFonts w:ascii="Tahoma" w:eastAsia="Arial" w:hAnsi="Tahoma" w:cs="Tahoma"/>
          <w:b/>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Pr="004C1CB4">
        <w:rPr>
          <w:rFonts w:ascii="Tahoma" w:eastAsia="Arial" w:hAnsi="Tahoma" w:cs="Tahoma"/>
        </w:rPr>
        <w:t xml:space="preserve">Realisasi Indikator Sasaran II </w:t>
      </w:r>
      <w:r w:rsidR="002724FB">
        <w:rPr>
          <w:rFonts w:ascii="Tahoma" w:eastAsia="Arial" w:hAnsi="Tahoma" w:cs="Tahoma"/>
        </w:rPr>
        <w:t xml:space="preserve">Triwulan I </w:t>
      </w:r>
      <w:r w:rsidRPr="004C1CB4">
        <w:rPr>
          <w:rFonts w:ascii="Tahoma" w:eastAsia="Arial" w:hAnsi="Tahoma" w:cs="Tahoma"/>
        </w:rPr>
        <w:t>Tahun 202</w:t>
      </w:r>
      <w:r w:rsidR="002724FB">
        <w:rPr>
          <w:rFonts w:ascii="Tahoma" w:eastAsia="Arial" w:hAnsi="Tahoma" w:cs="Tahoma"/>
        </w:rPr>
        <w:t>3</w:t>
      </w:r>
    </w:p>
    <w:p w:rsidR="00CB74B4" w:rsidRDefault="00CB74B4" w:rsidP="00606E9F">
      <w:pPr>
        <w:pStyle w:val="ListParagraph"/>
        <w:tabs>
          <w:tab w:val="left" w:pos="1134"/>
        </w:tabs>
        <w:spacing w:after="0" w:line="240" w:lineRule="auto"/>
        <w:ind w:left="1426" w:hanging="259"/>
        <w:rPr>
          <w:rFonts w:ascii="Tahoma" w:eastAsia="Arial" w:hAnsi="Tahoma" w:cs="Tahoma"/>
          <w:i/>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002724FB">
        <w:rPr>
          <w:rFonts w:ascii="Tahoma" w:eastAsia="Arial" w:hAnsi="Tahoma" w:cs="Tahoma"/>
          <w:b/>
        </w:rPr>
        <w:t xml:space="preserve">        </w:t>
      </w:r>
      <w:r w:rsidRPr="004C1CB4">
        <w:rPr>
          <w:rFonts w:ascii="Tahoma" w:eastAsia="Arial" w:hAnsi="Tahoma" w:cs="Tahoma"/>
          <w:i/>
        </w:rPr>
        <w:t>(dibandingkan target)</w:t>
      </w:r>
    </w:p>
    <w:p w:rsidR="004042B7" w:rsidRDefault="004042B7" w:rsidP="00606E9F">
      <w:pPr>
        <w:pStyle w:val="ListParagraph"/>
        <w:tabs>
          <w:tab w:val="left" w:pos="1134"/>
        </w:tabs>
        <w:spacing w:after="0" w:line="240" w:lineRule="auto"/>
        <w:ind w:left="1426" w:hanging="259"/>
        <w:rPr>
          <w:rFonts w:ascii="Tahoma" w:eastAsia="Arial" w:hAnsi="Tahoma" w:cs="Tahoma"/>
          <w:b/>
        </w:rPr>
      </w:pPr>
    </w:p>
    <w:tbl>
      <w:tblPr>
        <w:tblW w:w="6861" w:type="dxa"/>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565"/>
        <w:gridCol w:w="1574"/>
        <w:gridCol w:w="1553"/>
        <w:gridCol w:w="1620"/>
      </w:tblGrid>
      <w:tr w:rsidR="00CB74B4" w:rsidTr="002724FB">
        <w:tc>
          <w:tcPr>
            <w:tcW w:w="549" w:type="dxa"/>
            <w:shd w:val="clear" w:color="auto" w:fill="E5B8B7" w:themeFill="accent2" w:themeFillTint="66"/>
          </w:tcPr>
          <w:p w:rsidR="00CB74B4" w:rsidRPr="009D01F5" w:rsidRDefault="00CB74B4" w:rsidP="00645B09">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CB74B4" w:rsidRPr="009D01F5" w:rsidRDefault="00CB74B4" w:rsidP="00645B09">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shd w:val="clear" w:color="auto" w:fill="E5B8B7" w:themeFill="accent2" w:themeFillTint="66"/>
          </w:tcPr>
          <w:p w:rsidR="00CB74B4" w:rsidRPr="009D01F5" w:rsidRDefault="00CB74B4" w:rsidP="00645B09">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553" w:type="dxa"/>
            <w:shd w:val="clear" w:color="auto" w:fill="E5B8B7" w:themeFill="accent2" w:themeFillTint="66"/>
          </w:tcPr>
          <w:p w:rsidR="00CB74B4" w:rsidRPr="009D01F5" w:rsidRDefault="00CB74B4" w:rsidP="00645B09">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32668B">
              <w:rPr>
                <w:rFonts w:ascii="Tahoma" w:eastAsia="Arial" w:hAnsi="Tahoma" w:cs="Tahoma"/>
              </w:rPr>
              <w:t xml:space="preserve">TW. I </w:t>
            </w:r>
            <w:r>
              <w:rPr>
                <w:rFonts w:ascii="Tahoma" w:eastAsia="Arial" w:hAnsi="Tahoma" w:cs="Tahoma"/>
              </w:rPr>
              <w:t>Tahun 202</w:t>
            </w:r>
            <w:r w:rsidR="00BD4647">
              <w:rPr>
                <w:rFonts w:ascii="Tahoma" w:eastAsia="Arial" w:hAnsi="Tahoma" w:cs="Tahoma"/>
              </w:rPr>
              <w:t>5</w:t>
            </w:r>
            <w:r w:rsidRPr="009D01F5">
              <w:rPr>
                <w:rFonts w:ascii="Tahoma" w:eastAsia="Arial" w:hAnsi="Tahoma" w:cs="Tahoma"/>
              </w:rPr>
              <w:t xml:space="preserve"> </w:t>
            </w:r>
          </w:p>
        </w:tc>
        <w:tc>
          <w:tcPr>
            <w:tcW w:w="1620" w:type="dxa"/>
            <w:shd w:val="clear" w:color="auto" w:fill="E5B8B7" w:themeFill="accent2" w:themeFillTint="66"/>
          </w:tcPr>
          <w:p w:rsidR="00CB74B4" w:rsidRPr="009D01F5" w:rsidRDefault="00CB74B4" w:rsidP="00645B09">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BD4647">
              <w:rPr>
                <w:rFonts w:ascii="Tahoma" w:eastAsia="Arial" w:hAnsi="Tahoma" w:cs="Tahoma"/>
              </w:rPr>
              <w:t>TW. I Tahun 2024</w:t>
            </w:r>
            <w:r>
              <w:rPr>
                <w:rFonts w:ascii="Tahoma" w:eastAsia="Arial" w:hAnsi="Tahoma" w:cs="Tahoma"/>
              </w:rPr>
              <w:t xml:space="preserve"> </w:t>
            </w:r>
          </w:p>
        </w:tc>
      </w:tr>
      <w:tr w:rsidR="00CB74B4" w:rsidTr="002724FB">
        <w:tc>
          <w:tcPr>
            <w:tcW w:w="549" w:type="dxa"/>
            <w:shd w:val="clear" w:color="auto" w:fill="D9D9D9" w:themeFill="background1" w:themeFillShade="D9"/>
          </w:tcPr>
          <w:p w:rsidR="00CB74B4" w:rsidRPr="009D01F5" w:rsidRDefault="00CB74B4" w:rsidP="00645B09">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CB74B4" w:rsidRPr="009D01F5" w:rsidRDefault="00CB74B4" w:rsidP="00645B09">
            <w:pPr>
              <w:pStyle w:val="ListParagraph"/>
              <w:tabs>
                <w:tab w:val="left" w:pos="1134"/>
              </w:tabs>
              <w:ind w:left="0"/>
              <w:rPr>
                <w:rFonts w:ascii="Tahoma" w:eastAsia="Arial" w:hAnsi="Tahoma" w:cs="Tahoma"/>
              </w:rPr>
            </w:pPr>
            <w:r>
              <w:rPr>
                <w:rFonts w:ascii="Tahoma" w:eastAsia="Arial" w:hAnsi="Tahoma" w:cs="Tahoma"/>
              </w:rPr>
              <w:t>Meningkatnya pertumbuhan nilai produksi UMKM</w:t>
            </w:r>
          </w:p>
        </w:tc>
        <w:tc>
          <w:tcPr>
            <w:tcW w:w="1574" w:type="dxa"/>
            <w:shd w:val="clear" w:color="auto" w:fill="D9D9D9" w:themeFill="background1" w:themeFillShade="D9"/>
          </w:tcPr>
          <w:p w:rsidR="00CB74B4" w:rsidRPr="009D01F5" w:rsidRDefault="00CB74B4" w:rsidP="00645B09">
            <w:pPr>
              <w:pStyle w:val="ListParagraph"/>
              <w:tabs>
                <w:tab w:val="left" w:pos="1134"/>
              </w:tabs>
              <w:ind w:left="0"/>
              <w:rPr>
                <w:rFonts w:ascii="Tahoma" w:eastAsia="Arial" w:hAnsi="Tahoma" w:cs="Tahoma"/>
              </w:rPr>
            </w:pPr>
            <w:r>
              <w:rPr>
                <w:rFonts w:ascii="Tahoma" w:eastAsia="Arial" w:hAnsi="Tahoma" w:cs="Tahoma"/>
              </w:rPr>
              <w:t>Pertumbuhan sub sektor perdagangan</w:t>
            </w:r>
          </w:p>
        </w:tc>
        <w:tc>
          <w:tcPr>
            <w:tcW w:w="1553" w:type="dxa"/>
            <w:shd w:val="clear" w:color="auto" w:fill="D9D9D9" w:themeFill="background1" w:themeFillShade="D9"/>
          </w:tcPr>
          <w:p w:rsidR="00CB74B4" w:rsidRPr="009D01F5" w:rsidRDefault="00BD4647" w:rsidP="00645B09">
            <w:pPr>
              <w:pStyle w:val="ListParagraph"/>
              <w:tabs>
                <w:tab w:val="left" w:pos="1134"/>
              </w:tabs>
              <w:ind w:left="0"/>
              <w:jc w:val="center"/>
              <w:rPr>
                <w:rFonts w:ascii="Tahoma" w:eastAsia="Arial" w:hAnsi="Tahoma" w:cs="Tahoma"/>
              </w:rPr>
            </w:pPr>
            <w:r>
              <w:rPr>
                <w:rFonts w:ascii="Tahoma" w:eastAsia="Arial" w:hAnsi="Tahoma" w:cs="Tahoma"/>
              </w:rPr>
              <w:t>-27,61</w:t>
            </w:r>
            <w:r w:rsidR="00CB74B4">
              <w:rPr>
                <w:rFonts w:ascii="Tahoma" w:eastAsia="Arial" w:hAnsi="Tahoma" w:cs="Tahoma"/>
              </w:rPr>
              <w:t>%</w:t>
            </w:r>
          </w:p>
        </w:tc>
        <w:tc>
          <w:tcPr>
            <w:tcW w:w="1620" w:type="dxa"/>
            <w:shd w:val="clear" w:color="auto" w:fill="D9D9D9" w:themeFill="background1" w:themeFillShade="D9"/>
          </w:tcPr>
          <w:p w:rsidR="00CB74B4" w:rsidRPr="009D01F5" w:rsidRDefault="00BD4647" w:rsidP="00645B09">
            <w:pPr>
              <w:pStyle w:val="ListParagraph"/>
              <w:tabs>
                <w:tab w:val="left" w:pos="1134"/>
              </w:tabs>
              <w:ind w:left="0"/>
              <w:jc w:val="center"/>
              <w:rPr>
                <w:rFonts w:ascii="Tahoma" w:eastAsia="Arial" w:hAnsi="Tahoma" w:cs="Tahoma"/>
              </w:rPr>
            </w:pPr>
            <w:r>
              <w:rPr>
                <w:rFonts w:ascii="Tahoma" w:eastAsia="Arial" w:hAnsi="Tahoma" w:cs="Tahoma"/>
              </w:rPr>
              <w:t>-12,35</w:t>
            </w:r>
            <w:r w:rsidR="00CB74B4">
              <w:rPr>
                <w:rFonts w:ascii="Tahoma" w:eastAsia="Arial" w:hAnsi="Tahoma" w:cs="Tahoma"/>
              </w:rPr>
              <w:t>%</w:t>
            </w:r>
          </w:p>
        </w:tc>
      </w:tr>
    </w:tbl>
    <w:p w:rsidR="002724FB" w:rsidRPr="00A00523" w:rsidRDefault="002724FB" w:rsidP="00A00523">
      <w:pPr>
        <w:tabs>
          <w:tab w:val="left" w:pos="1170"/>
        </w:tabs>
        <w:spacing w:after="0" w:line="353" w:lineRule="auto"/>
        <w:jc w:val="both"/>
        <w:rPr>
          <w:rFonts w:ascii="Tahoma" w:eastAsia="Arial" w:hAnsi="Tahoma" w:cs="Tahoma"/>
          <w:u w:val="single"/>
        </w:rPr>
      </w:pPr>
    </w:p>
    <w:p w:rsidR="00CB74B4" w:rsidRPr="00EE3B99" w:rsidRDefault="00CB74B4" w:rsidP="00CB74B4">
      <w:pPr>
        <w:pStyle w:val="ListParagraph"/>
        <w:tabs>
          <w:tab w:val="left" w:pos="1170"/>
        </w:tabs>
        <w:spacing w:after="0" w:line="353" w:lineRule="auto"/>
        <w:ind w:left="1170"/>
        <w:jc w:val="both"/>
        <w:rPr>
          <w:rFonts w:ascii="Tahoma" w:eastAsia="Arial" w:hAnsi="Tahoma" w:cs="Tahoma"/>
          <w:u w:val="single"/>
        </w:rPr>
      </w:pPr>
      <w:r w:rsidRPr="00EE3B99">
        <w:rPr>
          <w:rFonts w:ascii="Tahoma" w:eastAsia="Arial" w:hAnsi="Tahoma" w:cs="Tahoma"/>
          <w:u w:val="single"/>
        </w:rPr>
        <w:t>Penjelasan:</w:t>
      </w:r>
    </w:p>
    <w:p w:rsidR="001837E0" w:rsidRPr="00CC3210" w:rsidRDefault="00545E02" w:rsidP="00082AC2">
      <w:pPr>
        <w:pStyle w:val="ListParagraph"/>
        <w:tabs>
          <w:tab w:val="left" w:pos="1800"/>
        </w:tabs>
        <w:spacing w:after="0" w:line="360" w:lineRule="auto"/>
        <w:ind w:left="1170" w:hanging="1170"/>
        <w:jc w:val="both"/>
        <w:rPr>
          <w:rFonts w:ascii="Tahoma" w:eastAsia="Arial" w:hAnsi="Tahoma" w:cs="Tahoma"/>
        </w:rPr>
      </w:pPr>
      <w:r>
        <w:rPr>
          <w:rFonts w:ascii="Tahoma" w:eastAsia="Arial" w:hAnsi="Tahoma" w:cs="Tahoma"/>
          <w:b/>
          <w:color w:val="0070C0"/>
        </w:rPr>
        <w:tab/>
      </w:r>
      <w:r>
        <w:rPr>
          <w:rFonts w:ascii="Tahoma" w:eastAsia="Arial" w:hAnsi="Tahoma" w:cs="Tahoma"/>
          <w:b/>
          <w:color w:val="0070C0"/>
        </w:rPr>
        <w:tab/>
      </w:r>
      <w:r>
        <w:rPr>
          <w:rFonts w:ascii="Tahoma" w:eastAsia="Arial" w:hAnsi="Tahoma" w:cs="Tahoma"/>
        </w:rPr>
        <w:t xml:space="preserve">Realisasi pertumbuhan sub sektor perdagangan </w:t>
      </w:r>
      <w:r w:rsidR="00163464">
        <w:rPr>
          <w:rFonts w:ascii="Tahoma" w:eastAsia="Arial" w:hAnsi="Tahoma" w:cs="Tahoma"/>
        </w:rPr>
        <w:t>Triwulan I T</w:t>
      </w:r>
      <w:r>
        <w:rPr>
          <w:rFonts w:ascii="Tahoma" w:eastAsia="Arial" w:hAnsi="Tahoma" w:cs="Tahoma"/>
        </w:rPr>
        <w:t>ahun 202</w:t>
      </w:r>
      <w:r w:rsidR="00BD4647">
        <w:rPr>
          <w:rFonts w:ascii="Tahoma" w:eastAsia="Arial" w:hAnsi="Tahoma" w:cs="Tahoma"/>
        </w:rPr>
        <w:t>5</w:t>
      </w:r>
      <w:r>
        <w:rPr>
          <w:rFonts w:ascii="Tahoma" w:eastAsia="Arial" w:hAnsi="Tahoma" w:cs="Tahoma"/>
        </w:rPr>
        <w:t xml:space="preserve"> dibandingkan dengan tahun 202</w:t>
      </w:r>
      <w:r w:rsidR="00BD4647">
        <w:rPr>
          <w:rFonts w:ascii="Tahoma" w:eastAsia="Arial" w:hAnsi="Tahoma" w:cs="Tahoma"/>
        </w:rPr>
        <w:t>4</w:t>
      </w:r>
      <w:r w:rsidR="00163464">
        <w:rPr>
          <w:rFonts w:ascii="Tahoma" w:eastAsia="Arial" w:hAnsi="Tahoma" w:cs="Tahoma"/>
        </w:rPr>
        <w:t xml:space="preserve"> pada peri</w:t>
      </w:r>
      <w:r w:rsidR="00437E50">
        <w:rPr>
          <w:rFonts w:ascii="Tahoma" w:eastAsia="Arial" w:hAnsi="Tahoma" w:cs="Tahoma"/>
        </w:rPr>
        <w:t>ode yang sama dengan penurunan</w:t>
      </w:r>
      <w:r w:rsidR="00163464">
        <w:rPr>
          <w:rFonts w:ascii="Tahoma" w:eastAsia="Arial" w:hAnsi="Tahoma" w:cs="Tahoma"/>
        </w:rPr>
        <w:t xml:space="preserve"> </w:t>
      </w:r>
      <w:r w:rsidR="00BD4647">
        <w:rPr>
          <w:rFonts w:ascii="Tahoma" w:eastAsia="Arial" w:hAnsi="Tahoma" w:cs="Tahoma"/>
        </w:rPr>
        <w:t>-15,26</w:t>
      </w:r>
      <w:r w:rsidR="00E058AE">
        <w:rPr>
          <w:rFonts w:ascii="Tahoma" w:eastAsia="Arial" w:hAnsi="Tahoma" w:cs="Tahoma"/>
        </w:rPr>
        <w:t>%.</w:t>
      </w:r>
    </w:p>
    <w:p w:rsidR="009D3CCB" w:rsidRPr="001837E0" w:rsidRDefault="00630D85" w:rsidP="001837E0">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 xml:space="preserve">Perbandingan Realisasi Kinerja </w:t>
      </w:r>
      <w:r w:rsidR="00644006">
        <w:rPr>
          <w:rFonts w:ascii="Tahoma" w:eastAsia="Arial" w:hAnsi="Tahoma" w:cs="Tahoma"/>
          <w:b/>
        </w:rPr>
        <w:t xml:space="preserve">Triwulan I </w:t>
      </w:r>
      <w:r>
        <w:rPr>
          <w:rFonts w:ascii="Tahoma" w:eastAsia="Arial" w:hAnsi="Tahoma" w:cs="Tahoma"/>
          <w:b/>
        </w:rPr>
        <w:t>Tahun 202</w:t>
      </w:r>
      <w:r w:rsidR="00BD4647">
        <w:rPr>
          <w:rFonts w:ascii="Tahoma" w:eastAsia="Arial" w:hAnsi="Tahoma" w:cs="Tahoma"/>
          <w:b/>
        </w:rPr>
        <w:t>5</w:t>
      </w:r>
      <w:r>
        <w:rPr>
          <w:rFonts w:ascii="Tahoma" w:eastAsia="Arial" w:hAnsi="Tahoma" w:cs="Tahoma"/>
          <w:b/>
        </w:rPr>
        <w:t xml:space="preserve"> dengan </w:t>
      </w:r>
      <w:r w:rsidR="00DD3E0C">
        <w:rPr>
          <w:rFonts w:ascii="Tahoma" w:eastAsia="Arial" w:hAnsi="Tahoma" w:cs="Tahoma"/>
          <w:b/>
        </w:rPr>
        <w:t xml:space="preserve">                       Target </w:t>
      </w:r>
      <w:r w:rsidR="00E058AE">
        <w:rPr>
          <w:rFonts w:ascii="Tahoma" w:eastAsia="Arial" w:hAnsi="Tahoma" w:cs="Tahoma"/>
          <w:b/>
        </w:rPr>
        <w:t>Akhir Renstra</w:t>
      </w:r>
    </w:p>
    <w:p w:rsidR="00630D85" w:rsidRPr="00A45386" w:rsidRDefault="00630D85" w:rsidP="00630D85">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644006">
        <w:rPr>
          <w:rFonts w:ascii="Tahoma" w:eastAsia="Arial" w:hAnsi="Tahoma" w:cs="Tahoma"/>
        </w:rPr>
        <w:t>21</w:t>
      </w:r>
    </w:p>
    <w:p w:rsidR="00630D85" w:rsidRPr="00A45386" w:rsidRDefault="00630D85" w:rsidP="00630D85">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644006">
        <w:rPr>
          <w:rFonts w:ascii="Tahoma" w:eastAsia="Arial" w:hAnsi="Tahoma" w:cs="Tahoma"/>
        </w:rPr>
        <w:t xml:space="preserve">TW. I </w:t>
      </w:r>
      <w:r w:rsidRPr="00A45386">
        <w:rPr>
          <w:rFonts w:ascii="Tahoma" w:eastAsia="Arial" w:hAnsi="Tahoma" w:cs="Tahoma"/>
        </w:rPr>
        <w:t xml:space="preserve">Tahun </w:t>
      </w:r>
      <w:r>
        <w:rPr>
          <w:rFonts w:ascii="Tahoma" w:eastAsia="Arial" w:hAnsi="Tahoma" w:cs="Tahoma"/>
        </w:rPr>
        <w:t>202</w:t>
      </w:r>
      <w:r w:rsidR="00BD4647">
        <w:rPr>
          <w:rFonts w:ascii="Tahoma" w:eastAsia="Arial" w:hAnsi="Tahoma" w:cs="Tahoma"/>
        </w:rPr>
        <w:t>5</w:t>
      </w:r>
    </w:p>
    <w:p w:rsidR="0095351B" w:rsidRPr="00F60232" w:rsidRDefault="00630D85" w:rsidP="00630D85">
      <w:pPr>
        <w:pStyle w:val="ListParagraph"/>
        <w:tabs>
          <w:tab w:val="left" w:pos="2160"/>
        </w:tabs>
        <w:spacing w:after="0" w:line="360" w:lineRule="auto"/>
        <w:ind w:hanging="720"/>
        <w:jc w:val="both"/>
        <w:rPr>
          <w:rFonts w:ascii="Tahoma" w:eastAsia="Arial" w:hAnsi="Tahoma" w:cs="Tahoma"/>
          <w:i/>
        </w:rPr>
      </w:pPr>
      <w:r>
        <w:rPr>
          <w:rFonts w:ascii="Tahoma" w:eastAsia="Arial" w:hAnsi="Tahoma" w:cs="Tahoma"/>
          <w:i/>
        </w:rPr>
        <w:tab/>
      </w:r>
      <w:r>
        <w:rPr>
          <w:rFonts w:ascii="Tahoma" w:eastAsia="Arial" w:hAnsi="Tahoma" w:cs="Tahoma"/>
          <w:i/>
        </w:rPr>
        <w:tab/>
        <w:t xml:space="preserve">     (dibandingkan target akhir j</w:t>
      </w:r>
      <w:r w:rsidRPr="00075A2A">
        <w:rPr>
          <w:rFonts w:ascii="Tahoma" w:eastAsia="Arial" w:hAnsi="Tahoma" w:cs="Tahoma"/>
          <w:i/>
        </w:rPr>
        <w:t>angka menengah</w:t>
      </w:r>
      <w:r w:rsidR="00644006">
        <w:rPr>
          <w:rFonts w:ascii="Tahoma" w:eastAsia="Arial" w:hAnsi="Tahoma" w:cs="Tahoma"/>
          <w:i/>
        </w:rPr>
        <w:t>)</w:t>
      </w:r>
    </w:p>
    <w:tbl>
      <w:tblPr>
        <w:tblW w:w="6861" w:type="dxa"/>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1565"/>
        <w:gridCol w:w="1574"/>
        <w:gridCol w:w="1553"/>
        <w:gridCol w:w="1620"/>
      </w:tblGrid>
      <w:tr w:rsidR="00630D85" w:rsidTr="00644006">
        <w:tc>
          <w:tcPr>
            <w:tcW w:w="549" w:type="dxa"/>
            <w:shd w:val="clear" w:color="auto" w:fill="E5B8B7" w:themeFill="accent2" w:themeFillTint="66"/>
          </w:tcPr>
          <w:p w:rsidR="00630D85" w:rsidRPr="009D01F5" w:rsidRDefault="00630D85" w:rsidP="00645B09">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565" w:type="dxa"/>
            <w:shd w:val="clear" w:color="auto" w:fill="E5B8B7" w:themeFill="accent2" w:themeFillTint="66"/>
          </w:tcPr>
          <w:p w:rsidR="00630D85" w:rsidRPr="009D01F5" w:rsidRDefault="00630D85" w:rsidP="00645B09">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574" w:type="dxa"/>
            <w:shd w:val="clear" w:color="auto" w:fill="E5B8B7" w:themeFill="accent2" w:themeFillTint="66"/>
          </w:tcPr>
          <w:p w:rsidR="00630D85" w:rsidRPr="009D01F5" w:rsidRDefault="00630D85" w:rsidP="00645B09">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553" w:type="dxa"/>
            <w:shd w:val="clear" w:color="auto" w:fill="E5B8B7" w:themeFill="accent2" w:themeFillTint="66"/>
          </w:tcPr>
          <w:p w:rsidR="00630D85" w:rsidRPr="009D01F5" w:rsidRDefault="00630D85" w:rsidP="00645B09">
            <w:pPr>
              <w:pStyle w:val="ListParagraph"/>
              <w:tabs>
                <w:tab w:val="left" w:pos="1134"/>
              </w:tabs>
              <w:ind w:left="0"/>
              <w:jc w:val="center"/>
              <w:rPr>
                <w:rFonts w:ascii="Tahoma" w:eastAsia="Arial" w:hAnsi="Tahoma" w:cs="Tahoma"/>
              </w:rPr>
            </w:pPr>
            <w:r>
              <w:rPr>
                <w:rFonts w:ascii="Tahoma" w:eastAsia="Arial" w:hAnsi="Tahoma" w:cs="Tahoma"/>
              </w:rPr>
              <w:t>Realisasi Tahun 202</w:t>
            </w:r>
            <w:r w:rsidR="00437E50">
              <w:rPr>
                <w:rFonts w:ascii="Tahoma" w:eastAsia="Arial" w:hAnsi="Tahoma" w:cs="Tahoma"/>
              </w:rPr>
              <w:t>4</w:t>
            </w:r>
          </w:p>
        </w:tc>
        <w:tc>
          <w:tcPr>
            <w:tcW w:w="1620" w:type="dxa"/>
            <w:shd w:val="clear" w:color="auto" w:fill="E5B8B7" w:themeFill="accent2" w:themeFillTint="66"/>
          </w:tcPr>
          <w:p w:rsidR="00630D85" w:rsidRPr="009D01F5" w:rsidRDefault="00630D85" w:rsidP="00645B09">
            <w:pPr>
              <w:pStyle w:val="ListParagraph"/>
              <w:tabs>
                <w:tab w:val="left" w:pos="1134"/>
              </w:tabs>
              <w:ind w:left="0"/>
              <w:jc w:val="center"/>
              <w:rPr>
                <w:rFonts w:ascii="Tahoma" w:eastAsia="Arial" w:hAnsi="Tahoma" w:cs="Tahoma"/>
              </w:rPr>
            </w:pPr>
            <w:r>
              <w:rPr>
                <w:rFonts w:ascii="Tahoma" w:eastAsia="Arial" w:hAnsi="Tahoma" w:cs="Tahoma"/>
              </w:rPr>
              <w:t xml:space="preserve">Target Akhir Renstra Tahun 2026 </w:t>
            </w:r>
          </w:p>
        </w:tc>
      </w:tr>
      <w:tr w:rsidR="00630D85" w:rsidTr="00644006">
        <w:tc>
          <w:tcPr>
            <w:tcW w:w="549" w:type="dxa"/>
            <w:shd w:val="clear" w:color="auto" w:fill="D9D9D9" w:themeFill="background1" w:themeFillShade="D9"/>
          </w:tcPr>
          <w:p w:rsidR="00630D85" w:rsidRPr="009D01F5" w:rsidRDefault="00630D85" w:rsidP="00645B09">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565" w:type="dxa"/>
            <w:shd w:val="clear" w:color="auto" w:fill="D9D9D9" w:themeFill="background1" w:themeFillShade="D9"/>
          </w:tcPr>
          <w:p w:rsidR="00630D85" w:rsidRPr="009D01F5" w:rsidRDefault="00630D85" w:rsidP="00645B09">
            <w:pPr>
              <w:pStyle w:val="ListParagraph"/>
              <w:tabs>
                <w:tab w:val="left" w:pos="1134"/>
              </w:tabs>
              <w:ind w:left="0"/>
              <w:rPr>
                <w:rFonts w:ascii="Tahoma" w:eastAsia="Arial" w:hAnsi="Tahoma" w:cs="Tahoma"/>
              </w:rPr>
            </w:pPr>
            <w:r>
              <w:rPr>
                <w:rFonts w:ascii="Tahoma" w:eastAsia="Arial" w:hAnsi="Tahoma" w:cs="Tahoma"/>
              </w:rPr>
              <w:t>Meningkatnya pertumbuhan nilai produksi UMKM</w:t>
            </w:r>
          </w:p>
        </w:tc>
        <w:tc>
          <w:tcPr>
            <w:tcW w:w="1574" w:type="dxa"/>
            <w:shd w:val="clear" w:color="auto" w:fill="D9D9D9" w:themeFill="background1" w:themeFillShade="D9"/>
          </w:tcPr>
          <w:p w:rsidR="00630D85" w:rsidRPr="009D01F5" w:rsidRDefault="00630D85" w:rsidP="00645B09">
            <w:pPr>
              <w:pStyle w:val="ListParagraph"/>
              <w:tabs>
                <w:tab w:val="left" w:pos="1134"/>
              </w:tabs>
              <w:ind w:left="0"/>
              <w:rPr>
                <w:rFonts w:ascii="Tahoma" w:eastAsia="Arial" w:hAnsi="Tahoma" w:cs="Tahoma"/>
              </w:rPr>
            </w:pPr>
            <w:r>
              <w:rPr>
                <w:rFonts w:ascii="Tahoma" w:eastAsia="Arial" w:hAnsi="Tahoma" w:cs="Tahoma"/>
              </w:rPr>
              <w:t>Pertumbuhan sub sektor perdagangan</w:t>
            </w:r>
          </w:p>
        </w:tc>
        <w:tc>
          <w:tcPr>
            <w:tcW w:w="1553" w:type="dxa"/>
            <w:shd w:val="clear" w:color="auto" w:fill="D9D9D9" w:themeFill="background1" w:themeFillShade="D9"/>
          </w:tcPr>
          <w:p w:rsidR="00630D85" w:rsidRPr="009D01F5" w:rsidRDefault="00BD4647" w:rsidP="00645B09">
            <w:pPr>
              <w:pStyle w:val="ListParagraph"/>
              <w:tabs>
                <w:tab w:val="left" w:pos="1134"/>
              </w:tabs>
              <w:ind w:left="0"/>
              <w:jc w:val="center"/>
              <w:rPr>
                <w:rFonts w:ascii="Tahoma" w:eastAsia="Arial" w:hAnsi="Tahoma" w:cs="Tahoma"/>
              </w:rPr>
            </w:pPr>
            <w:r>
              <w:rPr>
                <w:rFonts w:ascii="Tahoma" w:eastAsia="Arial" w:hAnsi="Tahoma" w:cs="Tahoma"/>
              </w:rPr>
              <w:t>-27,61</w:t>
            </w:r>
            <w:r w:rsidR="00630D85">
              <w:rPr>
                <w:rFonts w:ascii="Tahoma" w:eastAsia="Arial" w:hAnsi="Tahoma" w:cs="Tahoma"/>
              </w:rPr>
              <w:t>%</w:t>
            </w:r>
          </w:p>
        </w:tc>
        <w:tc>
          <w:tcPr>
            <w:tcW w:w="1620" w:type="dxa"/>
            <w:shd w:val="clear" w:color="auto" w:fill="D9D9D9" w:themeFill="background1" w:themeFillShade="D9"/>
          </w:tcPr>
          <w:p w:rsidR="00630D85" w:rsidRPr="009D01F5" w:rsidRDefault="00630D85" w:rsidP="00645B09">
            <w:pPr>
              <w:pStyle w:val="ListParagraph"/>
              <w:tabs>
                <w:tab w:val="left" w:pos="1134"/>
              </w:tabs>
              <w:ind w:left="0"/>
              <w:jc w:val="center"/>
              <w:rPr>
                <w:rFonts w:ascii="Tahoma" w:eastAsia="Arial" w:hAnsi="Tahoma" w:cs="Tahoma"/>
              </w:rPr>
            </w:pPr>
            <w:r>
              <w:rPr>
                <w:rFonts w:ascii="Tahoma" w:eastAsia="Arial" w:hAnsi="Tahoma" w:cs="Tahoma"/>
              </w:rPr>
              <w:t>12,5%</w:t>
            </w:r>
          </w:p>
        </w:tc>
      </w:tr>
    </w:tbl>
    <w:p w:rsidR="00CF317A" w:rsidRDefault="00CF317A" w:rsidP="00CF317A">
      <w:pPr>
        <w:pStyle w:val="ListParagraph"/>
        <w:tabs>
          <w:tab w:val="left" w:pos="1170"/>
        </w:tabs>
        <w:spacing w:after="0" w:line="353" w:lineRule="auto"/>
        <w:ind w:left="1170"/>
        <w:jc w:val="both"/>
        <w:rPr>
          <w:rFonts w:ascii="Tahoma" w:eastAsia="Arial" w:hAnsi="Tahoma" w:cs="Tahoma"/>
          <w:u w:val="single"/>
        </w:rPr>
      </w:pPr>
    </w:p>
    <w:p w:rsidR="00CB74B4" w:rsidRPr="00CF317A" w:rsidRDefault="00CF317A" w:rsidP="00CF317A">
      <w:pPr>
        <w:pStyle w:val="ListParagraph"/>
        <w:tabs>
          <w:tab w:val="left" w:pos="1170"/>
        </w:tabs>
        <w:spacing w:after="0" w:line="353" w:lineRule="auto"/>
        <w:ind w:left="1170"/>
        <w:jc w:val="both"/>
        <w:rPr>
          <w:rFonts w:ascii="Tahoma" w:eastAsia="Arial" w:hAnsi="Tahoma" w:cs="Tahoma"/>
          <w:u w:val="single"/>
        </w:rPr>
      </w:pPr>
      <w:r w:rsidRPr="00EE3B99">
        <w:rPr>
          <w:rFonts w:ascii="Tahoma" w:eastAsia="Arial" w:hAnsi="Tahoma" w:cs="Tahoma"/>
          <w:u w:val="single"/>
        </w:rPr>
        <w:t>Penjelasan:</w:t>
      </w:r>
    </w:p>
    <w:p w:rsidR="00082AC2" w:rsidRPr="00BD4647" w:rsidRDefault="00CF317A" w:rsidP="00BD4647">
      <w:pPr>
        <w:pStyle w:val="ListParagraph"/>
        <w:tabs>
          <w:tab w:val="left" w:pos="1710"/>
        </w:tabs>
        <w:spacing w:after="0" w:line="353" w:lineRule="auto"/>
        <w:ind w:left="1080"/>
        <w:jc w:val="both"/>
        <w:rPr>
          <w:rFonts w:ascii="Tahoma" w:eastAsia="Arial" w:hAnsi="Tahoma" w:cs="Tahoma"/>
        </w:rPr>
      </w:pPr>
      <w:r>
        <w:rPr>
          <w:rFonts w:ascii="Tahoma" w:eastAsia="Arial" w:hAnsi="Tahoma" w:cs="Tahoma"/>
        </w:rPr>
        <w:lastRenderedPageBreak/>
        <w:tab/>
      </w:r>
      <w:r w:rsidRPr="00963B97">
        <w:rPr>
          <w:rFonts w:ascii="Tahoma" w:eastAsia="Arial" w:hAnsi="Tahoma" w:cs="Tahoma"/>
        </w:rPr>
        <w:t>Jika melihat perbandin</w:t>
      </w:r>
      <w:r>
        <w:rPr>
          <w:rFonts w:ascii="Tahoma" w:eastAsia="Arial" w:hAnsi="Tahoma" w:cs="Tahoma"/>
        </w:rPr>
        <w:t xml:space="preserve">gan realisasi indikator kinerja </w:t>
      </w:r>
      <w:r w:rsidR="005670C2">
        <w:rPr>
          <w:rFonts w:ascii="Tahoma" w:eastAsia="Arial" w:hAnsi="Tahoma" w:cs="Tahoma"/>
        </w:rPr>
        <w:t>Triwulan I T</w:t>
      </w:r>
      <w:r>
        <w:rPr>
          <w:rFonts w:ascii="Tahoma" w:eastAsia="Arial" w:hAnsi="Tahoma" w:cs="Tahoma"/>
        </w:rPr>
        <w:t>ahun 202</w:t>
      </w:r>
      <w:r w:rsidR="00BD4647">
        <w:rPr>
          <w:rFonts w:ascii="Tahoma" w:eastAsia="Arial" w:hAnsi="Tahoma" w:cs="Tahoma"/>
        </w:rPr>
        <w:t>5 sebesar -27,61</w:t>
      </w:r>
      <w:r>
        <w:rPr>
          <w:rFonts w:ascii="Tahoma" w:eastAsia="Arial" w:hAnsi="Tahoma" w:cs="Tahoma"/>
        </w:rPr>
        <w:t>% terhadap target akhir renstra sebesar 12,5%</w:t>
      </w:r>
      <w:r w:rsidRPr="00963B97">
        <w:rPr>
          <w:rFonts w:ascii="Tahoma" w:eastAsia="Arial" w:hAnsi="Tahoma" w:cs="Tahoma"/>
        </w:rPr>
        <w:t xml:space="preserve"> </w:t>
      </w:r>
      <w:r>
        <w:rPr>
          <w:rFonts w:ascii="Tahoma" w:eastAsia="Arial" w:hAnsi="Tahoma" w:cs="Tahoma"/>
        </w:rPr>
        <w:t>m</w:t>
      </w:r>
      <w:r w:rsidR="00437E50">
        <w:rPr>
          <w:rFonts w:ascii="Tahoma" w:eastAsia="Arial" w:hAnsi="Tahoma" w:cs="Tahoma"/>
        </w:rPr>
        <w:t>aka secara umum masih perlu ditingkatkan karena masih jauh dari target</w:t>
      </w:r>
      <w:r>
        <w:rPr>
          <w:rFonts w:ascii="Tahoma" w:eastAsia="Arial" w:hAnsi="Tahoma" w:cs="Tahoma"/>
        </w:rPr>
        <w:t xml:space="preserve"> akhir jangka menengah yang telah ditetapkan</w:t>
      </w:r>
      <w:r w:rsidR="009D3CCB">
        <w:rPr>
          <w:rFonts w:ascii="Tahoma" w:eastAsia="Arial" w:hAnsi="Tahoma" w:cs="Tahoma"/>
        </w:rPr>
        <w:t>.</w:t>
      </w:r>
      <w:r>
        <w:rPr>
          <w:rFonts w:ascii="Tahoma" w:eastAsia="Arial" w:hAnsi="Tahoma" w:cs="Tahoma"/>
        </w:rPr>
        <w:t xml:space="preserve"> </w:t>
      </w:r>
    </w:p>
    <w:p w:rsidR="00082AC2" w:rsidRPr="00E058AE" w:rsidRDefault="00082AC2" w:rsidP="00E058AE">
      <w:pPr>
        <w:pStyle w:val="ListParagraph"/>
        <w:tabs>
          <w:tab w:val="left" w:pos="1710"/>
        </w:tabs>
        <w:spacing w:after="0" w:line="353" w:lineRule="auto"/>
        <w:ind w:left="1080"/>
        <w:jc w:val="both"/>
        <w:rPr>
          <w:rFonts w:ascii="Tahoma" w:eastAsia="Arial" w:hAnsi="Tahoma" w:cs="Tahoma"/>
        </w:rPr>
      </w:pPr>
    </w:p>
    <w:p w:rsidR="00E92E08" w:rsidRDefault="00E92E08" w:rsidP="009D3CCB">
      <w:pPr>
        <w:pStyle w:val="ListParagraph"/>
        <w:tabs>
          <w:tab w:val="left" w:pos="1134"/>
        </w:tabs>
        <w:spacing w:after="0" w:line="240" w:lineRule="auto"/>
        <w:ind w:left="1138" w:hanging="432"/>
        <w:jc w:val="center"/>
        <w:rPr>
          <w:rFonts w:ascii="Tahoma" w:eastAsia="Arial" w:hAnsi="Tahoma" w:cs="Tahoma"/>
          <w:b/>
        </w:rPr>
      </w:pPr>
      <w:r>
        <w:rPr>
          <w:rFonts w:ascii="Arial" w:eastAsia="Arial" w:hAnsi="Arial"/>
          <w:b/>
        </w:rPr>
        <w:t>-</w:t>
      </w:r>
      <w:r>
        <w:rPr>
          <w:rFonts w:ascii="Tahoma" w:eastAsia="Arial" w:hAnsi="Tahoma" w:cs="Tahoma"/>
          <w:b/>
        </w:rPr>
        <w:tab/>
        <w:t xml:space="preserve">Perbandingan Realisasi Kinerja </w:t>
      </w:r>
      <w:r w:rsidR="00AE7FD7">
        <w:rPr>
          <w:rFonts w:ascii="Tahoma" w:eastAsia="Arial" w:hAnsi="Tahoma" w:cs="Tahoma"/>
          <w:b/>
        </w:rPr>
        <w:t xml:space="preserve">TW. I </w:t>
      </w:r>
      <w:r>
        <w:rPr>
          <w:rFonts w:ascii="Tahoma" w:eastAsia="Arial" w:hAnsi="Tahoma" w:cs="Tahoma"/>
          <w:b/>
        </w:rPr>
        <w:t>Tahun 202</w:t>
      </w:r>
      <w:r w:rsidR="00BD4647">
        <w:rPr>
          <w:rFonts w:ascii="Tahoma" w:eastAsia="Arial" w:hAnsi="Tahoma" w:cs="Tahoma"/>
          <w:b/>
        </w:rPr>
        <w:t>5</w:t>
      </w:r>
      <w:r>
        <w:rPr>
          <w:rFonts w:ascii="Tahoma" w:eastAsia="Arial" w:hAnsi="Tahoma" w:cs="Tahoma"/>
          <w:b/>
        </w:rPr>
        <w:t xml:space="preserve"> dengan </w:t>
      </w:r>
      <w:r w:rsidR="005C5CF0">
        <w:rPr>
          <w:rFonts w:ascii="Tahoma" w:eastAsia="Arial" w:hAnsi="Tahoma" w:cs="Tahoma"/>
          <w:b/>
        </w:rPr>
        <w:t>Realisasi</w:t>
      </w:r>
      <w:r>
        <w:rPr>
          <w:rFonts w:ascii="Tahoma" w:eastAsia="Arial" w:hAnsi="Tahoma" w:cs="Tahoma"/>
          <w:b/>
        </w:rPr>
        <w:t xml:space="preserve"> </w:t>
      </w:r>
      <w:r w:rsidR="00AE7FD7">
        <w:rPr>
          <w:rFonts w:ascii="Tahoma" w:eastAsia="Arial" w:hAnsi="Tahoma" w:cs="Tahoma"/>
          <w:b/>
        </w:rPr>
        <w:t>Secara Nasional</w:t>
      </w:r>
    </w:p>
    <w:p w:rsidR="00E058AE" w:rsidRPr="00630D85" w:rsidRDefault="00E058AE" w:rsidP="001837E0">
      <w:pPr>
        <w:pStyle w:val="ListParagraph"/>
        <w:tabs>
          <w:tab w:val="left" w:pos="1134"/>
        </w:tabs>
        <w:spacing w:after="0" w:line="240" w:lineRule="auto"/>
        <w:ind w:left="1138" w:hanging="432"/>
        <w:rPr>
          <w:rFonts w:ascii="Tahoma" w:eastAsia="Arial" w:hAnsi="Tahoma" w:cs="Tahoma"/>
          <w:b/>
        </w:rPr>
      </w:pPr>
    </w:p>
    <w:p w:rsidR="00E92E08" w:rsidRPr="00A45386" w:rsidRDefault="00E92E08" w:rsidP="00E92E08">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sidR="00AE7FD7">
        <w:rPr>
          <w:rFonts w:ascii="Tahoma" w:eastAsia="Arial" w:hAnsi="Tahoma" w:cs="Tahoma"/>
        </w:rPr>
        <w:t>22</w:t>
      </w:r>
    </w:p>
    <w:p w:rsidR="00E92E08" w:rsidRPr="00A45386" w:rsidRDefault="00E92E08" w:rsidP="00E92E08">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sidR="00AE7FD7">
        <w:rPr>
          <w:rFonts w:ascii="Tahoma" w:eastAsia="Arial" w:hAnsi="Tahoma" w:cs="Tahoma"/>
        </w:rPr>
        <w:t xml:space="preserve">TW. I </w:t>
      </w:r>
      <w:r w:rsidRPr="00A45386">
        <w:rPr>
          <w:rFonts w:ascii="Tahoma" w:eastAsia="Arial" w:hAnsi="Tahoma" w:cs="Tahoma"/>
        </w:rPr>
        <w:t xml:space="preserve">Tahun </w:t>
      </w:r>
      <w:r>
        <w:rPr>
          <w:rFonts w:ascii="Tahoma" w:eastAsia="Arial" w:hAnsi="Tahoma" w:cs="Tahoma"/>
        </w:rPr>
        <w:t>202</w:t>
      </w:r>
      <w:r w:rsidR="001837E0">
        <w:rPr>
          <w:rFonts w:ascii="Tahoma" w:eastAsia="Arial" w:hAnsi="Tahoma" w:cs="Tahoma"/>
        </w:rPr>
        <w:t>4</w:t>
      </w:r>
    </w:p>
    <w:p w:rsidR="00E92E08" w:rsidRPr="00075A2A" w:rsidRDefault="00E92E08" w:rsidP="00E92E08">
      <w:pPr>
        <w:pStyle w:val="ListParagraph"/>
        <w:tabs>
          <w:tab w:val="left" w:pos="1134"/>
        </w:tabs>
        <w:spacing w:after="0" w:line="240" w:lineRule="auto"/>
        <w:ind w:left="706"/>
        <w:jc w:val="center"/>
        <w:rPr>
          <w:rFonts w:ascii="Tahoma" w:eastAsia="Arial" w:hAnsi="Tahoma" w:cs="Tahoma"/>
          <w:i/>
        </w:rPr>
      </w:pPr>
      <w:r w:rsidRPr="00075A2A">
        <w:rPr>
          <w:rFonts w:ascii="Tahoma" w:eastAsia="Arial" w:hAnsi="Tahoma" w:cs="Tahoma"/>
          <w:i/>
        </w:rPr>
        <w:t>(diba</w:t>
      </w:r>
      <w:r w:rsidR="00AE7FD7">
        <w:rPr>
          <w:rFonts w:ascii="Tahoma" w:eastAsia="Arial" w:hAnsi="Tahoma" w:cs="Tahoma"/>
          <w:i/>
        </w:rPr>
        <w:t>ndingkan realisasi</w:t>
      </w:r>
      <w:r>
        <w:rPr>
          <w:rFonts w:ascii="Tahoma" w:eastAsia="Arial" w:hAnsi="Tahoma" w:cs="Tahoma"/>
          <w:i/>
        </w:rPr>
        <w:t xml:space="preserve"> secara nasional)</w:t>
      </w:r>
    </w:p>
    <w:p w:rsidR="00E92E08" w:rsidRPr="00A45386" w:rsidRDefault="00E92E08" w:rsidP="00E92E08">
      <w:pPr>
        <w:pStyle w:val="ListParagraph"/>
        <w:tabs>
          <w:tab w:val="left" w:pos="4245"/>
        </w:tabs>
        <w:spacing w:after="0" w:line="240" w:lineRule="auto"/>
        <w:ind w:left="709"/>
        <w:jc w:val="center"/>
        <w:rPr>
          <w:rFonts w:ascii="Tahoma" w:eastAsia="Arial" w:hAnsi="Tahoma" w:cs="Tahoma"/>
          <w:b/>
        </w:rPr>
      </w:pPr>
    </w:p>
    <w:tbl>
      <w:tblPr>
        <w:tblW w:w="0" w:type="auto"/>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630"/>
        <w:gridCol w:w="1620"/>
        <w:gridCol w:w="1947"/>
        <w:gridCol w:w="1620"/>
        <w:gridCol w:w="1473"/>
      </w:tblGrid>
      <w:tr w:rsidR="00E92E08" w:rsidRPr="009D01F5" w:rsidTr="00FD109E">
        <w:tc>
          <w:tcPr>
            <w:tcW w:w="630" w:type="dxa"/>
            <w:shd w:val="clear" w:color="auto" w:fill="E5B8B7" w:themeFill="accent2" w:themeFillTint="66"/>
          </w:tcPr>
          <w:p w:rsidR="00E92E08" w:rsidRPr="009D01F5" w:rsidRDefault="00E92E08" w:rsidP="00645B09">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1620" w:type="dxa"/>
            <w:shd w:val="clear" w:color="auto" w:fill="E5B8B7" w:themeFill="accent2" w:themeFillTint="66"/>
          </w:tcPr>
          <w:p w:rsidR="00E92E08" w:rsidRPr="009D01F5" w:rsidRDefault="00E92E08" w:rsidP="00645B09">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w:t>
            </w:r>
          </w:p>
        </w:tc>
        <w:tc>
          <w:tcPr>
            <w:tcW w:w="1947" w:type="dxa"/>
            <w:shd w:val="clear" w:color="auto" w:fill="E5B8B7" w:themeFill="accent2" w:themeFillTint="66"/>
          </w:tcPr>
          <w:p w:rsidR="00E92E08" w:rsidRPr="009D01F5" w:rsidRDefault="00E92E08" w:rsidP="00645B09">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620" w:type="dxa"/>
            <w:shd w:val="clear" w:color="auto" w:fill="E5B8B7" w:themeFill="accent2" w:themeFillTint="66"/>
          </w:tcPr>
          <w:p w:rsidR="00E92E08" w:rsidRPr="009D01F5" w:rsidRDefault="00E92E08" w:rsidP="00645B09">
            <w:pPr>
              <w:pStyle w:val="ListParagraph"/>
              <w:tabs>
                <w:tab w:val="left" w:pos="1134"/>
              </w:tabs>
              <w:ind w:left="0"/>
              <w:jc w:val="center"/>
              <w:rPr>
                <w:rFonts w:ascii="Tahoma" w:eastAsia="Arial" w:hAnsi="Tahoma" w:cs="Tahoma"/>
              </w:rPr>
            </w:pPr>
            <w:r>
              <w:rPr>
                <w:rFonts w:ascii="Tahoma" w:eastAsia="Arial" w:hAnsi="Tahoma" w:cs="Tahoma"/>
              </w:rPr>
              <w:t xml:space="preserve">Realisasi  </w:t>
            </w:r>
            <w:r w:rsidR="00AE7FD7">
              <w:rPr>
                <w:rFonts w:ascii="Tahoma" w:eastAsia="Arial" w:hAnsi="Tahoma" w:cs="Tahoma"/>
              </w:rPr>
              <w:t xml:space="preserve">TW. I </w:t>
            </w:r>
            <w:r>
              <w:rPr>
                <w:rFonts w:ascii="Tahoma" w:eastAsia="Arial" w:hAnsi="Tahoma" w:cs="Tahoma"/>
              </w:rPr>
              <w:t>Tahun 202</w:t>
            </w:r>
            <w:r w:rsidR="00BD4647">
              <w:rPr>
                <w:rFonts w:ascii="Tahoma" w:eastAsia="Arial" w:hAnsi="Tahoma" w:cs="Tahoma"/>
              </w:rPr>
              <w:t>5</w:t>
            </w:r>
          </w:p>
        </w:tc>
        <w:tc>
          <w:tcPr>
            <w:tcW w:w="1473" w:type="dxa"/>
            <w:shd w:val="clear" w:color="auto" w:fill="E5B8B7" w:themeFill="accent2" w:themeFillTint="66"/>
          </w:tcPr>
          <w:p w:rsidR="00E92E08" w:rsidRPr="009D01F5" w:rsidRDefault="005C5CF0" w:rsidP="00645B09">
            <w:pPr>
              <w:pStyle w:val="ListParagraph"/>
              <w:tabs>
                <w:tab w:val="left" w:pos="1134"/>
              </w:tabs>
              <w:ind w:left="0"/>
              <w:jc w:val="center"/>
              <w:rPr>
                <w:rFonts w:ascii="Tahoma" w:eastAsia="Arial" w:hAnsi="Tahoma" w:cs="Tahoma"/>
              </w:rPr>
            </w:pPr>
            <w:r>
              <w:rPr>
                <w:rFonts w:ascii="Tahoma" w:eastAsia="Arial" w:hAnsi="Tahoma" w:cs="Tahoma"/>
              </w:rPr>
              <w:t>Realisasi</w:t>
            </w:r>
            <w:r w:rsidR="00E92E08">
              <w:rPr>
                <w:rFonts w:ascii="Tahoma" w:eastAsia="Arial" w:hAnsi="Tahoma" w:cs="Tahoma"/>
              </w:rPr>
              <w:t xml:space="preserve"> Secara Nasional</w:t>
            </w:r>
          </w:p>
        </w:tc>
      </w:tr>
      <w:tr w:rsidR="00E92E08" w:rsidRPr="009D01F5" w:rsidTr="00FD109E">
        <w:tc>
          <w:tcPr>
            <w:tcW w:w="630" w:type="dxa"/>
            <w:shd w:val="clear" w:color="auto" w:fill="D9D9D9" w:themeFill="background1" w:themeFillShade="D9"/>
          </w:tcPr>
          <w:p w:rsidR="00E92E08" w:rsidRPr="009D01F5" w:rsidRDefault="00E92E08" w:rsidP="00645B09">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1620" w:type="dxa"/>
            <w:shd w:val="clear" w:color="auto" w:fill="D9D9D9" w:themeFill="background1" w:themeFillShade="D9"/>
          </w:tcPr>
          <w:p w:rsidR="00E92E08" w:rsidRPr="009D01F5" w:rsidRDefault="00E92E08" w:rsidP="00645B09">
            <w:pPr>
              <w:pStyle w:val="ListParagraph"/>
              <w:tabs>
                <w:tab w:val="left" w:pos="1134"/>
              </w:tabs>
              <w:ind w:left="0"/>
              <w:rPr>
                <w:rFonts w:ascii="Tahoma" w:eastAsia="Arial" w:hAnsi="Tahoma" w:cs="Tahoma"/>
              </w:rPr>
            </w:pPr>
            <w:r>
              <w:rPr>
                <w:rFonts w:ascii="Tahoma" w:eastAsia="Arial" w:hAnsi="Tahoma" w:cs="Tahoma"/>
              </w:rPr>
              <w:t>Meningkatnya pertumbuhan nila</w:t>
            </w:r>
            <w:r w:rsidR="006B7FAC">
              <w:rPr>
                <w:rFonts w:ascii="Tahoma" w:eastAsia="Arial" w:hAnsi="Tahoma" w:cs="Tahoma"/>
              </w:rPr>
              <w:t xml:space="preserve">i </w:t>
            </w:r>
            <w:r>
              <w:rPr>
                <w:rFonts w:ascii="Tahoma" w:eastAsia="Arial" w:hAnsi="Tahoma" w:cs="Tahoma"/>
              </w:rPr>
              <w:t>produksi UMKM</w:t>
            </w:r>
          </w:p>
        </w:tc>
        <w:tc>
          <w:tcPr>
            <w:tcW w:w="1947" w:type="dxa"/>
            <w:shd w:val="clear" w:color="auto" w:fill="D9D9D9" w:themeFill="background1" w:themeFillShade="D9"/>
          </w:tcPr>
          <w:p w:rsidR="00E92E08" w:rsidRPr="009D01F5" w:rsidRDefault="00E92E08" w:rsidP="00645B09">
            <w:pPr>
              <w:pStyle w:val="ListParagraph"/>
              <w:tabs>
                <w:tab w:val="left" w:pos="1134"/>
              </w:tabs>
              <w:ind w:left="0"/>
              <w:rPr>
                <w:rFonts w:ascii="Tahoma" w:eastAsia="Arial" w:hAnsi="Tahoma" w:cs="Tahoma"/>
              </w:rPr>
            </w:pPr>
            <w:r>
              <w:rPr>
                <w:rFonts w:ascii="Tahoma" w:eastAsia="Arial" w:hAnsi="Tahoma" w:cs="Tahoma"/>
              </w:rPr>
              <w:t>Pertumbuhan sub sektor perdagangan</w:t>
            </w:r>
          </w:p>
        </w:tc>
        <w:tc>
          <w:tcPr>
            <w:tcW w:w="1620" w:type="dxa"/>
            <w:shd w:val="clear" w:color="auto" w:fill="D9D9D9" w:themeFill="background1" w:themeFillShade="D9"/>
          </w:tcPr>
          <w:p w:rsidR="00E92E08" w:rsidRPr="009D01F5" w:rsidRDefault="00BD4647" w:rsidP="00645B09">
            <w:pPr>
              <w:pStyle w:val="ListParagraph"/>
              <w:tabs>
                <w:tab w:val="left" w:pos="1134"/>
              </w:tabs>
              <w:ind w:left="0"/>
              <w:jc w:val="center"/>
              <w:rPr>
                <w:rFonts w:ascii="Tahoma" w:eastAsia="Arial" w:hAnsi="Tahoma" w:cs="Tahoma"/>
              </w:rPr>
            </w:pPr>
            <w:r>
              <w:rPr>
                <w:rFonts w:ascii="Tahoma" w:eastAsia="Arial" w:hAnsi="Tahoma" w:cs="Tahoma"/>
              </w:rPr>
              <w:t>-27,61</w:t>
            </w:r>
            <w:r w:rsidR="00E92E08">
              <w:rPr>
                <w:rFonts w:ascii="Tahoma" w:eastAsia="Arial" w:hAnsi="Tahoma" w:cs="Tahoma"/>
              </w:rPr>
              <w:t>%</w:t>
            </w:r>
          </w:p>
        </w:tc>
        <w:tc>
          <w:tcPr>
            <w:tcW w:w="1473" w:type="dxa"/>
            <w:shd w:val="clear" w:color="auto" w:fill="D9D9D9" w:themeFill="background1" w:themeFillShade="D9"/>
          </w:tcPr>
          <w:p w:rsidR="00E92E08" w:rsidRPr="00EE3B99" w:rsidRDefault="00437E50" w:rsidP="00645B09">
            <w:pPr>
              <w:pStyle w:val="ListParagraph"/>
              <w:tabs>
                <w:tab w:val="left" w:pos="1134"/>
              </w:tabs>
              <w:ind w:left="0"/>
              <w:jc w:val="center"/>
              <w:rPr>
                <w:rFonts w:ascii="Tahoma" w:eastAsia="Arial" w:hAnsi="Tahoma" w:cs="Tahoma"/>
                <w:i/>
              </w:rPr>
            </w:pPr>
            <w:r>
              <w:rPr>
                <w:rFonts w:ascii="Tahoma" w:eastAsia="Arial" w:hAnsi="Tahoma" w:cs="Tahoma"/>
                <w:i/>
              </w:rPr>
              <w:t>-</w:t>
            </w:r>
            <w:r w:rsidR="00E92E08">
              <w:rPr>
                <w:rFonts w:ascii="Tahoma" w:eastAsia="Arial" w:hAnsi="Tahoma" w:cs="Tahoma"/>
                <w:i/>
              </w:rPr>
              <w:t>%</w:t>
            </w:r>
          </w:p>
        </w:tc>
      </w:tr>
    </w:tbl>
    <w:p w:rsidR="00F60232" w:rsidRPr="004A018E" w:rsidRDefault="003B00F2" w:rsidP="00E92E08">
      <w:pPr>
        <w:pStyle w:val="ListParagraph"/>
        <w:tabs>
          <w:tab w:val="left" w:pos="1170"/>
        </w:tabs>
        <w:spacing w:after="0" w:line="353" w:lineRule="auto"/>
        <w:ind w:left="1170" w:hanging="90"/>
        <w:jc w:val="both"/>
        <w:rPr>
          <w:rFonts w:ascii="Tahoma" w:eastAsia="Arial" w:hAnsi="Tahoma" w:cs="Tahoma"/>
          <w:b/>
          <w:sz w:val="18"/>
          <w:szCs w:val="18"/>
          <w:u w:val="single"/>
        </w:rPr>
      </w:pPr>
      <w:r w:rsidRPr="00507104">
        <w:rPr>
          <w:rFonts w:ascii="Tahoma" w:eastAsia="Arial" w:hAnsi="Tahoma" w:cs="Tahoma"/>
          <w:b/>
          <w:sz w:val="18"/>
          <w:szCs w:val="18"/>
        </w:rPr>
        <w:t>(</w:t>
      </w:r>
      <w:r w:rsidRPr="00507104">
        <w:rPr>
          <w:rFonts w:ascii="Tahoma" w:eastAsia="Arial" w:hAnsi="Tahoma" w:cs="Tahoma"/>
          <w:b/>
          <w:i/>
          <w:sz w:val="18"/>
          <w:szCs w:val="18"/>
        </w:rPr>
        <w:t>sumbe</w:t>
      </w:r>
      <w:r w:rsidR="006B7FAC">
        <w:rPr>
          <w:rFonts w:ascii="Tahoma" w:eastAsia="Arial" w:hAnsi="Tahoma" w:cs="Tahoma"/>
          <w:b/>
          <w:i/>
          <w:sz w:val="18"/>
          <w:szCs w:val="18"/>
        </w:rPr>
        <w:t>r data :</w:t>
      </w:r>
    </w:p>
    <w:p w:rsidR="009D3CCB" w:rsidRDefault="009D3CCB" w:rsidP="00E92E08">
      <w:pPr>
        <w:pStyle w:val="ListParagraph"/>
        <w:tabs>
          <w:tab w:val="left" w:pos="1170"/>
        </w:tabs>
        <w:spacing w:after="0" w:line="353" w:lineRule="auto"/>
        <w:ind w:left="1170" w:hanging="90"/>
        <w:jc w:val="both"/>
        <w:rPr>
          <w:rFonts w:ascii="Tahoma" w:eastAsia="Arial" w:hAnsi="Tahoma" w:cs="Tahoma"/>
          <w:u w:val="single"/>
        </w:rPr>
      </w:pPr>
    </w:p>
    <w:p w:rsidR="00E92E08" w:rsidRPr="00EE3B99" w:rsidRDefault="00E92E08" w:rsidP="00E92E08">
      <w:pPr>
        <w:pStyle w:val="ListParagraph"/>
        <w:tabs>
          <w:tab w:val="left" w:pos="1170"/>
        </w:tabs>
        <w:spacing w:after="0" w:line="353" w:lineRule="auto"/>
        <w:ind w:left="1170" w:hanging="90"/>
        <w:jc w:val="both"/>
        <w:rPr>
          <w:rFonts w:ascii="Tahoma" w:eastAsia="Arial" w:hAnsi="Tahoma" w:cs="Tahoma"/>
          <w:u w:val="single"/>
        </w:rPr>
      </w:pPr>
      <w:r w:rsidRPr="00EE3B99">
        <w:rPr>
          <w:rFonts w:ascii="Tahoma" w:eastAsia="Arial" w:hAnsi="Tahoma" w:cs="Tahoma"/>
          <w:u w:val="single"/>
        </w:rPr>
        <w:t>Penjelasan:</w:t>
      </w:r>
    </w:p>
    <w:p w:rsidR="00CB74B4" w:rsidRDefault="00BB541E" w:rsidP="006B7FAC">
      <w:pPr>
        <w:pStyle w:val="ListParagraph"/>
        <w:tabs>
          <w:tab w:val="left" w:pos="1080"/>
          <w:tab w:val="left" w:pos="1620"/>
        </w:tabs>
        <w:spacing w:after="0" w:line="360" w:lineRule="auto"/>
        <w:ind w:left="1080" w:hanging="1080"/>
        <w:jc w:val="both"/>
        <w:rPr>
          <w:rFonts w:ascii="Tahoma" w:eastAsia="Arial" w:hAnsi="Tahoma" w:cs="Tahoma"/>
        </w:rPr>
      </w:pPr>
      <w:r>
        <w:rPr>
          <w:rFonts w:ascii="Tahoma" w:eastAsia="Arial" w:hAnsi="Tahoma" w:cs="Tahoma"/>
          <w:b/>
          <w:color w:val="0070C0"/>
        </w:rPr>
        <w:tab/>
      </w:r>
      <w:r>
        <w:rPr>
          <w:rFonts w:ascii="Tahoma" w:eastAsia="Arial" w:hAnsi="Tahoma" w:cs="Tahoma"/>
          <w:b/>
          <w:color w:val="0070C0"/>
        </w:rPr>
        <w:tab/>
      </w:r>
      <w:r w:rsidR="00437E50">
        <w:rPr>
          <w:rFonts w:ascii="Tahoma" w:eastAsia="Arial" w:hAnsi="Tahoma" w:cs="Tahoma"/>
        </w:rPr>
        <w:t>L</w:t>
      </w:r>
      <w:r w:rsidR="00B108FC">
        <w:rPr>
          <w:rFonts w:ascii="Tahoma" w:eastAsia="Arial" w:hAnsi="Tahoma" w:cs="Tahoma"/>
        </w:rPr>
        <w:t>aporan Triwulan I 20</w:t>
      </w:r>
      <w:r w:rsidR="00BD4647">
        <w:rPr>
          <w:rFonts w:ascii="Tahoma" w:eastAsia="Arial" w:hAnsi="Tahoma" w:cs="Tahoma"/>
        </w:rPr>
        <w:t>25</w:t>
      </w:r>
      <w:r w:rsidR="00B108FC">
        <w:rPr>
          <w:rFonts w:ascii="Tahoma" w:eastAsia="Arial" w:hAnsi="Tahoma" w:cs="Tahoma"/>
        </w:rPr>
        <w:t xml:space="preserve"> Dirjen Pengembangan Ekspor Nasional pertumbuhan sektor perdaganga</w:t>
      </w:r>
      <w:r w:rsidR="00437E50">
        <w:rPr>
          <w:rFonts w:ascii="Tahoma" w:eastAsia="Arial" w:hAnsi="Tahoma" w:cs="Tahoma"/>
        </w:rPr>
        <w:t xml:space="preserve">n belum mendapatkan data </w:t>
      </w:r>
      <w:r w:rsidR="00DD542B">
        <w:rPr>
          <w:rFonts w:ascii="Tahoma" w:eastAsia="Arial" w:hAnsi="Tahoma" w:cs="Tahoma"/>
        </w:rPr>
        <w:t>. Dengan periode yang sama untuk Kabupaten Luwu Timur sub sektor per</w:t>
      </w:r>
      <w:r w:rsidR="00437E50">
        <w:rPr>
          <w:rFonts w:ascii="Tahoma" w:eastAsia="Arial" w:hAnsi="Tahoma" w:cs="Tahoma"/>
        </w:rPr>
        <w:t>d</w:t>
      </w:r>
      <w:r w:rsidR="00BD4647">
        <w:rPr>
          <w:rFonts w:ascii="Tahoma" w:eastAsia="Arial" w:hAnsi="Tahoma" w:cs="Tahoma"/>
        </w:rPr>
        <w:t>agangan bertumbuh sebesar -27,61</w:t>
      </w:r>
      <w:r w:rsidR="00DD542B">
        <w:rPr>
          <w:rFonts w:ascii="Tahoma" w:eastAsia="Arial" w:hAnsi="Tahoma" w:cs="Tahoma"/>
        </w:rPr>
        <w:t xml:space="preserve">% </w:t>
      </w:r>
    </w:p>
    <w:p w:rsidR="006263F8" w:rsidRDefault="00617811" w:rsidP="00A247C1">
      <w:pPr>
        <w:pStyle w:val="ListParagraph"/>
        <w:tabs>
          <w:tab w:val="left" w:pos="1080"/>
          <w:tab w:val="left" w:pos="1620"/>
        </w:tabs>
        <w:spacing w:after="0" w:line="353" w:lineRule="auto"/>
        <w:ind w:left="709" w:firstLine="567"/>
        <w:jc w:val="both"/>
        <w:rPr>
          <w:rFonts w:ascii="Tahoma" w:eastAsia="Arial" w:hAnsi="Tahoma" w:cs="Tahoma"/>
        </w:rPr>
      </w:pPr>
      <w:r>
        <w:rPr>
          <w:rFonts w:ascii="Tahoma" w:eastAsia="Arial" w:hAnsi="Tahoma" w:cs="Tahoma"/>
        </w:rPr>
        <w:t xml:space="preserve">Program, Kegiatan dan Sub Kegiatan yang Mendukung Pencapaian Sasaran Strategis 2 untuk indikator Pertumbuhan Sub Sektor Perdagangan: </w:t>
      </w:r>
    </w:p>
    <w:p w:rsidR="003D64F7" w:rsidRPr="00437E50" w:rsidRDefault="003D64F7" w:rsidP="00437E50">
      <w:pPr>
        <w:tabs>
          <w:tab w:val="left" w:pos="1080"/>
          <w:tab w:val="left" w:pos="1620"/>
        </w:tabs>
        <w:spacing w:after="0" w:line="353" w:lineRule="auto"/>
        <w:jc w:val="both"/>
        <w:rPr>
          <w:rFonts w:ascii="Tahoma" w:eastAsia="Arial" w:hAnsi="Tahoma" w:cs="Tahoma"/>
        </w:rPr>
      </w:pPr>
    </w:p>
    <w:p w:rsidR="0085670B" w:rsidRPr="00A17E4A" w:rsidRDefault="0085670B" w:rsidP="0085670B">
      <w:pPr>
        <w:pStyle w:val="ListParagraph"/>
        <w:numPr>
          <w:ilvl w:val="0"/>
          <w:numId w:val="42"/>
        </w:numPr>
        <w:spacing w:after="0" w:line="360" w:lineRule="auto"/>
        <w:ind w:left="1080" w:hanging="630"/>
        <w:jc w:val="both"/>
        <w:rPr>
          <w:rFonts w:ascii="Arial" w:hAnsi="Arial" w:cs="Arial"/>
          <w:b/>
        </w:rPr>
      </w:pPr>
      <w:r w:rsidRPr="00A17E4A">
        <w:rPr>
          <w:rFonts w:ascii="Arial" w:hAnsi="Arial" w:cs="Arial"/>
          <w:b/>
        </w:rPr>
        <w:t>Program Peningkatan Sarana Distribusi Perdagangan</w:t>
      </w:r>
    </w:p>
    <w:p w:rsidR="0085670B" w:rsidRDefault="0085670B" w:rsidP="0085670B">
      <w:pPr>
        <w:spacing w:after="0" w:line="360" w:lineRule="auto"/>
        <w:ind w:left="1080" w:hanging="630"/>
        <w:jc w:val="both"/>
        <w:rPr>
          <w:rFonts w:ascii="Arial" w:hAnsi="Arial" w:cs="Arial"/>
        </w:rPr>
      </w:pPr>
      <w:r w:rsidRPr="00A17E4A">
        <w:rPr>
          <w:rFonts w:ascii="Arial" w:hAnsi="Arial" w:cs="Arial"/>
          <w:b/>
        </w:rPr>
        <w:tab/>
      </w:r>
      <w:r w:rsidRPr="00A17E4A">
        <w:rPr>
          <w:rFonts w:ascii="Arial" w:hAnsi="Arial" w:cs="Arial"/>
        </w:rPr>
        <w:t>Sasaran program peningkatan sarana distribusi perdagangan adalah meningkatnya omzet pedagang dengan indikator program pertumbuhan omzet pedagang pasar rakyat yang telah dibangun/direvitalisasi. Untuk mengukur indikator tersebut menggunakan formula :</w:t>
      </w:r>
    </w:p>
    <w:p w:rsidR="00BD4647" w:rsidRDefault="00BD4647" w:rsidP="0085670B">
      <w:pPr>
        <w:spacing w:after="0" w:line="360" w:lineRule="auto"/>
        <w:ind w:left="1080" w:hanging="630"/>
        <w:jc w:val="both"/>
        <w:rPr>
          <w:rFonts w:ascii="Arial" w:hAnsi="Arial" w:cs="Arial"/>
        </w:rPr>
      </w:pPr>
    </w:p>
    <w:p w:rsidR="00BD4647" w:rsidRDefault="00BD4647" w:rsidP="0085670B">
      <w:pPr>
        <w:spacing w:after="0" w:line="360" w:lineRule="auto"/>
        <w:ind w:left="1080" w:hanging="630"/>
        <w:jc w:val="both"/>
        <w:rPr>
          <w:rFonts w:ascii="Arial" w:hAnsi="Arial" w:cs="Arial"/>
        </w:rPr>
      </w:pPr>
    </w:p>
    <w:p w:rsidR="00BD4647" w:rsidRDefault="00BD4647" w:rsidP="0085670B">
      <w:pPr>
        <w:spacing w:after="0" w:line="360" w:lineRule="auto"/>
        <w:ind w:left="1080" w:hanging="630"/>
        <w:jc w:val="both"/>
        <w:rPr>
          <w:rFonts w:ascii="Arial" w:hAnsi="Arial" w:cs="Arial"/>
        </w:rPr>
      </w:pPr>
    </w:p>
    <w:p w:rsidR="00BD4647" w:rsidRDefault="00BD4647" w:rsidP="0085670B">
      <w:pPr>
        <w:spacing w:after="0" w:line="360" w:lineRule="auto"/>
        <w:ind w:left="1080" w:hanging="630"/>
        <w:jc w:val="both"/>
        <w:rPr>
          <w:rFonts w:ascii="Arial" w:hAnsi="Arial" w:cs="Arial"/>
        </w:rPr>
      </w:pPr>
    </w:p>
    <w:p w:rsidR="00BD4647" w:rsidRPr="00A17E4A" w:rsidRDefault="00BD4647" w:rsidP="0085670B">
      <w:pPr>
        <w:spacing w:after="0" w:line="360" w:lineRule="auto"/>
        <w:ind w:left="1080" w:hanging="630"/>
        <w:jc w:val="both"/>
        <w:rPr>
          <w:rFonts w:ascii="Arial" w:hAnsi="Arial" w:cs="Arial"/>
        </w:rPr>
      </w:pPr>
    </w:p>
    <w:p w:rsidR="0085670B" w:rsidRPr="00A17E4A" w:rsidRDefault="00EF272F" w:rsidP="0085670B">
      <w:pPr>
        <w:spacing w:after="0" w:line="240" w:lineRule="auto"/>
        <w:ind w:left="709"/>
        <w:jc w:val="center"/>
        <w:rPr>
          <w:rFonts w:ascii="Arial" w:hAnsi="Arial" w:cs="Arial"/>
        </w:rPr>
      </w:pPr>
      <w:r>
        <w:rPr>
          <w:rFonts w:ascii="Arial" w:hAnsi="Arial" w:cs="Arial"/>
          <w:noProof/>
        </w:rPr>
        <w:lastRenderedPageBreak/>
        <w:pict>
          <v:rect id="_x0000_s1324" style="position:absolute;left:0;text-align:left;margin-left:54.85pt;margin-top:6.85pt;width:368.35pt;height:223.4pt;z-index:251767808">
            <v:textbox style="mso-next-textbox:#_x0000_s1324">
              <w:txbxContent>
                <w:p w:rsidR="00EF272F" w:rsidRPr="001E0BBD" w:rsidRDefault="00EF272F" w:rsidP="0085670B">
                  <w:pPr>
                    <w:shd w:val="clear" w:color="auto" w:fill="92D050"/>
                    <w:jc w:val="both"/>
                    <w:rPr>
                      <w:rFonts w:ascii="Arial" w:hAnsi="Arial" w:cs="Arial"/>
                    </w:rPr>
                  </w:pPr>
                  <w:r w:rsidRPr="001E0BBD">
                    <w:rPr>
                      <w:rFonts w:ascii="Arial" w:hAnsi="Arial" w:cs="Arial"/>
                    </w:rPr>
                    <w:t xml:space="preserve">(Omzet pedagang pasar rakyat yang telah dibangun/direvitalisasi pada </w:t>
                  </w:r>
                  <w:r>
                    <w:rPr>
                      <w:rFonts w:ascii="Arial" w:hAnsi="Arial" w:cs="Arial"/>
                    </w:rPr>
                    <w:t xml:space="preserve">triwulan (n) </w:t>
                  </w:r>
                  <w:r w:rsidRPr="001E0BBD">
                    <w:rPr>
                      <w:rFonts w:ascii="Arial" w:hAnsi="Arial" w:cs="Arial"/>
                    </w:rPr>
                    <w:t xml:space="preserve">tahun-n dikurangi Omzet pedagang pasar rakyat yang telah dibangun/direvitalisasi pada </w:t>
                  </w:r>
                  <w:r>
                    <w:rPr>
                      <w:rFonts w:ascii="Arial" w:hAnsi="Arial" w:cs="Arial"/>
                    </w:rPr>
                    <w:t xml:space="preserve">triwulan (n) </w:t>
                  </w:r>
                  <w:r w:rsidRPr="001E0BBD">
                    <w:rPr>
                      <w:rFonts w:ascii="Arial" w:hAnsi="Arial" w:cs="Arial"/>
                    </w:rPr>
                    <w:t xml:space="preserve">tahun (n-1) dibagi Omzet pedagang pasar rakyat yang telah dibangun/direvitalisasi pada </w:t>
                  </w:r>
                  <w:r>
                    <w:rPr>
                      <w:rFonts w:ascii="Arial" w:hAnsi="Arial" w:cs="Arial"/>
                    </w:rPr>
                    <w:t xml:space="preserve">triwulan (n) </w:t>
                  </w:r>
                  <w:r w:rsidRPr="001E0BBD">
                    <w:rPr>
                      <w:rFonts w:ascii="Arial" w:hAnsi="Arial" w:cs="Arial"/>
                    </w:rPr>
                    <w:t>tahun (n-1)) x 100%</w:t>
                  </w:r>
                </w:p>
                <w:p w:rsidR="00EF272F" w:rsidRPr="001E0BBD" w:rsidRDefault="00EF272F" w:rsidP="0085670B">
                  <w:pPr>
                    <w:shd w:val="clear" w:color="auto" w:fill="92D050"/>
                    <w:jc w:val="both"/>
                    <w:rPr>
                      <w:rFonts w:ascii="Arial" w:hAnsi="Arial" w:cs="Arial"/>
                    </w:rPr>
                  </w:pPr>
                  <w:r w:rsidRPr="001E0BBD">
                    <w:rPr>
                      <w:rFonts w:ascii="Arial" w:hAnsi="Arial" w:cs="Arial"/>
                    </w:rPr>
                    <w:t xml:space="preserve">= (Omzet pedagang pasar rakyat yang telah dibangun/direvitalisasi pada </w:t>
                  </w:r>
                  <w:r>
                    <w:rPr>
                      <w:rFonts w:ascii="Arial" w:hAnsi="Arial" w:cs="Arial"/>
                    </w:rPr>
                    <w:t>TW. I T</w:t>
                  </w:r>
                  <w:r w:rsidRPr="001E0BBD">
                    <w:rPr>
                      <w:rFonts w:ascii="Arial" w:hAnsi="Arial" w:cs="Arial"/>
                    </w:rPr>
                    <w:t>ahun 202</w:t>
                  </w:r>
                  <w:r>
                    <w:rPr>
                      <w:rFonts w:ascii="Arial" w:hAnsi="Arial" w:cs="Arial"/>
                    </w:rPr>
                    <w:t>5</w:t>
                  </w:r>
                  <w:r w:rsidRPr="001E0BBD">
                    <w:rPr>
                      <w:rFonts w:ascii="Arial" w:hAnsi="Arial" w:cs="Arial"/>
                    </w:rPr>
                    <w:t xml:space="preserve"> – Omzet pedagang pasar rakyat yang telah dibangun/direvitalisasi pada </w:t>
                  </w:r>
                  <w:r>
                    <w:rPr>
                      <w:rFonts w:ascii="Arial" w:hAnsi="Arial" w:cs="Arial"/>
                    </w:rPr>
                    <w:t>TW I T</w:t>
                  </w:r>
                  <w:r w:rsidRPr="001E0BBD">
                    <w:rPr>
                      <w:rFonts w:ascii="Arial" w:hAnsi="Arial" w:cs="Arial"/>
                    </w:rPr>
                    <w:t>ahun 202</w:t>
                  </w:r>
                  <w:r>
                    <w:rPr>
                      <w:rFonts w:ascii="Arial" w:hAnsi="Arial" w:cs="Arial"/>
                    </w:rPr>
                    <w:t>4)</w:t>
                  </w:r>
                  <w:r w:rsidRPr="001E0BBD">
                    <w:rPr>
                      <w:rFonts w:ascii="Arial" w:hAnsi="Arial" w:cs="Arial"/>
                    </w:rPr>
                    <w:t xml:space="preserve"> </w:t>
                  </w:r>
                  <w:r>
                    <w:rPr>
                      <w:rFonts w:ascii="Arial" w:hAnsi="Arial" w:cs="Arial"/>
                    </w:rPr>
                    <w:t>/</w:t>
                  </w:r>
                  <w:r w:rsidRPr="001E0BBD">
                    <w:rPr>
                      <w:rFonts w:ascii="Arial" w:hAnsi="Arial" w:cs="Arial"/>
                    </w:rPr>
                    <w:t xml:space="preserve"> Omzet pedagang pasar rakyat yang telah dibangun/direvitalisasi pada</w:t>
                  </w:r>
                  <w:r>
                    <w:rPr>
                      <w:rFonts w:ascii="Arial" w:hAnsi="Arial" w:cs="Arial"/>
                    </w:rPr>
                    <w:t xml:space="preserve"> TW. IT</w:t>
                  </w:r>
                  <w:r w:rsidRPr="001E0BBD">
                    <w:rPr>
                      <w:rFonts w:ascii="Arial" w:hAnsi="Arial" w:cs="Arial"/>
                    </w:rPr>
                    <w:t>ahun 202</w:t>
                  </w:r>
                  <w:r>
                    <w:rPr>
                      <w:rFonts w:ascii="Arial" w:hAnsi="Arial" w:cs="Arial"/>
                    </w:rPr>
                    <w:t>4</w:t>
                  </w:r>
                  <w:r w:rsidRPr="001E0BBD">
                    <w:rPr>
                      <w:rFonts w:ascii="Arial" w:hAnsi="Arial" w:cs="Arial"/>
                    </w:rPr>
                    <w:t xml:space="preserve"> x 100%</w:t>
                  </w:r>
                </w:p>
                <w:p w:rsidR="00EF272F" w:rsidRPr="001E0BBD" w:rsidRDefault="00EF272F" w:rsidP="0085670B">
                  <w:pPr>
                    <w:shd w:val="clear" w:color="auto" w:fill="92D050"/>
                    <w:rPr>
                      <w:rFonts w:ascii="Arial" w:hAnsi="Arial" w:cs="Arial"/>
                    </w:rPr>
                  </w:pPr>
                  <w:r w:rsidRPr="001E0BBD">
                    <w:rPr>
                      <w:rFonts w:ascii="Arial" w:hAnsi="Arial" w:cs="Arial"/>
                    </w:rPr>
                    <w:t xml:space="preserve">= Rp </w:t>
                  </w:r>
                  <w:r>
                    <w:rPr>
                      <w:rFonts w:ascii="Arial" w:hAnsi="Arial" w:cs="Arial"/>
                    </w:rPr>
                    <w:t>155.981.700.000</w:t>
                  </w:r>
                  <w:r w:rsidRPr="001E0BBD">
                    <w:rPr>
                      <w:rFonts w:ascii="Arial" w:hAnsi="Arial" w:cs="Arial"/>
                    </w:rPr>
                    <w:t xml:space="preserve"> – Rp</w:t>
                  </w:r>
                  <w:r>
                    <w:rPr>
                      <w:rFonts w:ascii="Arial" w:hAnsi="Arial" w:cs="Arial"/>
                    </w:rPr>
                    <w:t>.143.289.000.000 /</w:t>
                  </w:r>
                  <w:r w:rsidRPr="001E0BBD">
                    <w:rPr>
                      <w:rFonts w:ascii="Arial" w:hAnsi="Arial" w:cs="Arial"/>
                    </w:rPr>
                    <w:t xml:space="preserve"> Rp </w:t>
                  </w:r>
                  <w:r>
                    <w:rPr>
                      <w:rFonts w:ascii="Arial" w:hAnsi="Arial" w:cs="Arial"/>
                    </w:rPr>
                    <w:t>143.289.000.000</w:t>
                  </w:r>
                  <w:r w:rsidRPr="001E0BBD">
                    <w:rPr>
                      <w:rFonts w:ascii="Arial" w:hAnsi="Arial" w:cs="Arial"/>
                    </w:rPr>
                    <w:t xml:space="preserve"> x 100%</w:t>
                  </w:r>
                </w:p>
                <w:p w:rsidR="00EF272F" w:rsidRPr="001E0BBD" w:rsidRDefault="00EF272F" w:rsidP="0085670B">
                  <w:pPr>
                    <w:shd w:val="clear" w:color="auto" w:fill="92D050"/>
                    <w:rPr>
                      <w:rFonts w:ascii="Arial" w:hAnsi="Arial" w:cs="Arial"/>
                    </w:rPr>
                  </w:pPr>
                  <w:r w:rsidRPr="001E0BBD">
                    <w:rPr>
                      <w:rFonts w:ascii="Arial" w:hAnsi="Arial" w:cs="Arial"/>
                    </w:rPr>
                    <w:t xml:space="preserve">= </w:t>
                  </w:r>
                  <w:r>
                    <w:rPr>
                      <w:rFonts w:ascii="Arial" w:hAnsi="Arial" w:cs="Arial"/>
                    </w:rPr>
                    <w:t>8,86</w:t>
                  </w:r>
                  <w:r w:rsidRPr="001E0BBD">
                    <w:rPr>
                      <w:rFonts w:ascii="Arial" w:hAnsi="Arial" w:cs="Arial"/>
                    </w:rPr>
                    <w:t>%</w:t>
                  </w:r>
                </w:p>
              </w:txbxContent>
            </v:textbox>
          </v:rect>
        </w:pict>
      </w: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85670B" w:rsidRPr="00A17E4A" w:rsidRDefault="0085670B" w:rsidP="0085670B">
      <w:pPr>
        <w:spacing w:after="0" w:line="240" w:lineRule="auto"/>
        <w:ind w:left="709"/>
        <w:jc w:val="center"/>
        <w:rPr>
          <w:rFonts w:ascii="Arial" w:hAnsi="Arial" w:cs="Arial"/>
        </w:rPr>
      </w:pPr>
    </w:p>
    <w:p w:rsidR="0059688C" w:rsidRDefault="0059688C" w:rsidP="0085670B">
      <w:pPr>
        <w:spacing w:after="0" w:line="360" w:lineRule="auto"/>
        <w:ind w:left="1080" w:firstLine="87"/>
        <w:jc w:val="both"/>
        <w:rPr>
          <w:rFonts w:ascii="Arial" w:hAnsi="Arial" w:cs="Arial"/>
        </w:rPr>
      </w:pPr>
    </w:p>
    <w:p w:rsidR="00082AC2" w:rsidRDefault="00082AC2" w:rsidP="0085670B">
      <w:pPr>
        <w:spacing w:after="0" w:line="360" w:lineRule="auto"/>
        <w:ind w:left="1080" w:firstLine="87"/>
        <w:jc w:val="both"/>
        <w:rPr>
          <w:rFonts w:ascii="Arial" w:hAnsi="Arial" w:cs="Arial"/>
        </w:rPr>
      </w:pPr>
    </w:p>
    <w:p w:rsidR="00BD4647" w:rsidRDefault="00BD4647" w:rsidP="00A00523">
      <w:pPr>
        <w:spacing w:after="0" w:line="360" w:lineRule="auto"/>
        <w:ind w:left="1080" w:firstLine="54"/>
        <w:jc w:val="both"/>
        <w:rPr>
          <w:rFonts w:ascii="Arial" w:hAnsi="Arial" w:cs="Arial"/>
        </w:rPr>
      </w:pPr>
    </w:p>
    <w:p w:rsidR="00BD4647" w:rsidRDefault="00BD4647" w:rsidP="00A00523">
      <w:pPr>
        <w:spacing w:after="0" w:line="360" w:lineRule="auto"/>
        <w:ind w:left="1080" w:firstLine="54"/>
        <w:jc w:val="both"/>
        <w:rPr>
          <w:rFonts w:ascii="Arial" w:hAnsi="Arial" w:cs="Arial"/>
        </w:rPr>
      </w:pPr>
    </w:p>
    <w:p w:rsidR="0085670B" w:rsidRDefault="0085670B" w:rsidP="00A00523">
      <w:pPr>
        <w:spacing w:after="0" w:line="360" w:lineRule="auto"/>
        <w:ind w:left="1080" w:firstLine="54"/>
        <w:jc w:val="both"/>
        <w:rPr>
          <w:rFonts w:ascii="Arial" w:hAnsi="Arial" w:cs="Arial"/>
          <w:b/>
          <w:bCs/>
        </w:rPr>
      </w:pPr>
      <w:r w:rsidRPr="00A17E4A">
        <w:rPr>
          <w:rFonts w:ascii="Arial" w:hAnsi="Arial" w:cs="Arial"/>
        </w:rPr>
        <w:t xml:space="preserve">Realisasi berdasarkan indikator pertumbuhan omzet pedagang pasar rakyat yang telah dibangun/direvitalisasi </w:t>
      </w:r>
      <w:r w:rsidR="00593F23">
        <w:rPr>
          <w:rFonts w:ascii="Arial" w:hAnsi="Arial" w:cs="Arial"/>
        </w:rPr>
        <w:t>Triwulan I</w:t>
      </w:r>
      <w:r w:rsidR="00EB0207">
        <w:rPr>
          <w:rFonts w:ascii="Arial" w:hAnsi="Arial" w:cs="Arial"/>
        </w:rPr>
        <w:t xml:space="preserve"> Tahun 2025 sebesar 8,86</w:t>
      </w:r>
      <w:r w:rsidRPr="00A17E4A">
        <w:rPr>
          <w:rFonts w:ascii="Arial" w:hAnsi="Arial" w:cs="Arial"/>
        </w:rPr>
        <w:t>% dari</w:t>
      </w:r>
      <w:r w:rsidR="00AA638A">
        <w:rPr>
          <w:rFonts w:ascii="Arial" w:hAnsi="Arial" w:cs="Arial"/>
        </w:rPr>
        <w:t xml:space="preserve"> </w:t>
      </w:r>
      <w:r w:rsidR="00EB0207">
        <w:rPr>
          <w:rFonts w:ascii="Arial" w:hAnsi="Arial" w:cs="Arial"/>
        </w:rPr>
        <w:t>target sebesar 10% (capaian 8,86</w:t>
      </w:r>
      <w:r w:rsidRPr="00A17E4A">
        <w:rPr>
          <w:rFonts w:ascii="Arial" w:hAnsi="Arial" w:cs="Arial"/>
        </w:rPr>
        <w:t>%).</w:t>
      </w:r>
      <w:r>
        <w:rPr>
          <w:rFonts w:ascii="Arial" w:hAnsi="Arial" w:cs="Arial"/>
        </w:rPr>
        <w:t xml:space="preserve"> </w:t>
      </w:r>
      <w:r w:rsidRPr="00A17E4A">
        <w:rPr>
          <w:rFonts w:ascii="Arial" w:hAnsi="Arial" w:cs="Arial"/>
          <w:b/>
          <w:bCs/>
        </w:rPr>
        <w:t>Pr</w:t>
      </w:r>
      <w:r w:rsidR="00A00523">
        <w:rPr>
          <w:rFonts w:ascii="Arial" w:hAnsi="Arial" w:cs="Arial"/>
          <w:b/>
          <w:bCs/>
        </w:rPr>
        <w:t>edikat kinerja sangat memuaskan</w:t>
      </w:r>
    </w:p>
    <w:p w:rsidR="00B139CB" w:rsidRDefault="00B139CB" w:rsidP="00A00523">
      <w:pPr>
        <w:spacing w:after="0" w:line="360" w:lineRule="auto"/>
        <w:ind w:left="1080" w:firstLine="54"/>
        <w:jc w:val="both"/>
        <w:rPr>
          <w:rFonts w:ascii="Arial" w:hAnsi="Arial" w:cs="Arial"/>
          <w:b/>
          <w:bCs/>
        </w:rPr>
      </w:pPr>
    </w:p>
    <w:p w:rsidR="0085670B" w:rsidRDefault="0085670B" w:rsidP="0085670B">
      <w:pPr>
        <w:spacing w:after="0" w:line="360" w:lineRule="auto"/>
        <w:ind w:left="1080" w:firstLine="1080"/>
        <w:jc w:val="both"/>
        <w:rPr>
          <w:rFonts w:ascii="Arial" w:hAnsi="Arial" w:cs="Arial"/>
          <w:b/>
          <w:bCs/>
        </w:rPr>
      </w:pPr>
      <w:r w:rsidRPr="00AE4C61">
        <w:rPr>
          <w:rFonts w:ascii="Arial" w:eastAsia="Arial" w:hAnsi="Arial"/>
          <w:b/>
          <w:noProof/>
          <w:color w:val="0070C0"/>
          <w:u w:val="single"/>
        </w:rPr>
        <w:drawing>
          <wp:inline distT="0" distB="0" distL="0" distR="0" wp14:anchorId="50D9C896" wp14:editId="4DF1059F">
            <wp:extent cx="3383280" cy="2772000"/>
            <wp:effectExtent l="0" t="0" r="7620" b="0"/>
            <wp:docPr id="8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5670B" w:rsidRDefault="0085670B" w:rsidP="0085670B">
      <w:pPr>
        <w:tabs>
          <w:tab w:val="left" w:pos="1080"/>
          <w:tab w:val="left" w:pos="1620"/>
        </w:tabs>
        <w:spacing w:after="0" w:line="353" w:lineRule="auto"/>
        <w:jc w:val="both"/>
        <w:rPr>
          <w:rFonts w:ascii="Tahoma" w:eastAsia="Arial" w:hAnsi="Tahoma" w:cs="Tahoma"/>
        </w:rPr>
      </w:pPr>
    </w:p>
    <w:p w:rsidR="003D64F7" w:rsidRPr="0085670B" w:rsidRDefault="003D64F7" w:rsidP="0085670B">
      <w:pPr>
        <w:tabs>
          <w:tab w:val="left" w:pos="1080"/>
          <w:tab w:val="left" w:pos="1620"/>
        </w:tabs>
        <w:spacing w:after="0" w:line="353" w:lineRule="auto"/>
        <w:jc w:val="both"/>
        <w:rPr>
          <w:rFonts w:ascii="Tahoma" w:eastAsia="Arial" w:hAnsi="Tahoma" w:cs="Tahoma"/>
        </w:rPr>
      </w:pPr>
    </w:p>
    <w:p w:rsidR="00A17E4A" w:rsidRPr="00A17E4A" w:rsidRDefault="00A17E4A" w:rsidP="00A17E4A">
      <w:pPr>
        <w:numPr>
          <w:ilvl w:val="0"/>
          <w:numId w:val="21"/>
        </w:numPr>
        <w:spacing w:after="0" w:line="360" w:lineRule="auto"/>
        <w:ind w:left="1080"/>
        <w:contextualSpacing/>
        <w:jc w:val="both"/>
        <w:rPr>
          <w:rFonts w:ascii="Arial" w:hAnsi="Arial" w:cs="Arial"/>
          <w:b/>
        </w:rPr>
      </w:pPr>
      <w:r w:rsidRPr="00A17E4A">
        <w:rPr>
          <w:rFonts w:ascii="Arial" w:hAnsi="Arial" w:cs="Arial"/>
          <w:b/>
        </w:rPr>
        <w:t>Kegiatan Pembangunan dan Pengelolaan Sarana Distribusi Perdagangan</w:t>
      </w:r>
    </w:p>
    <w:p w:rsidR="00A17E4A" w:rsidRPr="00A17E4A" w:rsidRDefault="00A17E4A" w:rsidP="00A17E4A">
      <w:pPr>
        <w:spacing w:after="0" w:line="360" w:lineRule="auto"/>
        <w:ind w:left="1080" w:hanging="630"/>
        <w:jc w:val="both"/>
        <w:rPr>
          <w:rFonts w:ascii="Arial" w:hAnsi="Arial" w:cs="Arial"/>
        </w:rPr>
      </w:pPr>
      <w:r w:rsidRPr="00A17E4A">
        <w:rPr>
          <w:rFonts w:ascii="Arial" w:hAnsi="Arial" w:cs="Arial"/>
          <w:b/>
        </w:rPr>
        <w:tab/>
      </w:r>
      <w:r w:rsidRPr="00A17E4A">
        <w:rPr>
          <w:rFonts w:ascii="Arial" w:hAnsi="Arial" w:cs="Arial"/>
        </w:rPr>
        <w:t xml:space="preserve">Sasaran kegiatan pembangunan dan pengelolaan sarana distribusi perdagangan yaitu meningkatnya pengelolaan pasar dan sarana prasarana distribusi perdagangan dengan indikator jumlah pasar/sarana prasarana </w:t>
      </w:r>
      <w:r w:rsidRPr="00A17E4A">
        <w:rPr>
          <w:rFonts w:ascii="Arial" w:hAnsi="Arial" w:cs="Arial"/>
        </w:rPr>
        <w:lastRenderedPageBreak/>
        <w:t>distribusi perdagangan yang termanfaatkan. Untuk mengukur indikator tersebut menggunakan formula :</w:t>
      </w:r>
    </w:p>
    <w:p w:rsidR="00A17E4A" w:rsidRPr="00A17E4A" w:rsidRDefault="00EF272F" w:rsidP="00A17E4A">
      <w:pPr>
        <w:spacing w:after="0" w:line="240" w:lineRule="auto"/>
        <w:ind w:left="709"/>
        <w:jc w:val="center"/>
        <w:rPr>
          <w:rFonts w:ascii="Arial" w:hAnsi="Arial" w:cs="Arial"/>
        </w:rPr>
      </w:pPr>
      <w:r>
        <w:rPr>
          <w:rFonts w:ascii="Arial" w:hAnsi="Arial" w:cs="Arial"/>
          <w:noProof/>
        </w:rPr>
        <w:pict>
          <v:rect id="_x0000_s1226" style="position:absolute;left:0;text-align:left;margin-left:54.75pt;margin-top:12.7pt;width:368.45pt;height:66.55pt;z-index:251685888">
            <v:textbox style="mso-next-textbox:#_x0000_s1226">
              <w:txbxContent>
                <w:p w:rsidR="00EF272F" w:rsidRPr="001E0BBD" w:rsidRDefault="00EF272F" w:rsidP="00A17E4A">
                  <w:pPr>
                    <w:shd w:val="clear" w:color="auto" w:fill="92D050"/>
                    <w:jc w:val="both"/>
                    <w:rPr>
                      <w:rFonts w:ascii="Arial" w:hAnsi="Arial" w:cs="Arial"/>
                    </w:rPr>
                  </w:pPr>
                  <w:r w:rsidRPr="001E0BBD">
                    <w:rPr>
                      <w:rFonts w:ascii="Arial" w:hAnsi="Arial" w:cs="Arial"/>
                    </w:rPr>
                    <w:t xml:space="preserve">Jumlah pasar/sarana prasarana distribusi perdagangan yang termanfaatkan </w:t>
                  </w:r>
                </w:p>
                <w:p w:rsidR="00EF272F" w:rsidRPr="001E0BBD" w:rsidRDefault="00EF272F" w:rsidP="00A17E4A">
                  <w:pPr>
                    <w:shd w:val="clear" w:color="auto" w:fill="92D050"/>
                    <w:rPr>
                      <w:rFonts w:ascii="Arial" w:hAnsi="Arial" w:cs="Arial"/>
                    </w:rPr>
                  </w:pPr>
                  <w:r w:rsidRPr="001E0BBD">
                    <w:rPr>
                      <w:rFonts w:ascii="Arial" w:hAnsi="Arial" w:cs="Arial"/>
                    </w:rPr>
                    <w:t xml:space="preserve">= </w:t>
                  </w:r>
                  <w:r>
                    <w:rPr>
                      <w:rFonts w:ascii="Arial" w:hAnsi="Arial" w:cs="Arial"/>
                    </w:rPr>
                    <w:t>-</w:t>
                  </w:r>
                </w:p>
              </w:txbxContent>
            </v:textbox>
          </v:rect>
        </w:pict>
      </w: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Default="00A17E4A" w:rsidP="00E64B92">
      <w:pPr>
        <w:spacing w:after="0" w:line="360" w:lineRule="auto"/>
        <w:ind w:left="1080"/>
        <w:jc w:val="both"/>
        <w:rPr>
          <w:rFonts w:ascii="Arial" w:hAnsi="Arial" w:cs="Arial"/>
          <w:b/>
          <w:bCs/>
        </w:rPr>
      </w:pPr>
      <w:r w:rsidRPr="00A17E4A">
        <w:rPr>
          <w:rFonts w:ascii="Arial" w:hAnsi="Arial" w:cs="Arial"/>
        </w:rPr>
        <w:t xml:space="preserve">Untuk kegiatan tersebut, dalam perencanaan target kinerja ditetapkan di </w:t>
      </w:r>
      <w:r w:rsidR="00E8308C">
        <w:rPr>
          <w:rFonts w:ascii="Arial" w:hAnsi="Arial" w:cs="Arial"/>
        </w:rPr>
        <w:t>ditriwulan IV untuk 6</w:t>
      </w:r>
      <w:r w:rsidR="00E7728E">
        <w:rPr>
          <w:rFonts w:ascii="Arial" w:hAnsi="Arial" w:cs="Arial"/>
        </w:rPr>
        <w:t xml:space="preserve"> pasar yang telah direvitalisasi akan dimanfaatkan</w:t>
      </w:r>
      <w:r w:rsidR="001212C4">
        <w:rPr>
          <w:rFonts w:ascii="Arial" w:hAnsi="Arial" w:cs="Arial"/>
        </w:rPr>
        <w:t>.</w:t>
      </w:r>
    </w:p>
    <w:p w:rsidR="00777311" w:rsidRPr="00E64B92" w:rsidRDefault="00777311" w:rsidP="00E64B92">
      <w:pPr>
        <w:spacing w:after="0" w:line="360" w:lineRule="auto"/>
        <w:ind w:left="1080"/>
        <w:jc w:val="both"/>
        <w:rPr>
          <w:rFonts w:ascii="Arial" w:hAnsi="Arial" w:cs="Arial"/>
          <w:b/>
          <w:bCs/>
        </w:rPr>
      </w:pPr>
    </w:p>
    <w:p w:rsidR="00A17E4A" w:rsidRPr="00A17E4A" w:rsidRDefault="00A17E4A" w:rsidP="00A17E4A">
      <w:pPr>
        <w:spacing w:after="0" w:line="360" w:lineRule="auto"/>
        <w:ind w:left="1066"/>
        <w:rPr>
          <w:rFonts w:ascii="Arial" w:hAnsi="Arial" w:cs="Arial"/>
          <w:b/>
        </w:rPr>
      </w:pPr>
      <w:r w:rsidRPr="00A17E4A">
        <w:rPr>
          <w:rFonts w:ascii="Arial" w:hAnsi="Arial" w:cs="Arial"/>
          <w:b/>
        </w:rPr>
        <w:t>a.</w:t>
      </w:r>
      <w:r w:rsidRPr="00A17E4A">
        <w:rPr>
          <w:rFonts w:ascii="Arial" w:hAnsi="Arial" w:cs="Arial"/>
          <w:b/>
        </w:rPr>
        <w:tab/>
        <w:t>Sub Kegiatan Penyediaan Sarana Distribusi Perdagangan</w:t>
      </w:r>
    </w:p>
    <w:p w:rsidR="00A17E4A" w:rsidRDefault="00A17E4A" w:rsidP="00A17E4A">
      <w:pPr>
        <w:spacing w:after="0" w:line="360" w:lineRule="auto"/>
        <w:ind w:left="1440" w:hanging="374"/>
        <w:jc w:val="both"/>
        <w:rPr>
          <w:rFonts w:ascii="Arial" w:hAnsi="Arial" w:cs="Arial"/>
        </w:rPr>
      </w:pPr>
      <w:r w:rsidRPr="00A17E4A">
        <w:rPr>
          <w:rFonts w:ascii="Arial" w:hAnsi="Arial" w:cs="Arial"/>
          <w:b/>
        </w:rPr>
        <w:tab/>
      </w:r>
      <w:r w:rsidRPr="00A17E4A">
        <w:rPr>
          <w:rFonts w:ascii="Arial" w:hAnsi="Arial" w:cs="Arial"/>
        </w:rPr>
        <w:t>Sasaran sub kegiatan adalah terlaksananya pembangunan/revitalisasi pasar rakyat dengan indikator jumlah pasar yang dibangun/direvitalisasi serta sarana dan prasarananya. Untuk mengukur indikator tersebut menggunakan formula :</w:t>
      </w:r>
    </w:p>
    <w:p w:rsidR="00A17E4A" w:rsidRPr="00A17E4A" w:rsidRDefault="00EF272F" w:rsidP="009C7C62">
      <w:pPr>
        <w:spacing w:after="0" w:line="240" w:lineRule="auto"/>
        <w:rPr>
          <w:rFonts w:ascii="Arial" w:hAnsi="Arial" w:cs="Arial"/>
          <w:b/>
        </w:rPr>
      </w:pPr>
      <w:r>
        <w:rPr>
          <w:rFonts w:ascii="Arial" w:hAnsi="Arial" w:cs="Arial"/>
          <w:noProof/>
        </w:rPr>
        <w:pict>
          <v:rect id="_x0000_s1227" style="position:absolute;margin-left:66.75pt;margin-top:11.5pt;width:360.2pt;height:66.55pt;z-index:251686912">
            <v:textbox style="mso-next-textbox:#_x0000_s1227">
              <w:txbxContent>
                <w:p w:rsidR="00EF272F" w:rsidRPr="001E0BBD" w:rsidRDefault="00EF272F" w:rsidP="00A17E4A">
                  <w:pPr>
                    <w:shd w:val="clear" w:color="auto" w:fill="92D050"/>
                    <w:jc w:val="both"/>
                    <w:rPr>
                      <w:rFonts w:ascii="Arial" w:hAnsi="Arial" w:cs="Arial"/>
                    </w:rPr>
                  </w:pPr>
                  <w:r w:rsidRPr="001E0BBD">
                    <w:rPr>
                      <w:rFonts w:ascii="Arial" w:hAnsi="Arial" w:cs="Arial"/>
                    </w:rPr>
                    <w:t xml:space="preserve">Jumlah pasar yang dibangun/direvitalisasi serta sarana dan prasarananya pada tahun-n </w:t>
                  </w:r>
                </w:p>
                <w:p w:rsidR="00EF272F" w:rsidRPr="005C5445" w:rsidRDefault="00EF272F" w:rsidP="00A17E4A">
                  <w:pPr>
                    <w:shd w:val="clear" w:color="auto" w:fill="92D050"/>
                    <w:rPr>
                      <w:rFonts w:ascii="Century Gothic" w:hAnsi="Century Gothic"/>
                    </w:rPr>
                  </w:pPr>
                  <w:r w:rsidRPr="001E0BBD">
                    <w:rPr>
                      <w:rFonts w:ascii="Arial" w:hAnsi="Arial" w:cs="Arial"/>
                    </w:rPr>
                    <w:t xml:space="preserve">= </w:t>
                  </w:r>
                  <w:r>
                    <w:rPr>
                      <w:rFonts w:ascii="Arial" w:hAnsi="Arial" w:cs="Arial"/>
                    </w:rPr>
                    <w:t>-</w:t>
                  </w:r>
                </w:p>
              </w:txbxContent>
            </v:textbox>
          </v:rect>
        </w:pict>
      </w: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Default="00A17E4A" w:rsidP="00A17E4A">
      <w:pPr>
        <w:spacing w:after="0" w:line="360" w:lineRule="auto"/>
        <w:ind w:left="1440"/>
        <w:jc w:val="both"/>
        <w:rPr>
          <w:rFonts w:ascii="Arial" w:hAnsi="Arial" w:cs="Arial"/>
        </w:rPr>
      </w:pPr>
      <w:r w:rsidRPr="00A17E4A">
        <w:rPr>
          <w:rFonts w:ascii="Arial" w:hAnsi="Arial" w:cs="Arial"/>
        </w:rPr>
        <w:t>Berdasarkan penetapan target kinerja untuk indikator jumlah pasar yang dibangun/direvitalisasi serta sarana dan prasarananya d</w:t>
      </w:r>
      <w:r w:rsidR="00E8308C">
        <w:rPr>
          <w:rFonts w:ascii="Arial" w:hAnsi="Arial" w:cs="Arial"/>
        </w:rPr>
        <w:t>itetapkan  tahun 2025 sebanyak 6</w:t>
      </w:r>
      <w:r w:rsidRPr="00A17E4A">
        <w:rPr>
          <w:rFonts w:ascii="Arial" w:hAnsi="Arial" w:cs="Arial"/>
        </w:rPr>
        <w:t xml:space="preserve"> pasar yang dibangun/direvitalisasi  </w:t>
      </w:r>
      <w:r w:rsidR="00E8308C">
        <w:rPr>
          <w:rFonts w:ascii="Arial" w:hAnsi="Arial" w:cs="Arial"/>
        </w:rPr>
        <w:t>dan ditargetkan ditriwulan IV</w:t>
      </w:r>
      <w:r w:rsidR="00E7728E">
        <w:rPr>
          <w:rFonts w:ascii="Arial" w:hAnsi="Arial" w:cs="Arial"/>
        </w:rPr>
        <w:t xml:space="preserve">. </w:t>
      </w:r>
    </w:p>
    <w:p w:rsidR="00E8308C" w:rsidRPr="00A17E4A" w:rsidRDefault="00E8308C" w:rsidP="00A17E4A">
      <w:pPr>
        <w:spacing w:after="0" w:line="360" w:lineRule="auto"/>
        <w:ind w:left="1440"/>
        <w:jc w:val="both"/>
        <w:rPr>
          <w:rFonts w:ascii="Arial" w:hAnsi="Arial" w:cs="Arial"/>
          <w:b/>
          <w:bCs/>
        </w:rPr>
      </w:pPr>
    </w:p>
    <w:p w:rsidR="00A17E4A" w:rsidRPr="00A17E4A" w:rsidRDefault="00A17E4A" w:rsidP="00A17E4A">
      <w:pPr>
        <w:numPr>
          <w:ilvl w:val="0"/>
          <w:numId w:val="21"/>
        </w:numPr>
        <w:spacing w:after="0" w:line="360" w:lineRule="auto"/>
        <w:contextualSpacing/>
        <w:jc w:val="both"/>
        <w:rPr>
          <w:rFonts w:ascii="Arial" w:hAnsi="Arial" w:cs="Arial"/>
          <w:b/>
          <w:bCs/>
        </w:rPr>
      </w:pPr>
      <w:r w:rsidRPr="00A17E4A">
        <w:rPr>
          <w:rFonts w:ascii="Arial" w:hAnsi="Arial" w:cs="Arial"/>
          <w:b/>
          <w:bCs/>
        </w:rPr>
        <w:t>Kegiatan Pembinaan Terhadap Pengelola Sarana Distribusi Perdagangan Masyarakat di Wilayah Kerjanya</w:t>
      </w:r>
    </w:p>
    <w:p w:rsidR="00A17E4A" w:rsidRPr="00A17E4A" w:rsidRDefault="00A17E4A" w:rsidP="00A17E4A">
      <w:pPr>
        <w:spacing w:after="0" w:line="360" w:lineRule="auto"/>
        <w:ind w:left="1440"/>
        <w:jc w:val="both"/>
        <w:rPr>
          <w:rFonts w:ascii="Arial" w:hAnsi="Arial" w:cs="Arial"/>
        </w:rPr>
      </w:pPr>
      <w:r w:rsidRPr="00A17E4A">
        <w:rPr>
          <w:rFonts w:ascii="Arial" w:hAnsi="Arial" w:cs="Arial"/>
        </w:rPr>
        <w:t>Sasaran kegiatan yaitu meningkatnya kapasitas pengelola sarana di</w:t>
      </w:r>
      <w:r w:rsidR="00E8308C">
        <w:rPr>
          <w:rFonts w:ascii="Arial" w:hAnsi="Arial" w:cs="Arial"/>
        </w:rPr>
        <w:t>stribusi perdagangan. Tahun 2025</w:t>
      </w:r>
      <w:r w:rsidRPr="00A17E4A">
        <w:rPr>
          <w:rFonts w:ascii="Arial" w:hAnsi="Arial" w:cs="Arial"/>
        </w:rPr>
        <w:t xml:space="preserve">, </w:t>
      </w:r>
      <w:r w:rsidR="00FE7ED4">
        <w:rPr>
          <w:rFonts w:ascii="Arial" w:hAnsi="Arial" w:cs="Arial"/>
        </w:rPr>
        <w:t>pencapaian target k</w:t>
      </w:r>
      <w:r w:rsidR="00E8308C">
        <w:rPr>
          <w:rFonts w:ascii="Arial" w:hAnsi="Arial" w:cs="Arial"/>
        </w:rPr>
        <w:t>inerja ditargetkan ditriwulan IV</w:t>
      </w:r>
      <w:r w:rsidR="00FE7ED4">
        <w:rPr>
          <w:rFonts w:ascii="Arial" w:hAnsi="Arial" w:cs="Arial"/>
        </w:rPr>
        <w:t xml:space="preserve">. </w:t>
      </w:r>
      <w:r w:rsidRPr="00A17E4A">
        <w:rPr>
          <w:rFonts w:ascii="Arial" w:hAnsi="Arial" w:cs="Arial"/>
        </w:rPr>
        <w:t>Adapun formula yang digunakan untuk mengukur capaian kinerja adalah:</w:t>
      </w:r>
    </w:p>
    <w:p w:rsidR="00A17E4A" w:rsidRPr="00A17E4A" w:rsidRDefault="00EF272F" w:rsidP="00A17E4A">
      <w:pPr>
        <w:spacing w:after="0" w:line="360" w:lineRule="auto"/>
        <w:ind w:left="1440"/>
        <w:jc w:val="both"/>
        <w:rPr>
          <w:rFonts w:ascii="Arial" w:hAnsi="Arial" w:cs="Arial"/>
        </w:rPr>
      </w:pPr>
      <w:r>
        <w:rPr>
          <w:rFonts w:ascii="Arial" w:hAnsi="Arial" w:cs="Arial"/>
          <w:noProof/>
        </w:rPr>
        <w:pict>
          <v:rect id="_x0000_s1232" style="position:absolute;left:0;text-align:left;margin-left:74.9pt;margin-top:2pt;width:348.2pt;height:58.3pt;z-index:251692032">
            <v:textbox style="mso-next-textbox:#_x0000_s1232">
              <w:txbxContent>
                <w:p w:rsidR="00EF272F" w:rsidRPr="001E0BBD" w:rsidRDefault="00EF272F" w:rsidP="00A32F04">
                  <w:pPr>
                    <w:shd w:val="clear" w:color="auto" w:fill="92D050"/>
                    <w:spacing w:after="120"/>
                    <w:jc w:val="both"/>
                    <w:rPr>
                      <w:rFonts w:ascii="Arial" w:hAnsi="Arial" w:cs="Arial"/>
                    </w:rPr>
                  </w:pPr>
                  <w:r w:rsidRPr="001E0BBD">
                    <w:rPr>
                      <w:rFonts w:ascii="Arial" w:hAnsi="Arial" w:cs="Arial"/>
                    </w:rPr>
                    <w:t>Jumlah p</w:t>
                  </w:r>
                  <w:r>
                    <w:rPr>
                      <w:rFonts w:ascii="Arial" w:hAnsi="Arial" w:cs="Arial"/>
                    </w:rPr>
                    <w:t>engelola pasar yang di-UPTD yang dibina dibagi Jumlah Pasar yang di UPTD yang dibina</w:t>
                  </w:r>
                  <w:r w:rsidRPr="001E0BBD">
                    <w:rPr>
                      <w:rFonts w:ascii="Arial" w:hAnsi="Arial" w:cs="Arial"/>
                    </w:rPr>
                    <w:t xml:space="preserve"> pada tahun-n </w:t>
                  </w:r>
                  <w:r>
                    <w:rPr>
                      <w:rFonts w:ascii="Arial" w:hAnsi="Arial" w:cs="Arial"/>
                    </w:rPr>
                    <w:t>x 100%</w:t>
                  </w:r>
                </w:p>
                <w:p w:rsidR="00EF272F" w:rsidRPr="002D1630" w:rsidRDefault="00EF272F" w:rsidP="00A32F04">
                  <w:pPr>
                    <w:shd w:val="clear" w:color="auto" w:fill="92D050"/>
                    <w:spacing w:after="120"/>
                    <w:rPr>
                      <w:rFonts w:ascii="Arial" w:hAnsi="Arial" w:cs="Arial"/>
                    </w:rPr>
                  </w:pPr>
                  <w:r w:rsidRPr="001E0BBD">
                    <w:rPr>
                      <w:rFonts w:ascii="Arial" w:hAnsi="Arial" w:cs="Arial"/>
                    </w:rPr>
                    <w:t xml:space="preserve">= </w:t>
                  </w:r>
                  <w:r>
                    <w:rPr>
                      <w:rFonts w:ascii="Arial" w:hAnsi="Arial" w:cs="Arial"/>
                    </w:rPr>
                    <w:t>-</w:t>
                  </w:r>
                </w:p>
              </w:txbxContent>
            </v:textbox>
          </v:rect>
        </w:pict>
      </w:r>
    </w:p>
    <w:p w:rsidR="00A17E4A" w:rsidRPr="00A17E4A" w:rsidRDefault="00A17E4A" w:rsidP="00A17E4A">
      <w:pPr>
        <w:spacing w:after="0" w:line="360" w:lineRule="auto"/>
        <w:ind w:left="1440"/>
        <w:jc w:val="both"/>
        <w:rPr>
          <w:rFonts w:ascii="Arial" w:hAnsi="Arial" w:cs="Arial"/>
        </w:rPr>
      </w:pPr>
    </w:p>
    <w:p w:rsidR="00A17E4A" w:rsidRDefault="00A17E4A" w:rsidP="00A17E4A">
      <w:pPr>
        <w:spacing w:after="0" w:line="360" w:lineRule="auto"/>
        <w:jc w:val="both"/>
        <w:rPr>
          <w:rFonts w:ascii="Arial" w:hAnsi="Arial" w:cs="Arial"/>
          <w:b/>
          <w:bCs/>
        </w:rPr>
      </w:pPr>
    </w:p>
    <w:p w:rsidR="00E8308C" w:rsidRPr="00A17E4A" w:rsidRDefault="00E8308C" w:rsidP="00A17E4A">
      <w:pPr>
        <w:spacing w:after="0" w:line="360" w:lineRule="auto"/>
        <w:jc w:val="both"/>
        <w:rPr>
          <w:rFonts w:ascii="Arial" w:hAnsi="Arial" w:cs="Arial"/>
          <w:b/>
          <w:bCs/>
        </w:rPr>
      </w:pPr>
    </w:p>
    <w:p w:rsidR="00A17E4A" w:rsidRPr="00A17E4A" w:rsidRDefault="00A17E4A" w:rsidP="00A17E4A">
      <w:pPr>
        <w:spacing w:after="0" w:line="360" w:lineRule="auto"/>
        <w:jc w:val="both"/>
        <w:rPr>
          <w:rFonts w:ascii="Arial" w:hAnsi="Arial" w:cs="Arial"/>
          <w:b/>
          <w:bCs/>
        </w:rPr>
      </w:pPr>
    </w:p>
    <w:p w:rsidR="00A17E4A" w:rsidRPr="00A17E4A" w:rsidRDefault="00A17E4A" w:rsidP="00A70C12">
      <w:pPr>
        <w:numPr>
          <w:ilvl w:val="0"/>
          <w:numId w:val="41"/>
        </w:numPr>
        <w:tabs>
          <w:tab w:val="left" w:pos="1440"/>
        </w:tabs>
        <w:spacing w:after="0" w:line="360" w:lineRule="auto"/>
        <w:ind w:left="1440" w:hanging="270"/>
        <w:contextualSpacing/>
        <w:jc w:val="both"/>
        <w:rPr>
          <w:rFonts w:ascii="Arial" w:hAnsi="Arial" w:cs="Arial"/>
          <w:b/>
          <w:bCs/>
        </w:rPr>
      </w:pPr>
      <w:r w:rsidRPr="00A17E4A">
        <w:rPr>
          <w:rFonts w:ascii="Arial" w:hAnsi="Arial" w:cs="Arial"/>
          <w:b/>
          <w:bCs/>
        </w:rPr>
        <w:lastRenderedPageBreak/>
        <w:t>Sub Kegiatan Pembinaan dan Pengendalian Pengelola Sarana Distribusi Perdagangan</w:t>
      </w:r>
    </w:p>
    <w:p w:rsidR="002D1630" w:rsidRDefault="00A17E4A" w:rsidP="002D1630">
      <w:pPr>
        <w:tabs>
          <w:tab w:val="left" w:pos="1440"/>
        </w:tabs>
        <w:spacing w:after="0" w:line="360" w:lineRule="auto"/>
        <w:ind w:left="1440"/>
        <w:contextualSpacing/>
        <w:jc w:val="both"/>
        <w:rPr>
          <w:rFonts w:ascii="Arial" w:hAnsi="Arial" w:cs="Arial"/>
        </w:rPr>
      </w:pPr>
      <w:r w:rsidRPr="00A17E4A">
        <w:rPr>
          <w:rFonts w:ascii="Arial" w:hAnsi="Arial" w:cs="Arial"/>
        </w:rPr>
        <w:t xml:space="preserve">Sasaran sub kegiatan yaitu terlaksananya pembinaan pengelola sarana distribusi perdagangan. </w:t>
      </w:r>
      <w:r w:rsidR="00E8308C">
        <w:rPr>
          <w:rFonts w:ascii="Arial" w:hAnsi="Arial" w:cs="Arial"/>
        </w:rPr>
        <w:t>Tahun 2025</w:t>
      </w:r>
      <w:r w:rsidR="00884340">
        <w:rPr>
          <w:rFonts w:ascii="Arial" w:hAnsi="Arial" w:cs="Arial"/>
        </w:rPr>
        <w:t xml:space="preserve">, pencapaian target </w:t>
      </w:r>
      <w:r w:rsidR="002D1630">
        <w:rPr>
          <w:rFonts w:ascii="Arial" w:hAnsi="Arial" w:cs="Arial"/>
        </w:rPr>
        <w:t>k</w:t>
      </w:r>
      <w:r w:rsidR="00E63154">
        <w:rPr>
          <w:rFonts w:ascii="Arial" w:hAnsi="Arial" w:cs="Arial"/>
        </w:rPr>
        <w:t>inerja ditetapkan ditriwulan IV</w:t>
      </w:r>
      <w:r w:rsidR="002D1630">
        <w:rPr>
          <w:rFonts w:ascii="Arial" w:hAnsi="Arial" w:cs="Arial"/>
        </w:rPr>
        <w:t>.</w:t>
      </w:r>
      <w:r w:rsidR="002D1630" w:rsidRPr="002D1630">
        <w:rPr>
          <w:rFonts w:ascii="Arial" w:hAnsi="Arial" w:cs="Arial"/>
        </w:rPr>
        <w:t xml:space="preserve"> </w:t>
      </w:r>
      <w:r w:rsidR="002D1630" w:rsidRPr="00A17E4A">
        <w:rPr>
          <w:rFonts w:ascii="Arial" w:hAnsi="Arial" w:cs="Arial"/>
        </w:rPr>
        <w:t>Adapun formula yang digunakan untuk mengukur capaian kinerja adalah:</w:t>
      </w:r>
    </w:p>
    <w:p w:rsidR="00A17E4A" w:rsidRPr="00A17E4A" w:rsidRDefault="00EF272F" w:rsidP="00A17E4A">
      <w:pPr>
        <w:tabs>
          <w:tab w:val="left" w:pos="1440"/>
        </w:tabs>
        <w:spacing w:after="0" w:line="360" w:lineRule="auto"/>
        <w:ind w:left="1440"/>
        <w:contextualSpacing/>
        <w:jc w:val="both"/>
        <w:rPr>
          <w:rFonts w:ascii="Arial" w:hAnsi="Arial" w:cs="Arial"/>
        </w:rPr>
      </w:pPr>
      <w:r>
        <w:rPr>
          <w:rFonts w:ascii="Arial" w:hAnsi="Arial" w:cs="Arial"/>
          <w:noProof/>
        </w:rPr>
        <w:pict>
          <v:rect id="_x0000_s1233" style="position:absolute;left:0;text-align:left;margin-left:73.6pt;margin-top:9.05pt;width:348.65pt;height:56.5pt;z-index:251693056">
            <v:textbox style="mso-next-textbox:#_x0000_s1233">
              <w:txbxContent>
                <w:p w:rsidR="00EF272F" w:rsidRPr="001E0BBD" w:rsidRDefault="00EF272F" w:rsidP="00A32F04">
                  <w:pPr>
                    <w:shd w:val="clear" w:color="auto" w:fill="92D050"/>
                    <w:jc w:val="both"/>
                    <w:rPr>
                      <w:rFonts w:ascii="Arial" w:hAnsi="Arial" w:cs="Arial"/>
                    </w:rPr>
                  </w:pPr>
                  <w:r w:rsidRPr="001E0BBD">
                    <w:rPr>
                      <w:rFonts w:ascii="Arial" w:hAnsi="Arial" w:cs="Arial"/>
                    </w:rPr>
                    <w:t>Jumlah p</w:t>
                  </w:r>
                  <w:r>
                    <w:rPr>
                      <w:rFonts w:ascii="Arial" w:hAnsi="Arial" w:cs="Arial"/>
                    </w:rPr>
                    <w:t>engelola sarana distribusi perdagangan yang dibina</w:t>
                  </w:r>
                  <w:r w:rsidRPr="001E0BBD">
                    <w:rPr>
                      <w:rFonts w:ascii="Arial" w:hAnsi="Arial" w:cs="Arial"/>
                    </w:rPr>
                    <w:t xml:space="preserve"> pada tahun-n </w:t>
                  </w:r>
                </w:p>
                <w:p w:rsidR="00EF272F" w:rsidRPr="005C5445" w:rsidRDefault="00EF272F" w:rsidP="00A32F04">
                  <w:pPr>
                    <w:shd w:val="clear" w:color="auto" w:fill="92D050"/>
                    <w:rPr>
                      <w:rFonts w:ascii="Century Gothic" w:hAnsi="Century Gothic"/>
                    </w:rPr>
                  </w:pPr>
                  <w:r w:rsidRPr="001E0BBD">
                    <w:rPr>
                      <w:rFonts w:ascii="Arial" w:hAnsi="Arial" w:cs="Arial"/>
                    </w:rPr>
                    <w:t xml:space="preserve">= </w:t>
                  </w:r>
                  <w:r>
                    <w:rPr>
                      <w:rFonts w:ascii="Arial" w:hAnsi="Arial" w:cs="Arial"/>
                    </w:rPr>
                    <w:t>-</w:t>
                  </w:r>
                </w:p>
              </w:txbxContent>
            </v:textbox>
          </v:rect>
        </w:pict>
      </w:r>
    </w:p>
    <w:p w:rsidR="00A17E4A" w:rsidRPr="00A17E4A" w:rsidRDefault="00A17E4A" w:rsidP="00A17E4A">
      <w:pPr>
        <w:tabs>
          <w:tab w:val="left" w:pos="1440"/>
        </w:tabs>
        <w:spacing w:after="0" w:line="360" w:lineRule="auto"/>
        <w:ind w:left="1440"/>
        <w:contextualSpacing/>
        <w:jc w:val="both"/>
        <w:rPr>
          <w:rFonts w:ascii="Arial" w:hAnsi="Arial" w:cs="Arial"/>
        </w:rPr>
      </w:pPr>
    </w:p>
    <w:p w:rsidR="00A17E4A" w:rsidRDefault="00A17E4A" w:rsidP="00A17E4A">
      <w:pPr>
        <w:spacing w:after="0" w:line="360" w:lineRule="auto"/>
        <w:jc w:val="both"/>
        <w:rPr>
          <w:rFonts w:ascii="Arial" w:hAnsi="Arial" w:cs="Arial"/>
          <w:b/>
          <w:bCs/>
        </w:rPr>
      </w:pPr>
    </w:p>
    <w:p w:rsidR="00E8308C" w:rsidRPr="00A17E4A" w:rsidRDefault="00E8308C" w:rsidP="00A17E4A">
      <w:pPr>
        <w:spacing w:after="0" w:line="360" w:lineRule="auto"/>
        <w:jc w:val="both"/>
        <w:rPr>
          <w:rFonts w:ascii="Arial" w:hAnsi="Arial" w:cs="Arial"/>
          <w:b/>
          <w:bCs/>
        </w:rPr>
      </w:pPr>
    </w:p>
    <w:p w:rsidR="00777311" w:rsidRDefault="00777311" w:rsidP="00A00523">
      <w:pPr>
        <w:spacing w:after="0" w:line="360" w:lineRule="auto"/>
        <w:jc w:val="both"/>
        <w:rPr>
          <w:rFonts w:ascii="Arial" w:hAnsi="Arial" w:cs="Arial"/>
          <w:b/>
        </w:rPr>
      </w:pPr>
    </w:p>
    <w:p w:rsidR="00A17E4A" w:rsidRPr="00A32F04" w:rsidRDefault="00A32F04" w:rsidP="00A32F04">
      <w:pPr>
        <w:spacing w:after="0" w:line="360" w:lineRule="auto"/>
        <w:ind w:left="1069" w:hanging="439"/>
        <w:jc w:val="both"/>
        <w:rPr>
          <w:rFonts w:ascii="Arial" w:hAnsi="Arial" w:cs="Arial"/>
          <w:b/>
        </w:rPr>
      </w:pPr>
      <w:r>
        <w:rPr>
          <w:rFonts w:ascii="Arial" w:hAnsi="Arial" w:cs="Arial"/>
          <w:b/>
        </w:rPr>
        <w:t xml:space="preserve">2.     </w:t>
      </w:r>
      <w:r w:rsidR="00A17E4A" w:rsidRPr="00A32F04">
        <w:rPr>
          <w:rFonts w:ascii="Arial" w:hAnsi="Arial" w:cs="Arial"/>
          <w:b/>
        </w:rPr>
        <w:t>Program Pengembangan Ekspor</w:t>
      </w:r>
    </w:p>
    <w:p w:rsidR="00A17E4A" w:rsidRPr="00A17E4A" w:rsidRDefault="00A17E4A" w:rsidP="00A17E4A">
      <w:pPr>
        <w:spacing w:after="0" w:line="360" w:lineRule="auto"/>
        <w:ind w:left="1069" w:hanging="619"/>
        <w:jc w:val="both"/>
        <w:rPr>
          <w:rFonts w:ascii="Arial" w:hAnsi="Arial" w:cs="Arial"/>
        </w:rPr>
      </w:pPr>
      <w:r w:rsidRPr="00A17E4A">
        <w:rPr>
          <w:rFonts w:ascii="Arial" w:hAnsi="Arial" w:cs="Arial"/>
          <w:b/>
        </w:rPr>
        <w:tab/>
      </w:r>
      <w:r w:rsidRPr="00A17E4A">
        <w:rPr>
          <w:rFonts w:ascii="Arial" w:hAnsi="Arial" w:cs="Arial"/>
        </w:rPr>
        <w:t>Sasaran program adalah meningkatnya nilai ekspor perdagangan dengan indikator kinerja “ persentase peningkatan nilai ekspor”. Untuk mengukur indikator yang telah ditetapkan menggunakan rumus formula :</w:t>
      </w: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EF272F" w:rsidP="00A17E4A">
      <w:pPr>
        <w:spacing w:after="0" w:line="240" w:lineRule="auto"/>
        <w:ind w:left="709"/>
        <w:jc w:val="center"/>
        <w:rPr>
          <w:rFonts w:ascii="Arial" w:hAnsi="Arial" w:cs="Arial"/>
        </w:rPr>
      </w:pPr>
      <w:r>
        <w:rPr>
          <w:rFonts w:ascii="Arial" w:hAnsi="Arial" w:cs="Arial"/>
          <w:noProof/>
        </w:rPr>
        <w:pict>
          <v:rect id="_x0000_s1228" style="position:absolute;left:0;text-align:left;margin-left:43.55pt;margin-top:-14.25pt;width:5in;height:143.4pt;z-index:251687936" fillcolor="#92d050" strokecolor="#92d050">
            <v:textbox style="mso-next-textbox:#_x0000_s1228">
              <w:txbxContent>
                <w:p w:rsidR="00EF272F" w:rsidRPr="00CF3616" w:rsidRDefault="00EF272F" w:rsidP="00D72FD3">
                  <w:pPr>
                    <w:shd w:val="clear" w:color="auto" w:fill="92D050"/>
                    <w:jc w:val="both"/>
                    <w:rPr>
                      <w:rFonts w:ascii="Arial" w:hAnsi="Arial" w:cs="Arial"/>
                    </w:rPr>
                  </w:pPr>
                  <w:r w:rsidRPr="00CF3616">
                    <w:rPr>
                      <w:rFonts w:ascii="Arial" w:hAnsi="Arial" w:cs="Arial"/>
                    </w:rPr>
                    <w:t>Nilai ekspor</w:t>
                  </w:r>
                  <w:r>
                    <w:rPr>
                      <w:rFonts w:ascii="Arial" w:hAnsi="Arial" w:cs="Arial"/>
                    </w:rPr>
                    <w:t xml:space="preserve"> triwulan (n)</w:t>
                  </w:r>
                  <w:r w:rsidRPr="00CF3616">
                    <w:rPr>
                      <w:rFonts w:ascii="Arial" w:hAnsi="Arial" w:cs="Arial"/>
                    </w:rPr>
                    <w:t xml:space="preserve"> tahun –n dikurangi Nilai Ekspor </w:t>
                  </w:r>
                  <w:r>
                    <w:rPr>
                      <w:rFonts w:ascii="Arial" w:hAnsi="Arial" w:cs="Arial"/>
                    </w:rPr>
                    <w:t xml:space="preserve">triwulan (n) </w:t>
                  </w:r>
                  <w:r w:rsidRPr="00CF3616">
                    <w:rPr>
                      <w:rFonts w:ascii="Arial" w:hAnsi="Arial" w:cs="Arial"/>
                    </w:rPr>
                    <w:t>tahun</w:t>
                  </w:r>
                  <w:r>
                    <w:rPr>
                      <w:rFonts w:ascii="Arial" w:hAnsi="Arial" w:cs="Arial"/>
                    </w:rPr>
                    <w:t xml:space="preserve"> </w:t>
                  </w:r>
                  <w:r w:rsidRPr="00CF3616">
                    <w:rPr>
                      <w:rFonts w:ascii="Arial" w:hAnsi="Arial" w:cs="Arial"/>
                    </w:rPr>
                    <w:t xml:space="preserve"> (n – 1) dibagi Nilaii ekspor </w:t>
                  </w:r>
                  <w:r>
                    <w:rPr>
                      <w:rFonts w:ascii="Arial" w:hAnsi="Arial" w:cs="Arial"/>
                    </w:rPr>
                    <w:t xml:space="preserve">triwulan (n) </w:t>
                  </w:r>
                  <w:r w:rsidRPr="00CF3616">
                    <w:rPr>
                      <w:rFonts w:ascii="Arial" w:hAnsi="Arial" w:cs="Arial"/>
                    </w:rPr>
                    <w:t>tahun (n – 1) x 100%</w:t>
                  </w:r>
                </w:p>
                <w:p w:rsidR="00EF272F" w:rsidRPr="00CF3616" w:rsidRDefault="00EF272F" w:rsidP="00D72FD3">
                  <w:pPr>
                    <w:shd w:val="clear" w:color="auto" w:fill="92D050"/>
                    <w:rPr>
                      <w:rFonts w:ascii="Arial" w:hAnsi="Arial" w:cs="Arial"/>
                    </w:rPr>
                  </w:pPr>
                  <w:r w:rsidRPr="00CF3616">
                    <w:rPr>
                      <w:rFonts w:ascii="Arial" w:hAnsi="Arial" w:cs="Arial"/>
                    </w:rPr>
                    <w:t xml:space="preserve">= Nilai ekspor </w:t>
                  </w:r>
                  <w:r>
                    <w:rPr>
                      <w:rFonts w:ascii="Arial" w:hAnsi="Arial" w:cs="Arial"/>
                    </w:rPr>
                    <w:t xml:space="preserve">triwulan I </w:t>
                  </w:r>
                  <w:r w:rsidRPr="00CF3616">
                    <w:rPr>
                      <w:rFonts w:ascii="Arial" w:hAnsi="Arial" w:cs="Arial"/>
                    </w:rPr>
                    <w:t>tahun 202</w:t>
                  </w:r>
                  <w:r>
                    <w:rPr>
                      <w:rFonts w:ascii="Arial" w:hAnsi="Arial" w:cs="Arial"/>
                    </w:rPr>
                    <w:t>5</w:t>
                  </w:r>
                  <w:r w:rsidRPr="00CF3616">
                    <w:rPr>
                      <w:rFonts w:ascii="Arial" w:hAnsi="Arial" w:cs="Arial"/>
                    </w:rPr>
                    <w:t xml:space="preserve"> – Nilai ekspor  </w:t>
                  </w:r>
                  <w:r>
                    <w:rPr>
                      <w:rFonts w:ascii="Arial" w:hAnsi="Arial" w:cs="Arial"/>
                    </w:rPr>
                    <w:t xml:space="preserve">triwulan I </w:t>
                  </w:r>
                  <w:r w:rsidRPr="00CF3616">
                    <w:rPr>
                      <w:rFonts w:ascii="Arial" w:hAnsi="Arial" w:cs="Arial"/>
                    </w:rPr>
                    <w:t>tahun 202</w:t>
                  </w:r>
                  <w:r>
                    <w:rPr>
                      <w:rFonts w:ascii="Arial" w:hAnsi="Arial" w:cs="Arial"/>
                    </w:rPr>
                    <w:t>4</w:t>
                  </w:r>
                  <w:r w:rsidRPr="00CF3616">
                    <w:rPr>
                      <w:rFonts w:ascii="Arial" w:hAnsi="Arial" w:cs="Arial"/>
                    </w:rPr>
                    <w:t xml:space="preserve"> </w:t>
                  </w:r>
                  <w:r>
                    <w:rPr>
                      <w:rFonts w:ascii="Arial" w:hAnsi="Arial" w:cs="Arial"/>
                    </w:rPr>
                    <w:t>/</w:t>
                  </w:r>
                  <w:r w:rsidRPr="00CF3616">
                    <w:rPr>
                      <w:rFonts w:ascii="Arial" w:hAnsi="Arial" w:cs="Arial"/>
                    </w:rPr>
                    <w:t xml:space="preserve"> Nilai ekspor  </w:t>
                  </w:r>
                  <w:r>
                    <w:rPr>
                      <w:rFonts w:ascii="Arial" w:hAnsi="Arial" w:cs="Arial"/>
                    </w:rPr>
                    <w:t xml:space="preserve">triwulan I </w:t>
                  </w:r>
                  <w:r w:rsidRPr="00CF3616">
                    <w:rPr>
                      <w:rFonts w:ascii="Arial" w:hAnsi="Arial" w:cs="Arial"/>
                    </w:rPr>
                    <w:t>tahun 202</w:t>
                  </w:r>
                  <w:r>
                    <w:rPr>
                      <w:rFonts w:ascii="Arial" w:hAnsi="Arial" w:cs="Arial"/>
                    </w:rPr>
                    <w:t>4</w:t>
                  </w:r>
                  <w:r w:rsidRPr="00CF3616">
                    <w:rPr>
                      <w:rFonts w:ascii="Arial" w:hAnsi="Arial" w:cs="Arial"/>
                    </w:rPr>
                    <w:t xml:space="preserve"> x 100%</w:t>
                  </w:r>
                </w:p>
                <w:p w:rsidR="00EF272F" w:rsidRDefault="00EF272F" w:rsidP="00D72FD3">
                  <w:pPr>
                    <w:shd w:val="clear" w:color="auto" w:fill="92D050"/>
                    <w:ind w:left="180" w:hanging="180"/>
                    <w:rPr>
                      <w:rFonts w:ascii="Arial" w:hAnsi="Arial" w:cs="Arial"/>
                    </w:rPr>
                  </w:pPr>
                  <w:r w:rsidRPr="00CF3616">
                    <w:rPr>
                      <w:rFonts w:ascii="Arial" w:hAnsi="Arial" w:cs="Arial"/>
                    </w:rPr>
                    <w:t xml:space="preserve">= Rp. </w:t>
                  </w:r>
                  <w:r>
                    <w:rPr>
                      <w:rFonts w:ascii="Arial" w:hAnsi="Arial" w:cs="Arial"/>
                    </w:rPr>
                    <w:t>3.352.378.888.299</w:t>
                  </w:r>
                  <w:r w:rsidRPr="00CF3616">
                    <w:rPr>
                      <w:rFonts w:ascii="Arial" w:hAnsi="Arial" w:cs="Arial"/>
                    </w:rPr>
                    <w:t xml:space="preserve"> – Rp. </w:t>
                  </w:r>
                  <w:r>
                    <w:rPr>
                      <w:rFonts w:ascii="Arial" w:hAnsi="Arial" w:cs="Arial"/>
                    </w:rPr>
                    <w:t xml:space="preserve">4.702.996.324.320 /                         Rp. 4.702.996.324.320 x 100%  </w:t>
                  </w:r>
                </w:p>
                <w:p w:rsidR="00EF272F" w:rsidRDefault="00EF272F" w:rsidP="00D72FD3">
                  <w:pPr>
                    <w:shd w:val="clear" w:color="auto" w:fill="92D050"/>
                    <w:ind w:left="180" w:hanging="180"/>
                    <w:rPr>
                      <w:rFonts w:ascii="Arial" w:hAnsi="Arial" w:cs="Arial"/>
                    </w:rPr>
                  </w:pPr>
                  <w:r>
                    <w:rPr>
                      <w:rFonts w:ascii="Arial" w:hAnsi="Arial" w:cs="Arial"/>
                    </w:rPr>
                    <w:t xml:space="preserve">=  -28,72%  </w:t>
                  </w:r>
                </w:p>
                <w:p w:rsidR="00EF272F" w:rsidRDefault="00EF272F" w:rsidP="00D72FD3">
                  <w:pPr>
                    <w:shd w:val="clear" w:color="auto" w:fill="92D050"/>
                    <w:ind w:left="180" w:hanging="180"/>
                    <w:rPr>
                      <w:rFonts w:ascii="Arial" w:hAnsi="Arial" w:cs="Arial"/>
                    </w:rPr>
                  </w:pPr>
                </w:p>
                <w:p w:rsidR="00EF272F" w:rsidRPr="00CF3616" w:rsidRDefault="00EF272F" w:rsidP="00D72FD3">
                  <w:pPr>
                    <w:shd w:val="clear" w:color="auto" w:fill="92D050"/>
                    <w:ind w:left="180" w:hanging="180"/>
                    <w:rPr>
                      <w:rFonts w:ascii="Arial" w:hAnsi="Arial" w:cs="Arial"/>
                    </w:rPr>
                  </w:pPr>
                  <w:r>
                    <w:rPr>
                      <w:rFonts w:ascii="Arial" w:hAnsi="Arial" w:cs="Arial"/>
                    </w:rPr>
                    <w:t xml:space="preserve">       </w:t>
                  </w:r>
                </w:p>
                <w:p w:rsidR="00EF272F" w:rsidRPr="00CF3616" w:rsidRDefault="00EF272F" w:rsidP="00A17E4A">
                  <w:pPr>
                    <w:shd w:val="clear" w:color="auto" w:fill="C2D69B" w:themeFill="accent3" w:themeFillTint="99"/>
                    <w:rPr>
                      <w:rFonts w:ascii="Arial" w:hAnsi="Arial" w:cs="Arial"/>
                    </w:rPr>
                  </w:pPr>
                  <w:r>
                    <w:rPr>
                      <w:rFonts w:ascii="Arial" w:hAnsi="Arial" w:cs="Arial"/>
                    </w:rPr>
                    <w:t>= 36,14%</w:t>
                  </w:r>
                </w:p>
                <w:p w:rsidR="00EF272F" w:rsidRPr="00CF3616" w:rsidRDefault="00EF272F" w:rsidP="00A17E4A">
                  <w:pPr>
                    <w:shd w:val="clear" w:color="auto" w:fill="C2D69B" w:themeFill="accent3" w:themeFillTint="99"/>
                    <w:rPr>
                      <w:rFonts w:ascii="Arial" w:hAnsi="Arial" w:cs="Arial"/>
                    </w:rPr>
                  </w:pPr>
                </w:p>
              </w:txbxContent>
            </v:textbox>
          </v:rect>
        </w:pict>
      </w: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Default="00A17E4A" w:rsidP="00A17E4A">
      <w:pPr>
        <w:spacing w:after="0" w:line="240" w:lineRule="auto"/>
        <w:ind w:left="709"/>
        <w:jc w:val="center"/>
        <w:rPr>
          <w:rFonts w:ascii="Arial" w:hAnsi="Arial" w:cs="Arial"/>
        </w:rPr>
      </w:pPr>
    </w:p>
    <w:p w:rsidR="00082AC2" w:rsidRDefault="00082AC2" w:rsidP="00A17E4A">
      <w:pPr>
        <w:spacing w:after="0" w:line="240" w:lineRule="auto"/>
        <w:ind w:left="709"/>
        <w:jc w:val="center"/>
        <w:rPr>
          <w:rFonts w:ascii="Arial" w:hAnsi="Arial" w:cs="Arial"/>
        </w:rPr>
      </w:pPr>
    </w:p>
    <w:p w:rsidR="00082AC2" w:rsidRPr="00A17E4A" w:rsidRDefault="00082AC2"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firstLine="371"/>
        <w:rPr>
          <w:rFonts w:ascii="Arial" w:hAnsi="Arial" w:cs="Arial"/>
        </w:rPr>
      </w:pPr>
    </w:p>
    <w:p w:rsidR="00A17E4A" w:rsidRDefault="00A17E4A" w:rsidP="00A17E4A">
      <w:pPr>
        <w:spacing w:after="0" w:line="360" w:lineRule="auto"/>
        <w:ind w:left="1080"/>
        <w:jc w:val="both"/>
        <w:rPr>
          <w:rFonts w:ascii="Arial" w:hAnsi="Arial" w:cs="Arial"/>
        </w:rPr>
      </w:pPr>
      <w:r w:rsidRPr="00A17E4A">
        <w:rPr>
          <w:rFonts w:ascii="Arial" w:hAnsi="Arial" w:cs="Arial"/>
        </w:rPr>
        <w:t>Sehingg</w:t>
      </w:r>
      <w:r w:rsidR="00FA6AFE">
        <w:rPr>
          <w:rFonts w:ascii="Arial" w:hAnsi="Arial" w:cs="Arial"/>
        </w:rPr>
        <w:t>a diperoleh</w:t>
      </w:r>
      <w:r w:rsidR="00E64E4B">
        <w:rPr>
          <w:rFonts w:ascii="Arial" w:hAnsi="Arial" w:cs="Arial"/>
        </w:rPr>
        <w:t xml:space="preserve"> realisasi triwulan I tahun 2025 sebesar -28,72</w:t>
      </w:r>
      <w:r w:rsidRPr="00A17E4A">
        <w:rPr>
          <w:rFonts w:ascii="Arial" w:hAnsi="Arial" w:cs="Arial"/>
        </w:rPr>
        <w:t>% peningkatan nilai ekspor dengan target kinerja seb</w:t>
      </w:r>
      <w:r w:rsidR="00E64E4B">
        <w:rPr>
          <w:rFonts w:ascii="Arial" w:hAnsi="Arial" w:cs="Arial"/>
        </w:rPr>
        <w:t>esar 15%. Capaian kinerja -191,46%.</w:t>
      </w:r>
    </w:p>
    <w:p w:rsidR="00E64E4B" w:rsidRDefault="00E64E4B" w:rsidP="00A17E4A">
      <w:pPr>
        <w:spacing w:after="0" w:line="360" w:lineRule="auto"/>
        <w:ind w:left="1080"/>
        <w:jc w:val="both"/>
        <w:rPr>
          <w:rFonts w:ascii="Arial" w:hAnsi="Arial" w:cs="Arial"/>
        </w:rPr>
      </w:pPr>
    </w:p>
    <w:p w:rsidR="00E64E4B" w:rsidRDefault="00E64E4B" w:rsidP="00A17E4A">
      <w:pPr>
        <w:spacing w:after="0" w:line="360" w:lineRule="auto"/>
        <w:ind w:left="1080"/>
        <w:jc w:val="both"/>
        <w:rPr>
          <w:rFonts w:ascii="Arial" w:hAnsi="Arial" w:cs="Arial"/>
        </w:rPr>
      </w:pPr>
    </w:p>
    <w:p w:rsidR="00E64E4B" w:rsidRDefault="00E64E4B" w:rsidP="00A17E4A">
      <w:pPr>
        <w:spacing w:after="0" w:line="360" w:lineRule="auto"/>
        <w:ind w:left="1080"/>
        <w:jc w:val="both"/>
        <w:rPr>
          <w:rFonts w:ascii="Arial" w:hAnsi="Arial" w:cs="Arial"/>
        </w:rPr>
      </w:pPr>
    </w:p>
    <w:p w:rsidR="00E64E4B" w:rsidRDefault="00E64E4B" w:rsidP="00A17E4A">
      <w:pPr>
        <w:spacing w:after="0" w:line="360" w:lineRule="auto"/>
        <w:ind w:left="1080"/>
        <w:jc w:val="both"/>
        <w:rPr>
          <w:rFonts w:ascii="Arial" w:hAnsi="Arial" w:cs="Arial"/>
        </w:rPr>
      </w:pPr>
    </w:p>
    <w:p w:rsidR="00E64E4B" w:rsidRDefault="00E64E4B" w:rsidP="00A17E4A">
      <w:pPr>
        <w:spacing w:after="0" w:line="360" w:lineRule="auto"/>
        <w:ind w:left="1080"/>
        <w:jc w:val="both"/>
        <w:rPr>
          <w:rFonts w:ascii="Arial" w:hAnsi="Arial" w:cs="Arial"/>
        </w:rPr>
      </w:pPr>
    </w:p>
    <w:p w:rsidR="00790D50" w:rsidRPr="00790D50" w:rsidRDefault="00790D50" w:rsidP="00790D50">
      <w:pPr>
        <w:spacing w:after="0" w:line="360" w:lineRule="auto"/>
        <w:ind w:left="1080" w:firstLine="900"/>
        <w:jc w:val="both"/>
        <w:rPr>
          <w:rFonts w:ascii="Arial" w:hAnsi="Arial" w:cs="Arial"/>
        </w:rPr>
      </w:pPr>
      <w:r w:rsidRPr="00AE4C61">
        <w:rPr>
          <w:rFonts w:ascii="Arial" w:eastAsia="Arial" w:hAnsi="Arial"/>
          <w:b/>
          <w:noProof/>
          <w:color w:val="0070C0"/>
          <w:u w:val="single"/>
        </w:rPr>
        <w:lastRenderedPageBreak/>
        <w:drawing>
          <wp:inline distT="0" distB="0" distL="0" distR="0" wp14:anchorId="03DC0957" wp14:editId="2B5EFF89">
            <wp:extent cx="3348000" cy="2556000"/>
            <wp:effectExtent l="0" t="0" r="5080" b="0"/>
            <wp:docPr id="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64E4B" w:rsidRDefault="00E64E4B" w:rsidP="00A17E4A">
      <w:pPr>
        <w:spacing w:after="0" w:line="360" w:lineRule="auto"/>
        <w:ind w:left="1167" w:hanging="461"/>
        <w:jc w:val="both"/>
        <w:rPr>
          <w:rFonts w:ascii="Arial" w:hAnsi="Arial" w:cs="Arial"/>
          <w:b/>
        </w:rPr>
      </w:pPr>
    </w:p>
    <w:p w:rsidR="00A17E4A" w:rsidRPr="00A17E4A" w:rsidRDefault="00A17E4A" w:rsidP="00A17E4A">
      <w:pPr>
        <w:spacing w:after="0" w:line="360" w:lineRule="auto"/>
        <w:ind w:left="1167" w:hanging="461"/>
        <w:jc w:val="both"/>
        <w:rPr>
          <w:rFonts w:ascii="Arial" w:hAnsi="Arial" w:cs="Arial"/>
          <w:b/>
        </w:rPr>
      </w:pPr>
      <w:r w:rsidRPr="00A17E4A">
        <w:rPr>
          <w:rFonts w:ascii="Arial" w:hAnsi="Arial" w:cs="Arial"/>
          <w:b/>
        </w:rPr>
        <w:t>1.  Kegiatan Penyelenggaraan Promosi Dagang melalui Pameran Dagang dan Misi Dagang bagi Produk Ekspor Unggulan yang Terdapat Pada 1 (satu) Daerah Kabupaten/Kota</w:t>
      </w:r>
    </w:p>
    <w:p w:rsidR="00A17E4A" w:rsidRPr="00A17E4A" w:rsidRDefault="00A17E4A" w:rsidP="00A17E4A">
      <w:pPr>
        <w:spacing w:after="0" w:line="360" w:lineRule="auto"/>
        <w:ind w:left="1167" w:hanging="461"/>
        <w:jc w:val="both"/>
        <w:rPr>
          <w:rFonts w:ascii="Arial" w:hAnsi="Arial" w:cs="Arial"/>
        </w:rPr>
      </w:pPr>
      <w:r w:rsidRPr="00A17E4A">
        <w:rPr>
          <w:rFonts w:ascii="Arial" w:hAnsi="Arial" w:cs="Arial"/>
          <w:b/>
        </w:rPr>
        <w:tab/>
      </w:r>
      <w:r w:rsidRPr="00A17E4A">
        <w:rPr>
          <w:rFonts w:ascii="Arial" w:hAnsi="Arial" w:cs="Arial"/>
        </w:rPr>
        <w:t>Sasaran kegiatan adalah terfasilitasinya produk unggulan dalam promosi dagang dengan indikator kegiatan “ Persentase prosuk yang memperoleh fasilitas promosi dagang. Untuk mengukur indikator tersebut menggunakan formula :</w:t>
      </w:r>
    </w:p>
    <w:p w:rsidR="00A17E4A" w:rsidRPr="00A17E4A" w:rsidRDefault="00EF272F" w:rsidP="00A17E4A">
      <w:pPr>
        <w:spacing w:after="0" w:line="240" w:lineRule="auto"/>
        <w:ind w:left="709"/>
        <w:jc w:val="center"/>
        <w:rPr>
          <w:rFonts w:ascii="Arial" w:hAnsi="Arial" w:cs="Arial"/>
        </w:rPr>
      </w:pPr>
      <w:r>
        <w:rPr>
          <w:rFonts w:ascii="Arial" w:hAnsi="Arial" w:cs="Arial"/>
          <w:noProof/>
        </w:rPr>
        <w:pict>
          <v:rect id="_x0000_s1229" style="position:absolute;left:0;text-align:left;margin-left:63.4pt;margin-top:5.6pt;width:362.85pt;height:61.95pt;z-index:251688960">
            <v:textbox style="mso-next-textbox:#_x0000_s1229">
              <w:txbxContent>
                <w:p w:rsidR="00EF272F" w:rsidRPr="00CF3616" w:rsidRDefault="00EF272F" w:rsidP="00D72FD3">
                  <w:pPr>
                    <w:shd w:val="clear" w:color="auto" w:fill="92D050"/>
                    <w:rPr>
                      <w:rFonts w:ascii="Arial" w:hAnsi="Arial" w:cs="Arial"/>
                    </w:rPr>
                  </w:pPr>
                  <w:r w:rsidRPr="00CF3616">
                    <w:rPr>
                      <w:rFonts w:ascii="Arial" w:hAnsi="Arial" w:cs="Arial"/>
                    </w:rPr>
                    <w:t>Jumlah produk yang memperoleh fasilitas promosi dagang pada tahun berjalan dibagi  jumlah produk unggulan x 100%</w:t>
                  </w:r>
                </w:p>
                <w:p w:rsidR="00EF272F" w:rsidRPr="00CF3616" w:rsidRDefault="00EF272F" w:rsidP="00D72FD3">
                  <w:pPr>
                    <w:shd w:val="clear" w:color="auto" w:fill="92D050"/>
                    <w:rPr>
                      <w:rFonts w:ascii="Arial" w:hAnsi="Arial" w:cs="Arial"/>
                    </w:rPr>
                  </w:pPr>
                  <w:r w:rsidRPr="00CF3616">
                    <w:rPr>
                      <w:rFonts w:ascii="Arial" w:hAnsi="Arial" w:cs="Arial"/>
                    </w:rPr>
                    <w:t xml:space="preserve">= </w:t>
                  </w:r>
                  <w:r>
                    <w:rPr>
                      <w:rFonts w:ascii="Arial" w:hAnsi="Arial" w:cs="Arial"/>
                    </w:rPr>
                    <w:t>-</w:t>
                  </w:r>
                </w:p>
                <w:p w:rsidR="00EF272F" w:rsidRPr="00CF3616" w:rsidRDefault="00EF272F" w:rsidP="00D72FD3">
                  <w:pPr>
                    <w:shd w:val="clear" w:color="auto" w:fill="92D050"/>
                    <w:rPr>
                      <w:rFonts w:ascii="Arial" w:hAnsi="Arial" w:cs="Arial"/>
                    </w:rPr>
                  </w:pPr>
                </w:p>
              </w:txbxContent>
            </v:textbox>
          </v:rect>
        </w:pict>
      </w:r>
    </w:p>
    <w:p w:rsidR="00A17E4A" w:rsidRPr="00A17E4A" w:rsidRDefault="00A17E4A" w:rsidP="00A17E4A">
      <w:pPr>
        <w:spacing w:after="0" w:line="240" w:lineRule="auto"/>
        <w:ind w:left="709"/>
        <w:jc w:val="center"/>
        <w:rPr>
          <w:rFonts w:ascii="Arial" w:hAnsi="Arial" w:cs="Arial"/>
        </w:rPr>
      </w:pPr>
    </w:p>
    <w:p w:rsidR="006F643F" w:rsidRDefault="006F643F" w:rsidP="00777311">
      <w:pPr>
        <w:spacing w:after="0" w:line="360" w:lineRule="auto"/>
        <w:jc w:val="both"/>
        <w:rPr>
          <w:rFonts w:ascii="Arial" w:hAnsi="Arial" w:cs="Arial"/>
        </w:rPr>
      </w:pPr>
    </w:p>
    <w:p w:rsidR="00A00523" w:rsidRDefault="00A00523" w:rsidP="00996CE0">
      <w:pPr>
        <w:spacing w:after="0" w:line="360" w:lineRule="auto"/>
        <w:ind w:left="1267"/>
        <w:jc w:val="both"/>
        <w:rPr>
          <w:rFonts w:ascii="Arial" w:hAnsi="Arial" w:cs="Arial"/>
        </w:rPr>
      </w:pPr>
    </w:p>
    <w:p w:rsidR="00A00523" w:rsidRDefault="00A00523" w:rsidP="00996CE0">
      <w:pPr>
        <w:spacing w:after="0" w:line="360" w:lineRule="auto"/>
        <w:ind w:left="1267"/>
        <w:jc w:val="both"/>
        <w:rPr>
          <w:rFonts w:ascii="Arial" w:hAnsi="Arial" w:cs="Arial"/>
        </w:rPr>
      </w:pPr>
    </w:p>
    <w:p w:rsidR="00A17E4A" w:rsidRDefault="00E64E4B" w:rsidP="00996CE0">
      <w:pPr>
        <w:spacing w:after="0" w:line="360" w:lineRule="auto"/>
        <w:ind w:left="1267"/>
        <w:jc w:val="both"/>
        <w:rPr>
          <w:rFonts w:ascii="Arial" w:hAnsi="Arial" w:cs="Arial"/>
        </w:rPr>
      </w:pPr>
      <w:r>
        <w:rPr>
          <w:rFonts w:ascii="Arial" w:hAnsi="Arial" w:cs="Arial"/>
        </w:rPr>
        <w:t>Tahun 2025</w:t>
      </w:r>
      <w:r w:rsidR="00A17E4A" w:rsidRPr="00A17E4A">
        <w:rPr>
          <w:rFonts w:ascii="Arial" w:hAnsi="Arial" w:cs="Arial"/>
        </w:rPr>
        <w:t xml:space="preserve">, </w:t>
      </w:r>
      <w:r w:rsidR="00C4313A">
        <w:rPr>
          <w:rFonts w:ascii="Arial" w:hAnsi="Arial" w:cs="Arial"/>
        </w:rPr>
        <w:t xml:space="preserve">kegiatan promosi dagang melalui Pameran Dagang dan Misi Dagang bagi Produk Ekspor </w:t>
      </w:r>
      <w:r w:rsidR="00D95109">
        <w:rPr>
          <w:rFonts w:ascii="Arial" w:hAnsi="Arial" w:cs="Arial"/>
        </w:rPr>
        <w:t xml:space="preserve">ditargetkan ditriwulan II </w:t>
      </w:r>
      <w:r w:rsidR="006F643F">
        <w:rPr>
          <w:rFonts w:ascii="Arial" w:hAnsi="Arial" w:cs="Arial"/>
        </w:rPr>
        <w:t xml:space="preserve">. </w:t>
      </w:r>
    </w:p>
    <w:p w:rsidR="003178A8" w:rsidRPr="00A17E4A" w:rsidRDefault="003178A8" w:rsidP="00996CE0">
      <w:pPr>
        <w:spacing w:after="0" w:line="360" w:lineRule="auto"/>
        <w:ind w:left="1267"/>
        <w:jc w:val="both"/>
        <w:rPr>
          <w:rFonts w:ascii="Arial" w:hAnsi="Arial" w:cs="Arial"/>
          <w:b/>
          <w:bCs/>
        </w:rPr>
      </w:pPr>
    </w:p>
    <w:p w:rsidR="00A17E4A" w:rsidRPr="00A17E4A" w:rsidRDefault="00A17E4A" w:rsidP="00A17E4A">
      <w:pPr>
        <w:spacing w:after="0" w:line="360" w:lineRule="auto"/>
        <w:ind w:left="706" w:firstLine="554"/>
        <w:rPr>
          <w:rFonts w:ascii="Arial" w:hAnsi="Arial" w:cs="Arial"/>
          <w:b/>
        </w:rPr>
      </w:pPr>
      <w:r w:rsidRPr="00A17E4A">
        <w:rPr>
          <w:rFonts w:ascii="Arial" w:hAnsi="Arial" w:cs="Arial"/>
          <w:b/>
        </w:rPr>
        <w:t>a.    Sub Kegiat</w:t>
      </w:r>
      <w:r w:rsidR="004577E3">
        <w:rPr>
          <w:rFonts w:ascii="Arial" w:hAnsi="Arial" w:cs="Arial"/>
          <w:b/>
        </w:rPr>
        <w:t>an Peningkatan Citra Produk Ekspor</w:t>
      </w:r>
    </w:p>
    <w:p w:rsidR="00A17E4A" w:rsidRPr="00A17E4A" w:rsidRDefault="00A17E4A" w:rsidP="00A17E4A">
      <w:pPr>
        <w:spacing w:after="0" w:line="360" w:lineRule="auto"/>
        <w:ind w:left="1710" w:hanging="1004"/>
        <w:jc w:val="both"/>
        <w:rPr>
          <w:rFonts w:ascii="Arial" w:hAnsi="Arial" w:cs="Arial"/>
        </w:rPr>
      </w:pPr>
      <w:r w:rsidRPr="00A17E4A">
        <w:rPr>
          <w:rFonts w:ascii="Arial" w:hAnsi="Arial" w:cs="Arial"/>
          <w:b/>
        </w:rPr>
        <w:t xml:space="preserve">                </w:t>
      </w:r>
      <w:r w:rsidRPr="00A17E4A">
        <w:rPr>
          <w:rFonts w:ascii="Arial" w:hAnsi="Arial" w:cs="Arial"/>
        </w:rPr>
        <w:t>Sasaran sub kegiatan yaitu terlaksananya pembinaan terhadap pelaku usaha eks</w:t>
      </w:r>
      <w:r w:rsidR="004577E3">
        <w:rPr>
          <w:rFonts w:ascii="Arial" w:hAnsi="Arial" w:cs="Arial"/>
        </w:rPr>
        <w:t>por tentang peningkatan</w:t>
      </w:r>
      <w:r w:rsidR="0028209A">
        <w:rPr>
          <w:rFonts w:ascii="Arial" w:hAnsi="Arial" w:cs="Arial"/>
        </w:rPr>
        <w:t xml:space="preserve"> SDM,</w:t>
      </w:r>
      <w:r w:rsidR="004577E3">
        <w:rPr>
          <w:rFonts w:ascii="Arial" w:hAnsi="Arial" w:cs="Arial"/>
        </w:rPr>
        <w:t xml:space="preserve"> daya saing dan promosi</w:t>
      </w:r>
      <w:r w:rsidRPr="00A17E4A">
        <w:rPr>
          <w:rFonts w:ascii="Arial" w:hAnsi="Arial" w:cs="Arial"/>
        </w:rPr>
        <w:t xml:space="preserve"> dengan indi</w:t>
      </w:r>
      <w:r w:rsidR="00D52D89">
        <w:rPr>
          <w:rFonts w:ascii="Arial" w:hAnsi="Arial" w:cs="Arial"/>
        </w:rPr>
        <w:t>kator  jumlah produk unggulan Ekspor Daerah yang disusun menjadi materi promosi</w:t>
      </w:r>
      <w:r w:rsidRPr="00A17E4A">
        <w:rPr>
          <w:rFonts w:ascii="Arial" w:hAnsi="Arial" w:cs="Arial"/>
        </w:rPr>
        <w:t>. Untuk mengukur indikator tersebut menggunakan formula :</w:t>
      </w:r>
    </w:p>
    <w:p w:rsidR="00A17E4A" w:rsidRPr="00A17E4A" w:rsidRDefault="00EF272F" w:rsidP="00A17E4A">
      <w:pPr>
        <w:spacing w:after="0" w:line="240" w:lineRule="auto"/>
        <w:ind w:left="709"/>
        <w:rPr>
          <w:rFonts w:ascii="Arial" w:hAnsi="Arial" w:cs="Arial"/>
        </w:rPr>
      </w:pPr>
      <w:r>
        <w:rPr>
          <w:rFonts w:ascii="Arial" w:hAnsi="Arial" w:cs="Arial"/>
          <w:noProof/>
        </w:rPr>
        <w:pict>
          <v:rect id="_x0000_s1230" style="position:absolute;left:0;text-align:left;margin-left:86.4pt;margin-top:1.75pt;width:348.6pt;height:54.45pt;z-index:251689984">
            <v:textbox style="mso-next-textbox:#_x0000_s1230">
              <w:txbxContent>
                <w:p w:rsidR="00EF272F" w:rsidRDefault="00EF272F" w:rsidP="00783EDC">
                  <w:pPr>
                    <w:shd w:val="clear" w:color="auto" w:fill="92D050"/>
                    <w:jc w:val="both"/>
                    <w:rPr>
                      <w:rFonts w:ascii="Century Gothic" w:hAnsi="Century Gothic"/>
                    </w:rPr>
                  </w:pPr>
                  <w:r>
                    <w:rPr>
                      <w:rFonts w:ascii="Century Gothic" w:hAnsi="Century Gothic"/>
                    </w:rPr>
                    <w:t>Jumlah Produk Unggulan Ekspor Daerah pada tahun n-</w:t>
                  </w:r>
                </w:p>
                <w:p w:rsidR="00EF272F" w:rsidRDefault="00EF272F" w:rsidP="00783EDC">
                  <w:pPr>
                    <w:shd w:val="clear" w:color="auto" w:fill="92D050"/>
                    <w:rPr>
                      <w:rFonts w:ascii="Century Gothic" w:hAnsi="Century Gothic"/>
                    </w:rPr>
                  </w:pPr>
                  <w:r>
                    <w:rPr>
                      <w:rFonts w:ascii="Century Gothic" w:hAnsi="Century Gothic"/>
                    </w:rPr>
                    <w:t>= -</w:t>
                  </w:r>
                </w:p>
              </w:txbxContent>
            </v:textbox>
          </v:rect>
        </w:pict>
      </w: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1F7794">
      <w:pPr>
        <w:spacing w:after="0" w:line="240" w:lineRule="auto"/>
        <w:rPr>
          <w:rFonts w:ascii="Arial" w:hAnsi="Arial" w:cs="Arial"/>
        </w:rPr>
      </w:pPr>
    </w:p>
    <w:p w:rsidR="00A17E4A" w:rsidRDefault="001F7794" w:rsidP="00A17E4A">
      <w:pPr>
        <w:spacing w:after="0" w:line="360" w:lineRule="auto"/>
        <w:ind w:left="1710"/>
        <w:jc w:val="both"/>
        <w:rPr>
          <w:rFonts w:ascii="Arial" w:hAnsi="Arial" w:cs="Arial"/>
        </w:rPr>
      </w:pPr>
      <w:r>
        <w:rPr>
          <w:rFonts w:ascii="Arial" w:hAnsi="Arial" w:cs="Arial"/>
        </w:rPr>
        <w:lastRenderedPageBreak/>
        <w:t>Tahun</w:t>
      </w:r>
      <w:r w:rsidR="00E64E4B">
        <w:rPr>
          <w:rFonts w:ascii="Arial" w:hAnsi="Arial" w:cs="Arial"/>
        </w:rPr>
        <w:t xml:space="preserve"> 2025</w:t>
      </w:r>
      <w:r w:rsidR="00A17E4A" w:rsidRPr="00A17E4A">
        <w:rPr>
          <w:rFonts w:ascii="Arial" w:hAnsi="Arial" w:cs="Arial"/>
        </w:rPr>
        <w:t xml:space="preserve">, </w:t>
      </w:r>
      <w:r w:rsidR="00DB0D21">
        <w:rPr>
          <w:rFonts w:ascii="Arial" w:hAnsi="Arial" w:cs="Arial"/>
        </w:rPr>
        <w:t>sesuai dengan rencana aksi</w:t>
      </w:r>
      <w:r w:rsidR="00E64E4B">
        <w:rPr>
          <w:rFonts w:ascii="Arial" w:hAnsi="Arial" w:cs="Arial"/>
        </w:rPr>
        <w:t xml:space="preserve"> target ditetapkan ditriwulan III</w:t>
      </w:r>
      <w:r w:rsidR="00DB0D21">
        <w:rPr>
          <w:rFonts w:ascii="Arial" w:hAnsi="Arial" w:cs="Arial"/>
        </w:rPr>
        <w:t xml:space="preserve">. </w:t>
      </w:r>
    </w:p>
    <w:p w:rsidR="004577E3" w:rsidRPr="00A17E4A" w:rsidRDefault="004577E3" w:rsidP="00A17E4A">
      <w:pPr>
        <w:spacing w:after="0" w:line="360" w:lineRule="auto"/>
        <w:ind w:left="1710"/>
        <w:jc w:val="both"/>
        <w:rPr>
          <w:rFonts w:ascii="Arial" w:hAnsi="Arial" w:cs="Arial"/>
          <w:b/>
          <w:bCs/>
        </w:rPr>
      </w:pPr>
    </w:p>
    <w:p w:rsidR="00A17E4A" w:rsidRPr="00A17E4A" w:rsidRDefault="00DB0D21" w:rsidP="00A17E4A">
      <w:pPr>
        <w:spacing w:after="0" w:line="360" w:lineRule="auto"/>
        <w:ind w:left="1710" w:hanging="540"/>
        <w:jc w:val="both"/>
        <w:rPr>
          <w:rFonts w:ascii="Arial" w:hAnsi="Arial" w:cs="Arial"/>
          <w:b/>
        </w:rPr>
      </w:pPr>
      <w:r>
        <w:rPr>
          <w:rFonts w:ascii="Arial" w:hAnsi="Arial" w:cs="Arial"/>
          <w:b/>
        </w:rPr>
        <w:t xml:space="preserve">  b. </w:t>
      </w:r>
      <w:r w:rsidR="004169C6">
        <w:rPr>
          <w:rFonts w:ascii="Arial" w:hAnsi="Arial" w:cs="Arial"/>
          <w:b/>
        </w:rPr>
        <w:tab/>
      </w:r>
      <w:r w:rsidR="0028209A">
        <w:rPr>
          <w:rFonts w:ascii="Arial" w:hAnsi="Arial" w:cs="Arial"/>
          <w:b/>
        </w:rPr>
        <w:t>Sub Kegiatan Pemeran Dagang Lokal</w:t>
      </w:r>
    </w:p>
    <w:p w:rsidR="00A17E4A" w:rsidRPr="00A17E4A" w:rsidRDefault="00A17E4A" w:rsidP="00A17E4A">
      <w:pPr>
        <w:spacing w:after="0" w:line="360" w:lineRule="auto"/>
        <w:ind w:left="1710" w:hanging="720"/>
        <w:jc w:val="both"/>
        <w:rPr>
          <w:rFonts w:ascii="Arial" w:hAnsi="Arial" w:cs="Arial"/>
        </w:rPr>
      </w:pPr>
      <w:r w:rsidRPr="00A17E4A">
        <w:rPr>
          <w:rFonts w:ascii="Arial" w:hAnsi="Arial" w:cs="Arial"/>
          <w:b/>
        </w:rPr>
        <w:tab/>
      </w:r>
      <w:r w:rsidR="0028209A" w:rsidRPr="00A17E4A">
        <w:rPr>
          <w:rFonts w:ascii="Arial" w:eastAsia="Arial" w:hAnsi="Arial" w:cs="Arial"/>
        </w:rPr>
        <w:t xml:space="preserve">Sasaran sub kegiatan adalah terlaksananya pameran dagang bagi produk </w:t>
      </w:r>
      <w:r w:rsidR="0028209A">
        <w:rPr>
          <w:rFonts w:ascii="Arial" w:eastAsia="Arial" w:hAnsi="Arial" w:cs="Arial"/>
        </w:rPr>
        <w:t xml:space="preserve">UMKM dan produk </w:t>
      </w:r>
      <w:r w:rsidR="0028209A" w:rsidRPr="00A17E4A">
        <w:rPr>
          <w:rFonts w:ascii="Arial" w:eastAsia="Arial" w:hAnsi="Arial" w:cs="Arial"/>
        </w:rPr>
        <w:t>ekspor unggulan. Formula yang digunakan untuk mengukur capaian indikator adalah</w:t>
      </w:r>
      <w:r w:rsidRPr="00A17E4A">
        <w:rPr>
          <w:rFonts w:ascii="Arial" w:hAnsi="Arial" w:cs="Arial"/>
        </w:rPr>
        <w:t>:</w:t>
      </w:r>
    </w:p>
    <w:p w:rsidR="00A17E4A" w:rsidRPr="00A17E4A" w:rsidRDefault="00EF272F" w:rsidP="00E70AF7">
      <w:pPr>
        <w:spacing w:after="0" w:line="240" w:lineRule="auto"/>
        <w:rPr>
          <w:rFonts w:ascii="Arial" w:hAnsi="Arial" w:cs="Arial"/>
        </w:rPr>
      </w:pPr>
      <w:r>
        <w:rPr>
          <w:rFonts w:ascii="Tahoma" w:eastAsia="Arial" w:hAnsi="Tahoma" w:cs="Tahoma"/>
          <w:b/>
          <w:bCs/>
          <w:noProof/>
        </w:rPr>
        <w:pict>
          <v:rect id="_x0000_s1349" style="position:absolute;margin-left:98.4pt;margin-top:7.35pt;width:337.25pt;height:56.8pt;z-index:251790336">
            <v:textbox style="mso-next-textbox:#_x0000_s1349">
              <w:txbxContent>
                <w:p w:rsidR="00EF272F" w:rsidRPr="00CF3616" w:rsidRDefault="00EF272F" w:rsidP="00E70AF7">
                  <w:pPr>
                    <w:shd w:val="clear" w:color="auto" w:fill="92D050"/>
                    <w:jc w:val="both"/>
                    <w:rPr>
                      <w:rFonts w:ascii="Arial" w:hAnsi="Arial" w:cs="Arial"/>
                    </w:rPr>
                  </w:pPr>
                  <w:r>
                    <w:rPr>
                      <w:rFonts w:ascii="Arial" w:hAnsi="Arial" w:cs="Arial"/>
                    </w:rPr>
                    <w:t>Jumlah pelaku yang difasilitasi dalam pemeran dagang lokal pada tahun n-</w:t>
                  </w:r>
                </w:p>
                <w:p w:rsidR="00EF272F" w:rsidRPr="00CF3616" w:rsidRDefault="00EF272F" w:rsidP="00E70AF7">
                  <w:pPr>
                    <w:shd w:val="clear" w:color="auto" w:fill="92D050"/>
                    <w:rPr>
                      <w:rFonts w:ascii="Arial" w:hAnsi="Arial" w:cs="Arial"/>
                    </w:rPr>
                  </w:pPr>
                  <w:r w:rsidRPr="00CF3616">
                    <w:rPr>
                      <w:rFonts w:ascii="Arial" w:hAnsi="Arial" w:cs="Arial"/>
                    </w:rPr>
                    <w:t xml:space="preserve">= </w:t>
                  </w:r>
                  <w:r>
                    <w:rPr>
                      <w:rFonts w:ascii="Arial" w:hAnsi="Arial" w:cs="Arial"/>
                    </w:rPr>
                    <w:t>-</w:t>
                  </w:r>
                </w:p>
              </w:txbxContent>
            </v:textbox>
          </v:rect>
        </w:pict>
      </w: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A17E4A" w:rsidRPr="00A17E4A" w:rsidRDefault="00A17E4A" w:rsidP="00A17E4A">
      <w:pPr>
        <w:spacing w:after="0" w:line="240" w:lineRule="auto"/>
        <w:ind w:left="709"/>
        <w:jc w:val="center"/>
        <w:rPr>
          <w:rFonts w:ascii="Arial" w:hAnsi="Arial" w:cs="Arial"/>
        </w:rPr>
      </w:pPr>
    </w:p>
    <w:p w:rsidR="0028209A" w:rsidRDefault="00E64E4B" w:rsidP="00F54412">
      <w:pPr>
        <w:spacing w:after="0" w:line="360" w:lineRule="auto"/>
        <w:ind w:left="1800"/>
        <w:jc w:val="both"/>
        <w:rPr>
          <w:rFonts w:ascii="Tahoma" w:eastAsia="Arial" w:hAnsi="Tahoma" w:cs="Tahoma"/>
        </w:rPr>
      </w:pPr>
      <w:r>
        <w:rPr>
          <w:rFonts w:ascii="Tahoma" w:eastAsia="Arial" w:hAnsi="Tahoma" w:cs="Tahoma"/>
        </w:rPr>
        <w:t>Tahun 2025</w:t>
      </w:r>
      <w:r w:rsidR="00A17E4A" w:rsidRPr="00A17E4A">
        <w:rPr>
          <w:rFonts w:ascii="Tahoma" w:eastAsia="Arial" w:hAnsi="Tahoma" w:cs="Tahoma"/>
        </w:rPr>
        <w:t xml:space="preserve">, </w:t>
      </w:r>
      <w:r w:rsidR="00826825">
        <w:rPr>
          <w:rFonts w:ascii="Tahoma" w:eastAsia="Arial" w:hAnsi="Tahoma" w:cs="Tahoma"/>
        </w:rPr>
        <w:t>sesuai dengan rencana aksi target ditetapkan ditriwulan IV.</w:t>
      </w:r>
    </w:p>
    <w:p w:rsidR="0028209A" w:rsidRPr="0028209A" w:rsidRDefault="0028209A" w:rsidP="0028209A">
      <w:pPr>
        <w:spacing w:after="0" w:line="360" w:lineRule="auto"/>
        <w:ind w:left="1701" w:hanging="425"/>
        <w:jc w:val="both"/>
        <w:rPr>
          <w:rFonts w:ascii="Tahoma" w:eastAsia="Arial" w:hAnsi="Tahoma" w:cs="Tahoma"/>
          <w:b/>
        </w:rPr>
      </w:pPr>
      <w:r w:rsidRPr="0028209A">
        <w:rPr>
          <w:rFonts w:ascii="Arial" w:eastAsia="Arial" w:hAnsi="Arial" w:cs="Arial"/>
          <w:b/>
        </w:rPr>
        <w:t>c</w:t>
      </w:r>
      <w:r w:rsidRPr="0028209A">
        <w:rPr>
          <w:rFonts w:ascii="Tahoma" w:eastAsia="Arial" w:hAnsi="Tahoma" w:cs="Tahoma"/>
          <w:b/>
        </w:rPr>
        <w:t xml:space="preserve">. </w:t>
      </w:r>
      <w:r>
        <w:rPr>
          <w:rFonts w:ascii="Tahoma" w:eastAsia="Arial" w:hAnsi="Tahoma" w:cs="Tahoma"/>
          <w:b/>
        </w:rPr>
        <w:tab/>
      </w:r>
      <w:r w:rsidRPr="0028209A">
        <w:rPr>
          <w:rFonts w:ascii="Tahoma" w:eastAsia="Arial" w:hAnsi="Tahoma" w:cs="Tahoma"/>
          <w:b/>
        </w:rPr>
        <w:t>Sub Kegiatan Misi Dagang Bagi Produk Ekspor Unggulan</w:t>
      </w:r>
    </w:p>
    <w:p w:rsidR="00A17E4A" w:rsidRDefault="00DA2F44" w:rsidP="00F54412">
      <w:pPr>
        <w:spacing w:after="0" w:line="360" w:lineRule="auto"/>
        <w:ind w:left="1800"/>
        <w:jc w:val="both"/>
        <w:rPr>
          <w:rFonts w:ascii="Tahoma" w:eastAsia="Arial" w:hAnsi="Tahoma" w:cs="Tahoma"/>
        </w:rPr>
      </w:pPr>
      <w:r w:rsidRPr="00A17E4A">
        <w:rPr>
          <w:rFonts w:ascii="Arial" w:hAnsi="Arial" w:cs="Arial"/>
        </w:rPr>
        <w:t>Sasaran sub kegiatan adalah terlaksananya fasil</w:t>
      </w:r>
      <w:r>
        <w:rPr>
          <w:rFonts w:ascii="Arial" w:hAnsi="Arial" w:cs="Arial"/>
        </w:rPr>
        <w:t xml:space="preserve">itasi dalam misi dagang produk ekspor unggulan </w:t>
      </w:r>
      <w:r w:rsidRPr="00A17E4A">
        <w:rPr>
          <w:rFonts w:ascii="Arial" w:hAnsi="Arial" w:cs="Arial"/>
        </w:rPr>
        <w:t>dengan indikator “jumlah</w:t>
      </w:r>
      <w:r w:rsidR="00E70AF7">
        <w:rPr>
          <w:rFonts w:ascii="Arial" w:hAnsi="Arial" w:cs="Arial"/>
        </w:rPr>
        <w:t xml:space="preserve"> pelaku</w:t>
      </w:r>
      <w:r w:rsidRPr="00A17E4A">
        <w:rPr>
          <w:rFonts w:ascii="Arial" w:hAnsi="Arial" w:cs="Arial"/>
        </w:rPr>
        <w:t xml:space="preserve"> usaha ya</w:t>
      </w:r>
      <w:r w:rsidR="00E70AF7">
        <w:rPr>
          <w:rFonts w:ascii="Arial" w:hAnsi="Arial" w:cs="Arial"/>
        </w:rPr>
        <w:t>ng di</w:t>
      </w:r>
      <w:r w:rsidRPr="00A17E4A">
        <w:rPr>
          <w:rFonts w:ascii="Arial" w:hAnsi="Arial" w:cs="Arial"/>
        </w:rPr>
        <w:t xml:space="preserve"> fasilitas</w:t>
      </w:r>
      <w:r w:rsidR="00E70AF7">
        <w:rPr>
          <w:rFonts w:ascii="Arial" w:hAnsi="Arial" w:cs="Arial"/>
        </w:rPr>
        <w:t>i dalam misi dagang</w:t>
      </w:r>
      <w:r w:rsidRPr="00A17E4A">
        <w:rPr>
          <w:rFonts w:ascii="Arial" w:hAnsi="Arial" w:cs="Arial"/>
        </w:rPr>
        <w:t xml:space="preserve"> produk ekspor</w:t>
      </w:r>
      <w:r w:rsidR="00E64E4B">
        <w:rPr>
          <w:rFonts w:ascii="Arial" w:hAnsi="Arial" w:cs="Arial"/>
        </w:rPr>
        <w:t xml:space="preserve"> unggu</w:t>
      </w:r>
      <w:r w:rsidR="00E70AF7">
        <w:rPr>
          <w:rFonts w:ascii="Arial" w:hAnsi="Arial" w:cs="Arial"/>
        </w:rPr>
        <w:t>lan</w:t>
      </w:r>
      <w:r w:rsidRPr="00A17E4A">
        <w:rPr>
          <w:rFonts w:ascii="Arial" w:hAnsi="Arial" w:cs="Arial"/>
        </w:rPr>
        <w:t xml:space="preserve">. </w:t>
      </w:r>
      <w:r w:rsidR="00E64E4B">
        <w:rPr>
          <w:rFonts w:ascii="Arial" w:hAnsi="Arial" w:cs="Arial"/>
        </w:rPr>
        <w:t xml:space="preserve">Adapun target pelaksanaan kegiatan ini pada triwulan IV atau mengikuti jadwal pelaksanaan Trade Expo Indonesia yang dilaksanakan oleh Kementerian Perdagangan RI. </w:t>
      </w:r>
      <w:r w:rsidRPr="00A17E4A">
        <w:rPr>
          <w:rFonts w:ascii="Arial" w:hAnsi="Arial" w:cs="Arial"/>
        </w:rPr>
        <w:t>Untuk mengukur indikator tersebut menggunakan formula :</w:t>
      </w:r>
      <w:r w:rsidR="00826825">
        <w:rPr>
          <w:rFonts w:ascii="Tahoma" w:eastAsia="Arial" w:hAnsi="Tahoma" w:cs="Tahoma"/>
        </w:rPr>
        <w:t xml:space="preserve"> </w:t>
      </w:r>
    </w:p>
    <w:p w:rsidR="00E70AF7" w:rsidRDefault="00EF272F" w:rsidP="00F54412">
      <w:pPr>
        <w:spacing w:after="0" w:line="360" w:lineRule="auto"/>
        <w:ind w:left="1800"/>
        <w:jc w:val="both"/>
        <w:rPr>
          <w:rFonts w:ascii="Tahoma" w:eastAsia="Arial" w:hAnsi="Tahoma" w:cs="Tahoma"/>
        </w:rPr>
      </w:pPr>
      <w:r>
        <w:rPr>
          <w:rFonts w:ascii="Arial" w:hAnsi="Arial" w:cs="Arial"/>
          <w:noProof/>
        </w:rPr>
        <w:pict>
          <v:rect id="_x0000_s1231" style="position:absolute;left:0;text-align:left;margin-left:72.9pt;margin-top:5pt;width:337.25pt;height:62.25pt;z-index:251691008">
            <v:textbox style="mso-next-textbox:#_x0000_s1231">
              <w:txbxContent>
                <w:p w:rsidR="00EF272F" w:rsidRPr="00CF3616" w:rsidRDefault="00EF272F" w:rsidP="00F54412">
                  <w:pPr>
                    <w:shd w:val="clear" w:color="auto" w:fill="92D050"/>
                    <w:jc w:val="both"/>
                    <w:rPr>
                      <w:rFonts w:ascii="Arial" w:hAnsi="Arial" w:cs="Arial"/>
                    </w:rPr>
                  </w:pPr>
                  <w:r>
                    <w:rPr>
                      <w:rFonts w:ascii="Arial" w:hAnsi="Arial" w:cs="Arial"/>
                    </w:rPr>
                    <w:t>Jumlah pelaku yang difasilitasi dalam misi dagang produk ekspor unggulan pada tahun n-</w:t>
                  </w:r>
                </w:p>
                <w:p w:rsidR="00EF272F" w:rsidRPr="00CF3616" w:rsidRDefault="00EF272F" w:rsidP="00F54412">
                  <w:pPr>
                    <w:shd w:val="clear" w:color="auto" w:fill="92D050"/>
                    <w:rPr>
                      <w:rFonts w:ascii="Arial" w:hAnsi="Arial" w:cs="Arial"/>
                    </w:rPr>
                  </w:pPr>
                  <w:r w:rsidRPr="00CF3616">
                    <w:rPr>
                      <w:rFonts w:ascii="Arial" w:hAnsi="Arial" w:cs="Arial"/>
                    </w:rPr>
                    <w:t xml:space="preserve">= </w:t>
                  </w:r>
                  <w:r>
                    <w:rPr>
                      <w:rFonts w:ascii="Arial" w:hAnsi="Arial" w:cs="Arial"/>
                    </w:rPr>
                    <w:t>-</w:t>
                  </w:r>
                </w:p>
              </w:txbxContent>
            </v:textbox>
          </v:rect>
        </w:pict>
      </w:r>
    </w:p>
    <w:p w:rsidR="00E70AF7" w:rsidRDefault="00E70AF7" w:rsidP="00F54412">
      <w:pPr>
        <w:spacing w:after="0" w:line="360" w:lineRule="auto"/>
        <w:ind w:left="1800"/>
        <w:jc w:val="both"/>
        <w:rPr>
          <w:rFonts w:ascii="Tahoma" w:eastAsia="Arial" w:hAnsi="Tahoma" w:cs="Tahoma"/>
        </w:rPr>
      </w:pPr>
    </w:p>
    <w:p w:rsidR="00E70AF7" w:rsidRDefault="00E70AF7" w:rsidP="00F54412">
      <w:pPr>
        <w:spacing w:after="0" w:line="360" w:lineRule="auto"/>
        <w:ind w:left="1800"/>
        <w:jc w:val="both"/>
        <w:rPr>
          <w:rFonts w:ascii="Tahoma" w:eastAsia="Arial" w:hAnsi="Tahoma" w:cs="Tahoma"/>
        </w:rPr>
      </w:pPr>
    </w:p>
    <w:p w:rsidR="00E70AF7" w:rsidRPr="00A17E4A" w:rsidRDefault="00E70AF7" w:rsidP="00F54412">
      <w:pPr>
        <w:spacing w:after="0" w:line="360" w:lineRule="auto"/>
        <w:ind w:left="1800"/>
        <w:jc w:val="both"/>
        <w:rPr>
          <w:rFonts w:ascii="Tahoma" w:eastAsia="Arial" w:hAnsi="Tahoma" w:cs="Tahoma"/>
          <w:b/>
          <w:bCs/>
        </w:rPr>
      </w:pPr>
    </w:p>
    <w:p w:rsidR="00A17E4A" w:rsidRPr="00A17E4A" w:rsidRDefault="0028209A" w:rsidP="004169C6">
      <w:pPr>
        <w:spacing w:after="0" w:line="360" w:lineRule="auto"/>
        <w:ind w:left="1800" w:hanging="524"/>
        <w:jc w:val="both"/>
        <w:rPr>
          <w:rFonts w:ascii="Arial" w:eastAsia="Arial" w:hAnsi="Arial" w:cs="Arial"/>
          <w:b/>
          <w:bCs/>
        </w:rPr>
      </w:pPr>
      <w:r>
        <w:rPr>
          <w:rFonts w:ascii="Arial" w:eastAsia="Arial" w:hAnsi="Arial" w:cs="Arial"/>
          <w:b/>
          <w:bCs/>
        </w:rPr>
        <w:t>d</w:t>
      </w:r>
      <w:r w:rsidR="00A17E4A" w:rsidRPr="00A17E4A">
        <w:rPr>
          <w:rFonts w:ascii="Arial" w:eastAsia="Arial" w:hAnsi="Arial" w:cs="Arial"/>
          <w:b/>
          <w:bCs/>
        </w:rPr>
        <w:t>.    Sub Kegiatan Pameran Dagang Nasional</w:t>
      </w:r>
    </w:p>
    <w:p w:rsidR="00A17E4A" w:rsidRPr="00790D50" w:rsidRDefault="00790D50" w:rsidP="00790D50">
      <w:pPr>
        <w:spacing w:after="0" w:line="360" w:lineRule="auto"/>
        <w:ind w:left="1800" w:hanging="90"/>
        <w:jc w:val="both"/>
        <w:rPr>
          <w:rFonts w:ascii="Arial" w:eastAsia="Arial" w:hAnsi="Arial" w:cs="Arial"/>
        </w:rPr>
      </w:pPr>
      <w:r>
        <w:rPr>
          <w:rFonts w:ascii="Arial" w:eastAsia="Arial" w:hAnsi="Arial" w:cs="Arial"/>
        </w:rPr>
        <w:t xml:space="preserve"> </w:t>
      </w:r>
      <w:r w:rsidR="00A17E4A" w:rsidRPr="00A17E4A">
        <w:rPr>
          <w:rFonts w:ascii="Arial" w:eastAsia="Arial" w:hAnsi="Arial" w:cs="Arial"/>
        </w:rPr>
        <w:t>Sasaran sub kegiatan adalah terlaksananya pameran dagang bagi produk ekspor unggulan. Formula yang digunakan untuk mengukur capaian indikator adalah:</w:t>
      </w:r>
    </w:p>
    <w:p w:rsidR="00A17E4A" w:rsidRPr="00A17E4A" w:rsidRDefault="00A17E4A" w:rsidP="00A17E4A">
      <w:pPr>
        <w:spacing w:after="160" w:line="360" w:lineRule="auto"/>
        <w:ind w:left="1530" w:firstLine="180"/>
        <w:jc w:val="both"/>
        <w:rPr>
          <w:rFonts w:ascii="Tahoma" w:eastAsia="Arial" w:hAnsi="Tahoma" w:cs="Tahoma"/>
          <w:b/>
          <w:bCs/>
        </w:rPr>
      </w:pPr>
    </w:p>
    <w:p w:rsidR="00996CE0" w:rsidRDefault="00EF272F" w:rsidP="00777311">
      <w:pPr>
        <w:spacing w:after="0" w:line="240" w:lineRule="auto"/>
        <w:jc w:val="both"/>
        <w:rPr>
          <w:rFonts w:ascii="Tahoma" w:eastAsia="Arial" w:hAnsi="Tahoma" w:cs="Tahoma"/>
        </w:rPr>
      </w:pPr>
      <w:r>
        <w:rPr>
          <w:rFonts w:ascii="Tahoma" w:eastAsia="Arial" w:hAnsi="Tahoma" w:cs="Tahoma"/>
          <w:b/>
          <w:bCs/>
          <w:noProof/>
        </w:rPr>
        <w:pict>
          <v:rect id="_x0000_s1234" style="position:absolute;left:0;text-align:left;margin-left:60.4pt;margin-top:-10.5pt;width:336.75pt;height:56.4pt;z-index:251694080">
            <v:textbox style="mso-next-textbox:#_x0000_s1234">
              <w:txbxContent>
                <w:p w:rsidR="00EF272F" w:rsidRPr="00CF3616" w:rsidRDefault="00EF272F" w:rsidP="00F54412">
                  <w:pPr>
                    <w:shd w:val="clear" w:color="auto" w:fill="92D050"/>
                    <w:spacing w:after="0"/>
                    <w:jc w:val="both"/>
                    <w:rPr>
                      <w:rFonts w:ascii="Arial" w:hAnsi="Arial" w:cs="Arial"/>
                    </w:rPr>
                  </w:pPr>
                  <w:r w:rsidRPr="00CF3616">
                    <w:rPr>
                      <w:rFonts w:ascii="Arial" w:hAnsi="Arial" w:cs="Arial"/>
                    </w:rPr>
                    <w:t xml:space="preserve">Jumlah </w:t>
                  </w:r>
                  <w:r>
                    <w:rPr>
                      <w:rFonts w:ascii="Arial" w:hAnsi="Arial" w:cs="Arial"/>
                    </w:rPr>
                    <w:t>produk ekspor unggulan yang diikutsertakan dalam pameran dagang nasional  pada tahun n-</w:t>
                  </w:r>
                </w:p>
                <w:p w:rsidR="00EF272F" w:rsidRPr="00CF3616" w:rsidRDefault="00EF272F" w:rsidP="00F54412">
                  <w:pPr>
                    <w:shd w:val="clear" w:color="auto" w:fill="92D050"/>
                    <w:spacing w:after="0"/>
                    <w:rPr>
                      <w:rFonts w:ascii="Arial" w:hAnsi="Arial" w:cs="Arial"/>
                    </w:rPr>
                  </w:pPr>
                  <w:r w:rsidRPr="00CF3616">
                    <w:rPr>
                      <w:rFonts w:ascii="Arial" w:hAnsi="Arial" w:cs="Arial"/>
                    </w:rPr>
                    <w:t xml:space="preserve">= </w:t>
                  </w:r>
                  <w:r>
                    <w:rPr>
                      <w:rFonts w:ascii="Arial" w:hAnsi="Arial" w:cs="Arial"/>
                    </w:rPr>
                    <w:t>-</w:t>
                  </w:r>
                </w:p>
              </w:txbxContent>
            </v:textbox>
          </v:rect>
        </w:pict>
      </w:r>
    </w:p>
    <w:p w:rsidR="00777311" w:rsidRDefault="00777311" w:rsidP="00520CFA">
      <w:pPr>
        <w:spacing w:after="0" w:line="360" w:lineRule="auto"/>
        <w:ind w:left="1800"/>
        <w:jc w:val="both"/>
        <w:rPr>
          <w:rFonts w:ascii="Tahoma" w:eastAsia="Arial" w:hAnsi="Tahoma" w:cs="Tahoma"/>
        </w:rPr>
      </w:pPr>
    </w:p>
    <w:p w:rsidR="00777311" w:rsidRDefault="00777311" w:rsidP="00520CFA">
      <w:pPr>
        <w:spacing w:after="0" w:line="360" w:lineRule="auto"/>
        <w:ind w:left="1800"/>
        <w:jc w:val="both"/>
        <w:rPr>
          <w:rFonts w:ascii="Tahoma" w:eastAsia="Arial" w:hAnsi="Tahoma" w:cs="Tahoma"/>
        </w:rPr>
      </w:pPr>
    </w:p>
    <w:p w:rsidR="00806FAC" w:rsidRPr="00030473" w:rsidRDefault="00E70AF7" w:rsidP="00030473">
      <w:pPr>
        <w:spacing w:after="0" w:line="360" w:lineRule="auto"/>
        <w:ind w:left="1800"/>
        <w:jc w:val="both"/>
        <w:rPr>
          <w:rFonts w:ascii="Tahoma" w:eastAsia="Arial" w:hAnsi="Tahoma" w:cs="Tahoma"/>
        </w:rPr>
      </w:pPr>
      <w:r>
        <w:rPr>
          <w:rFonts w:ascii="Tahoma" w:eastAsia="Arial" w:hAnsi="Tahoma" w:cs="Tahoma"/>
        </w:rPr>
        <w:t>Tahun 2024</w:t>
      </w:r>
      <w:r w:rsidR="00A17E4A" w:rsidRPr="00A17E4A">
        <w:rPr>
          <w:rFonts w:ascii="Tahoma" w:eastAsia="Arial" w:hAnsi="Tahoma" w:cs="Tahoma"/>
        </w:rPr>
        <w:t xml:space="preserve">, </w:t>
      </w:r>
      <w:r w:rsidR="000F5B0A">
        <w:rPr>
          <w:rFonts w:ascii="Tahoma" w:eastAsia="Arial" w:hAnsi="Tahoma" w:cs="Tahoma"/>
        </w:rPr>
        <w:t xml:space="preserve">target pencapaian kinerja ditetapkan ditriwulan </w:t>
      </w:r>
      <w:r w:rsidR="004805D8">
        <w:rPr>
          <w:rFonts w:ascii="Tahoma" w:eastAsia="Arial" w:hAnsi="Tahoma" w:cs="Tahoma"/>
        </w:rPr>
        <w:t xml:space="preserve">IV sesuai dengan jadwal </w:t>
      </w:r>
      <w:r w:rsidR="000D10B5">
        <w:rPr>
          <w:rFonts w:ascii="Tahoma" w:eastAsia="Arial" w:hAnsi="Tahoma" w:cs="Tahoma"/>
        </w:rPr>
        <w:t>Trade Expo Indonesia (TEI)</w:t>
      </w:r>
      <w:r w:rsidR="004805D8">
        <w:rPr>
          <w:rFonts w:ascii="Tahoma" w:eastAsia="Arial" w:hAnsi="Tahoma" w:cs="Tahoma"/>
        </w:rPr>
        <w:t xml:space="preserve"> oleh Kementerian P</w:t>
      </w:r>
      <w:r w:rsidR="00520CFA">
        <w:rPr>
          <w:rFonts w:ascii="Tahoma" w:eastAsia="Arial" w:hAnsi="Tahoma" w:cs="Tahoma"/>
        </w:rPr>
        <w:t>erdagangan</w:t>
      </w:r>
      <w:r w:rsidR="00520CFA">
        <w:rPr>
          <w:rFonts w:ascii="Arial" w:hAnsi="Arial" w:cs="Arial"/>
        </w:rPr>
        <w:t xml:space="preserve">   </w:t>
      </w:r>
    </w:p>
    <w:p w:rsidR="001A0289" w:rsidRDefault="001A0289" w:rsidP="000937BF">
      <w:pPr>
        <w:pStyle w:val="ListParagraph"/>
        <w:shd w:val="clear" w:color="auto" w:fill="FFFFFF" w:themeFill="background1"/>
        <w:tabs>
          <w:tab w:val="left" w:pos="270"/>
          <w:tab w:val="left" w:pos="1170"/>
        </w:tabs>
        <w:spacing w:after="0" w:line="353" w:lineRule="auto"/>
        <w:ind w:left="1429" w:hanging="1609"/>
        <w:jc w:val="both"/>
        <w:rPr>
          <w:rFonts w:ascii="Tahoma" w:eastAsia="Arial" w:hAnsi="Tahoma" w:cs="Tahoma"/>
          <w:b/>
          <w:color w:val="1F497D" w:themeColor="text2"/>
        </w:rPr>
      </w:pPr>
      <w:r>
        <w:rPr>
          <w:rFonts w:ascii="Tahoma" w:eastAsia="Arial" w:hAnsi="Tahoma" w:cs="Tahoma"/>
          <w:b/>
          <w:color w:val="1F497D" w:themeColor="text2"/>
        </w:rPr>
        <w:lastRenderedPageBreak/>
        <w:t>III.3.2 Analisis Terhadap Efisiensi Penggunaan Sumber Daya</w:t>
      </w:r>
    </w:p>
    <w:p w:rsidR="00326729" w:rsidRDefault="001A0289" w:rsidP="00740438">
      <w:pPr>
        <w:pStyle w:val="ListParagraph"/>
        <w:shd w:val="clear" w:color="auto" w:fill="FFFFFF" w:themeFill="background1"/>
        <w:tabs>
          <w:tab w:val="left" w:pos="270"/>
          <w:tab w:val="left" w:pos="1440"/>
        </w:tabs>
        <w:spacing w:after="0" w:line="353" w:lineRule="auto"/>
        <w:ind w:left="630" w:hanging="180"/>
        <w:jc w:val="both"/>
        <w:rPr>
          <w:rFonts w:ascii="Arial" w:eastAsia="Arial" w:hAnsi="Arial" w:cs="Arial"/>
          <w:b/>
        </w:rPr>
      </w:pPr>
      <w:r>
        <w:rPr>
          <w:rFonts w:ascii="Tahoma" w:eastAsia="Arial" w:hAnsi="Tahoma" w:cs="Tahoma"/>
          <w:b/>
          <w:color w:val="1F497D" w:themeColor="text2"/>
        </w:rPr>
        <w:tab/>
        <w:t xml:space="preserve">        </w:t>
      </w:r>
      <w:r w:rsidR="00326729" w:rsidRPr="00326729">
        <w:rPr>
          <w:rFonts w:ascii="Arial" w:eastAsia="Arial" w:hAnsi="Arial" w:cs="Arial"/>
        </w:rPr>
        <w:t xml:space="preserve">Anggaran yang ditetapkan pada APBD </w:t>
      </w:r>
      <w:r w:rsidR="00FA096A">
        <w:rPr>
          <w:rFonts w:ascii="Arial" w:eastAsia="Arial" w:hAnsi="Arial" w:cs="Arial"/>
        </w:rPr>
        <w:t xml:space="preserve">Triwulan I </w:t>
      </w:r>
      <w:r w:rsidR="000D10B5">
        <w:rPr>
          <w:rFonts w:ascii="Arial" w:eastAsia="Arial" w:hAnsi="Arial" w:cs="Arial"/>
        </w:rPr>
        <w:t>Tahun 2025</w:t>
      </w:r>
      <w:r w:rsidR="00326729" w:rsidRPr="00326729">
        <w:rPr>
          <w:rFonts w:ascii="Arial" w:eastAsia="Arial" w:hAnsi="Arial" w:cs="Arial"/>
        </w:rPr>
        <w:t xml:space="preserve"> untuk mendukung pencapaian Sas</w:t>
      </w:r>
      <w:r w:rsidR="00FC299B">
        <w:rPr>
          <w:rFonts w:ascii="Arial" w:eastAsia="Arial" w:hAnsi="Arial" w:cs="Arial"/>
        </w:rPr>
        <w:t>a</w:t>
      </w:r>
      <w:r w:rsidR="003154D9">
        <w:rPr>
          <w:rFonts w:ascii="Arial" w:eastAsia="Arial" w:hAnsi="Arial" w:cs="Arial"/>
        </w:rPr>
        <w:t>ran Strategis II terdiri dari</w:t>
      </w:r>
      <w:r w:rsidR="00875611">
        <w:rPr>
          <w:rFonts w:ascii="Arial" w:eastAsia="Arial" w:hAnsi="Arial" w:cs="Arial"/>
        </w:rPr>
        <w:t xml:space="preserve"> 11</w:t>
      </w:r>
      <w:r w:rsidR="00326729" w:rsidRPr="00326729">
        <w:rPr>
          <w:rFonts w:ascii="Arial" w:eastAsia="Arial" w:hAnsi="Arial" w:cs="Arial"/>
        </w:rPr>
        <w:t xml:space="preserve"> program dengan pagu anggaran sebesar Rp.</w:t>
      </w:r>
      <w:r w:rsidR="00326729" w:rsidRPr="00326729">
        <w:rPr>
          <w:rFonts w:ascii="Arial" w:hAnsi="Arial" w:cs="Arial"/>
        </w:rPr>
        <w:t xml:space="preserve"> </w:t>
      </w:r>
      <w:r w:rsidR="00496432">
        <w:rPr>
          <w:rFonts w:ascii="Arial" w:eastAsia="Arial" w:hAnsi="Arial" w:cs="Arial"/>
        </w:rPr>
        <w:t>1.072.708.662</w:t>
      </w:r>
      <w:r w:rsidR="00326729" w:rsidRPr="00326729">
        <w:rPr>
          <w:rFonts w:ascii="Arial" w:eastAsia="Arial" w:hAnsi="Arial" w:cs="Arial"/>
        </w:rPr>
        <w:t xml:space="preserve">,- dengan realisasi anggaran sebesar </w:t>
      </w:r>
      <w:r w:rsidR="001628C0">
        <w:rPr>
          <w:rFonts w:ascii="Arial" w:eastAsia="Arial" w:hAnsi="Arial" w:cs="Arial"/>
        </w:rPr>
        <w:t xml:space="preserve">  </w:t>
      </w:r>
      <w:r w:rsidR="003154D9">
        <w:rPr>
          <w:rFonts w:ascii="Arial" w:eastAsia="Arial" w:hAnsi="Arial" w:cs="Arial"/>
        </w:rPr>
        <w:t xml:space="preserve"> </w:t>
      </w:r>
      <w:r w:rsidR="001628C0">
        <w:rPr>
          <w:rFonts w:ascii="Arial" w:eastAsia="Arial" w:hAnsi="Arial" w:cs="Arial"/>
        </w:rPr>
        <w:t xml:space="preserve">   </w:t>
      </w:r>
      <w:r w:rsidR="008078BE">
        <w:rPr>
          <w:rFonts w:ascii="Arial" w:eastAsia="Arial" w:hAnsi="Arial" w:cs="Arial"/>
        </w:rPr>
        <w:t xml:space="preserve">Rp. </w:t>
      </w:r>
      <w:r w:rsidR="00A005BA">
        <w:rPr>
          <w:rFonts w:ascii="Arial" w:eastAsia="Arial" w:hAnsi="Arial" w:cs="Arial"/>
        </w:rPr>
        <w:t>698.979.769</w:t>
      </w:r>
      <w:r w:rsidR="00326729" w:rsidRPr="00326729">
        <w:rPr>
          <w:rFonts w:ascii="Arial" w:eastAsia="Arial" w:hAnsi="Arial" w:cs="Arial"/>
        </w:rPr>
        <w:t>,- sehingga capaian angga</w:t>
      </w:r>
      <w:r w:rsidR="00496432">
        <w:rPr>
          <w:rFonts w:ascii="Arial" w:eastAsia="Arial" w:hAnsi="Arial" w:cs="Arial"/>
        </w:rPr>
        <w:t>ran yang diperoleh sebesar 65,16</w:t>
      </w:r>
      <w:r w:rsidR="00326729" w:rsidRPr="00326729">
        <w:rPr>
          <w:rFonts w:ascii="Arial" w:eastAsia="Arial" w:hAnsi="Arial" w:cs="Arial"/>
          <w:b/>
        </w:rPr>
        <w:t xml:space="preserve">%. </w:t>
      </w:r>
      <w:r w:rsidR="00326729" w:rsidRPr="00326729">
        <w:rPr>
          <w:rFonts w:ascii="Arial" w:eastAsia="Arial" w:hAnsi="Arial" w:cs="Arial"/>
        </w:rPr>
        <w:t>Dibandingkan dengan capaian kiner</w:t>
      </w:r>
      <w:r w:rsidR="00496432">
        <w:rPr>
          <w:rFonts w:ascii="Arial" w:eastAsia="Arial" w:hAnsi="Arial" w:cs="Arial"/>
        </w:rPr>
        <w:t xml:space="preserve">ja yang diperoleh sebesar </w:t>
      </w:r>
      <w:r w:rsidR="00D350FC">
        <w:rPr>
          <w:rFonts w:ascii="Arial" w:eastAsia="Arial" w:hAnsi="Arial" w:cs="Arial"/>
        </w:rPr>
        <w:t>9,74</w:t>
      </w:r>
      <w:r w:rsidR="00326729" w:rsidRPr="00326729">
        <w:rPr>
          <w:rFonts w:ascii="Arial" w:eastAsia="Arial" w:hAnsi="Arial" w:cs="Arial"/>
          <w:b/>
        </w:rPr>
        <w:t xml:space="preserve">%, </w:t>
      </w:r>
      <w:r w:rsidR="00326729" w:rsidRPr="00326729">
        <w:rPr>
          <w:rFonts w:ascii="Arial" w:eastAsia="Arial" w:hAnsi="Arial" w:cs="Arial"/>
        </w:rPr>
        <w:t xml:space="preserve">sehingga dapat disimpulkan pada sasaran ini terjadi </w:t>
      </w:r>
      <w:r w:rsidR="001F37DB">
        <w:rPr>
          <w:rFonts w:ascii="Arial" w:eastAsia="Arial" w:hAnsi="Arial" w:cs="Arial"/>
        </w:rPr>
        <w:t>e</w:t>
      </w:r>
      <w:r w:rsidR="00D350FC">
        <w:rPr>
          <w:rFonts w:ascii="Arial" w:eastAsia="Arial" w:hAnsi="Arial" w:cs="Arial"/>
        </w:rPr>
        <w:t>fisiensi Anggaran sebesar 55,42</w:t>
      </w:r>
      <w:r w:rsidR="00326729" w:rsidRPr="00326729">
        <w:rPr>
          <w:rFonts w:ascii="Arial" w:eastAsia="Arial" w:hAnsi="Arial" w:cs="Arial"/>
          <w:b/>
        </w:rPr>
        <w:t>%.</w:t>
      </w:r>
    </w:p>
    <w:p w:rsidR="007B3825" w:rsidRPr="007B3825" w:rsidRDefault="007B3825" w:rsidP="007B3825">
      <w:pPr>
        <w:pStyle w:val="ListParagraph"/>
        <w:shd w:val="clear" w:color="auto" w:fill="FFFFFF" w:themeFill="background1"/>
        <w:tabs>
          <w:tab w:val="left" w:pos="270"/>
          <w:tab w:val="left" w:pos="1440"/>
        </w:tabs>
        <w:spacing w:after="0" w:line="353" w:lineRule="auto"/>
        <w:ind w:left="630" w:firstLine="79"/>
        <w:jc w:val="both"/>
        <w:rPr>
          <w:rFonts w:ascii="Arial" w:eastAsia="Arial" w:hAnsi="Arial" w:cs="Arial"/>
          <w:b/>
          <w:i/>
          <w:color w:val="FF0000"/>
        </w:rPr>
      </w:pPr>
      <w:r w:rsidRPr="007B3825">
        <w:rPr>
          <w:rFonts w:ascii="Arial" w:eastAsia="Arial" w:hAnsi="Arial" w:cs="Arial"/>
          <w:i/>
          <w:color w:val="FF0000"/>
        </w:rPr>
        <w:t>Ket : Tingkat Efisiensi = Capaian Kinerja – Penyerapan Anggaran</w:t>
      </w:r>
    </w:p>
    <w:p w:rsidR="00A00523" w:rsidRPr="002A2BEA" w:rsidRDefault="00A00523" w:rsidP="002A2BEA">
      <w:pPr>
        <w:shd w:val="clear" w:color="auto" w:fill="FFFFFF" w:themeFill="background1"/>
        <w:tabs>
          <w:tab w:val="left" w:pos="270"/>
          <w:tab w:val="left" w:pos="1440"/>
        </w:tabs>
        <w:spacing w:after="0" w:line="353" w:lineRule="auto"/>
        <w:jc w:val="both"/>
        <w:rPr>
          <w:rFonts w:ascii="Arial" w:eastAsia="Arial" w:hAnsi="Arial" w:cs="Arial"/>
          <w:b/>
        </w:rPr>
      </w:pPr>
    </w:p>
    <w:p w:rsidR="001A0289" w:rsidRPr="00B037FB" w:rsidRDefault="00740438" w:rsidP="001A0289">
      <w:pPr>
        <w:pStyle w:val="ListParagraph"/>
        <w:spacing w:after="0" w:line="240" w:lineRule="auto"/>
        <w:ind w:left="1429"/>
        <w:jc w:val="center"/>
        <w:rPr>
          <w:rFonts w:ascii="Century Gothic" w:hAnsi="Century Gothic"/>
        </w:rPr>
      </w:pPr>
      <w:r>
        <w:rPr>
          <w:rFonts w:ascii="Century Gothic" w:hAnsi="Century Gothic"/>
        </w:rPr>
        <w:t>T</w:t>
      </w:r>
      <w:r w:rsidR="001A0289">
        <w:rPr>
          <w:rFonts w:ascii="Century Gothic" w:hAnsi="Century Gothic"/>
        </w:rPr>
        <w:t xml:space="preserve">abel. </w:t>
      </w:r>
      <w:r w:rsidR="00B33FE9">
        <w:rPr>
          <w:rFonts w:ascii="Century Gothic" w:hAnsi="Century Gothic"/>
        </w:rPr>
        <w:t>23</w:t>
      </w:r>
      <w:r w:rsidR="001A0289">
        <w:rPr>
          <w:rFonts w:ascii="Century Gothic" w:hAnsi="Century Gothic"/>
        </w:rPr>
        <w:t xml:space="preserve"> </w:t>
      </w:r>
      <w:r w:rsidR="001A0289" w:rsidRPr="00B037FB">
        <w:rPr>
          <w:rFonts w:ascii="Century Gothic" w:hAnsi="Century Gothic"/>
        </w:rPr>
        <w:t xml:space="preserve">Capaian Indikator Kinerja dan Anggaran </w:t>
      </w:r>
    </w:p>
    <w:p w:rsidR="001A0289" w:rsidRPr="00B037FB" w:rsidRDefault="001A0289" w:rsidP="001A0289">
      <w:pPr>
        <w:pStyle w:val="ListParagraph"/>
        <w:spacing w:after="0" w:line="240" w:lineRule="auto"/>
        <w:ind w:left="1429"/>
        <w:jc w:val="center"/>
        <w:rPr>
          <w:rFonts w:ascii="Century Gothic" w:hAnsi="Century Gothic"/>
        </w:rPr>
      </w:pPr>
      <w:r w:rsidRPr="00B037FB">
        <w:rPr>
          <w:rFonts w:ascii="Century Gothic" w:hAnsi="Century Gothic"/>
        </w:rPr>
        <w:t xml:space="preserve">Program, Kegiatan dan Sub Kegiatan Untuk Sasaran Strategis II  </w:t>
      </w:r>
    </w:p>
    <w:p w:rsidR="00326729" w:rsidRPr="00740438" w:rsidRDefault="00277465" w:rsidP="00740438">
      <w:pPr>
        <w:pStyle w:val="ListParagraph"/>
        <w:spacing w:after="0" w:line="240" w:lineRule="auto"/>
        <w:ind w:left="1429"/>
        <w:jc w:val="center"/>
        <w:rPr>
          <w:rFonts w:ascii="Century Gothic" w:hAnsi="Century Gothic"/>
        </w:rPr>
      </w:pPr>
      <w:r>
        <w:rPr>
          <w:rFonts w:ascii="Century Gothic" w:hAnsi="Century Gothic"/>
        </w:rPr>
        <w:t xml:space="preserve">Triwulan I </w:t>
      </w:r>
      <w:r w:rsidR="001A0289" w:rsidRPr="00B037FB">
        <w:rPr>
          <w:rFonts w:ascii="Century Gothic" w:hAnsi="Century Gothic"/>
        </w:rPr>
        <w:t>Tahun 202</w:t>
      </w:r>
      <w:r w:rsidR="00A005BA">
        <w:rPr>
          <w:rFonts w:ascii="Century Gothic" w:hAnsi="Century Gothic"/>
        </w:rPr>
        <w:t>5</w:t>
      </w:r>
    </w:p>
    <w:p w:rsidR="00326729" w:rsidRDefault="00326729" w:rsidP="001A0289">
      <w:pPr>
        <w:pStyle w:val="ListParagraph"/>
        <w:spacing w:after="0" w:line="240" w:lineRule="auto"/>
        <w:ind w:left="1429"/>
        <w:jc w:val="center"/>
        <w:rPr>
          <w:rFonts w:ascii="Century Gothic" w:hAnsi="Century Gothic"/>
        </w:rPr>
      </w:pPr>
    </w:p>
    <w:tbl>
      <w:tblPr>
        <w:tblW w:w="10477" w:type="dxa"/>
        <w:tblInd w:w="-88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132"/>
        <w:gridCol w:w="1710"/>
        <w:gridCol w:w="1440"/>
        <w:gridCol w:w="851"/>
        <w:gridCol w:w="1114"/>
        <w:gridCol w:w="992"/>
        <w:gridCol w:w="1134"/>
        <w:gridCol w:w="992"/>
        <w:gridCol w:w="1112"/>
      </w:tblGrid>
      <w:tr w:rsidR="00025ECC" w:rsidRPr="004E190F" w:rsidTr="000E6CC9">
        <w:tc>
          <w:tcPr>
            <w:tcW w:w="1132" w:type="dxa"/>
            <w:shd w:val="clear" w:color="auto" w:fill="FFC000"/>
          </w:tcPr>
          <w:p w:rsidR="00025ECC" w:rsidRPr="000B5B95" w:rsidRDefault="00025ECC" w:rsidP="00326729">
            <w:pPr>
              <w:jc w:val="center"/>
              <w:rPr>
                <w:rFonts w:ascii="Century Gothic" w:hAnsi="Century Gothic"/>
                <w:b/>
                <w:sz w:val="18"/>
                <w:szCs w:val="18"/>
              </w:rPr>
            </w:pPr>
            <w:r w:rsidRPr="000B5B95">
              <w:rPr>
                <w:rFonts w:ascii="Century Gothic" w:hAnsi="Century Gothic"/>
                <w:b/>
                <w:sz w:val="18"/>
                <w:szCs w:val="18"/>
              </w:rPr>
              <w:t xml:space="preserve">Sasaran Renstra </w:t>
            </w:r>
          </w:p>
        </w:tc>
        <w:tc>
          <w:tcPr>
            <w:tcW w:w="1710" w:type="dxa"/>
            <w:shd w:val="clear" w:color="auto" w:fill="FFC000"/>
          </w:tcPr>
          <w:p w:rsidR="00025ECC" w:rsidRPr="000B5B95" w:rsidRDefault="00025ECC" w:rsidP="00326729">
            <w:pPr>
              <w:jc w:val="center"/>
              <w:rPr>
                <w:rFonts w:ascii="Century Gothic" w:hAnsi="Century Gothic"/>
                <w:b/>
                <w:sz w:val="18"/>
                <w:szCs w:val="18"/>
              </w:rPr>
            </w:pPr>
            <w:r w:rsidRPr="000B5B95">
              <w:rPr>
                <w:rFonts w:ascii="Century Gothic" w:hAnsi="Century Gothic"/>
                <w:b/>
                <w:sz w:val="18"/>
                <w:szCs w:val="18"/>
              </w:rPr>
              <w:t>Program/ Kegiatan</w:t>
            </w:r>
            <w:r>
              <w:rPr>
                <w:rFonts w:ascii="Century Gothic" w:hAnsi="Century Gothic"/>
                <w:b/>
                <w:sz w:val="18"/>
                <w:szCs w:val="18"/>
              </w:rPr>
              <w:t>/Sub Kegiatan</w:t>
            </w:r>
          </w:p>
        </w:tc>
        <w:tc>
          <w:tcPr>
            <w:tcW w:w="1440" w:type="dxa"/>
            <w:shd w:val="clear" w:color="auto" w:fill="FFC000"/>
          </w:tcPr>
          <w:p w:rsidR="00025ECC" w:rsidRPr="000B5B95" w:rsidRDefault="00025ECC" w:rsidP="00326729">
            <w:pPr>
              <w:jc w:val="center"/>
              <w:rPr>
                <w:rFonts w:ascii="Century Gothic" w:hAnsi="Century Gothic"/>
                <w:b/>
                <w:sz w:val="18"/>
                <w:szCs w:val="18"/>
              </w:rPr>
            </w:pPr>
            <w:r w:rsidRPr="000B5B95">
              <w:rPr>
                <w:rFonts w:ascii="Century Gothic" w:hAnsi="Century Gothic"/>
                <w:b/>
                <w:sz w:val="18"/>
                <w:szCs w:val="18"/>
              </w:rPr>
              <w:t>Indikator Kinerja Program/ Kegiatan</w:t>
            </w:r>
            <w:r>
              <w:rPr>
                <w:rFonts w:ascii="Century Gothic" w:hAnsi="Century Gothic"/>
                <w:b/>
                <w:sz w:val="18"/>
                <w:szCs w:val="18"/>
              </w:rPr>
              <w:t>/ Sub Kegiatan</w:t>
            </w:r>
          </w:p>
        </w:tc>
        <w:tc>
          <w:tcPr>
            <w:tcW w:w="851" w:type="dxa"/>
            <w:shd w:val="clear" w:color="auto" w:fill="FFC000"/>
          </w:tcPr>
          <w:p w:rsidR="00025ECC" w:rsidRPr="000B5B95" w:rsidRDefault="00025ECC" w:rsidP="00326729">
            <w:pPr>
              <w:jc w:val="center"/>
              <w:rPr>
                <w:rFonts w:ascii="Century Gothic" w:hAnsi="Century Gothic"/>
                <w:b/>
                <w:sz w:val="18"/>
                <w:szCs w:val="18"/>
              </w:rPr>
            </w:pPr>
            <w:r w:rsidRPr="000B5B95">
              <w:rPr>
                <w:rFonts w:ascii="Century Gothic" w:hAnsi="Century Gothic"/>
                <w:b/>
                <w:sz w:val="18"/>
                <w:szCs w:val="18"/>
              </w:rPr>
              <w:t xml:space="preserve">Target </w:t>
            </w:r>
            <w:r w:rsidR="00C84844">
              <w:rPr>
                <w:rFonts w:ascii="Century Gothic" w:hAnsi="Century Gothic"/>
                <w:b/>
                <w:sz w:val="18"/>
                <w:szCs w:val="18"/>
              </w:rPr>
              <w:t xml:space="preserve">TW I. </w:t>
            </w:r>
            <w:r w:rsidRPr="000B5B95">
              <w:rPr>
                <w:rFonts w:ascii="Century Gothic" w:hAnsi="Century Gothic"/>
                <w:b/>
                <w:sz w:val="18"/>
                <w:szCs w:val="18"/>
              </w:rPr>
              <w:t>202</w:t>
            </w:r>
            <w:r w:rsidR="00996779">
              <w:rPr>
                <w:rFonts w:ascii="Century Gothic" w:hAnsi="Century Gothic"/>
                <w:b/>
                <w:sz w:val="18"/>
                <w:szCs w:val="18"/>
              </w:rPr>
              <w:t>5</w:t>
            </w:r>
          </w:p>
        </w:tc>
        <w:tc>
          <w:tcPr>
            <w:tcW w:w="1114" w:type="dxa"/>
            <w:shd w:val="clear" w:color="auto" w:fill="FFC000"/>
          </w:tcPr>
          <w:p w:rsidR="00025ECC" w:rsidRPr="000B5B95" w:rsidRDefault="00025ECC" w:rsidP="00C84844">
            <w:pPr>
              <w:spacing w:after="0"/>
              <w:jc w:val="center"/>
              <w:rPr>
                <w:rFonts w:ascii="Century Gothic" w:hAnsi="Century Gothic"/>
                <w:b/>
                <w:sz w:val="18"/>
                <w:szCs w:val="18"/>
              </w:rPr>
            </w:pPr>
            <w:r w:rsidRPr="000B5B95">
              <w:rPr>
                <w:rFonts w:ascii="Century Gothic" w:hAnsi="Century Gothic"/>
                <w:b/>
                <w:sz w:val="18"/>
                <w:szCs w:val="18"/>
              </w:rPr>
              <w:t>Realisasi</w:t>
            </w:r>
          </w:p>
          <w:p w:rsidR="00025ECC" w:rsidRPr="000B5B95" w:rsidRDefault="00025ECC" w:rsidP="00C84844">
            <w:pPr>
              <w:spacing w:after="0"/>
              <w:jc w:val="center"/>
              <w:rPr>
                <w:rFonts w:ascii="Century Gothic" w:hAnsi="Century Gothic"/>
                <w:b/>
                <w:sz w:val="18"/>
                <w:szCs w:val="18"/>
              </w:rPr>
            </w:pPr>
            <w:r w:rsidRPr="000B5B95">
              <w:rPr>
                <w:rFonts w:ascii="Century Gothic" w:hAnsi="Century Gothic"/>
                <w:b/>
                <w:sz w:val="18"/>
                <w:szCs w:val="18"/>
              </w:rPr>
              <w:t>Kinerja</w:t>
            </w:r>
          </w:p>
        </w:tc>
        <w:tc>
          <w:tcPr>
            <w:tcW w:w="992" w:type="dxa"/>
            <w:shd w:val="clear" w:color="auto" w:fill="FFC000"/>
          </w:tcPr>
          <w:p w:rsidR="00025ECC" w:rsidRPr="000B5B95" w:rsidRDefault="00025ECC" w:rsidP="00C84844">
            <w:pPr>
              <w:spacing w:after="0"/>
              <w:jc w:val="center"/>
              <w:rPr>
                <w:rFonts w:ascii="Century Gothic" w:hAnsi="Century Gothic"/>
                <w:b/>
                <w:sz w:val="18"/>
                <w:szCs w:val="18"/>
              </w:rPr>
            </w:pPr>
            <w:r w:rsidRPr="000B5B95">
              <w:rPr>
                <w:rFonts w:ascii="Century Gothic" w:hAnsi="Century Gothic"/>
                <w:b/>
                <w:sz w:val="18"/>
                <w:szCs w:val="18"/>
              </w:rPr>
              <w:t>% Capaian</w:t>
            </w:r>
          </w:p>
          <w:p w:rsidR="00025ECC" w:rsidRPr="000B5B95" w:rsidRDefault="00025ECC" w:rsidP="00C84844">
            <w:pPr>
              <w:spacing w:after="0"/>
              <w:jc w:val="center"/>
              <w:rPr>
                <w:rFonts w:ascii="Century Gothic" w:hAnsi="Century Gothic"/>
                <w:b/>
                <w:sz w:val="18"/>
                <w:szCs w:val="18"/>
              </w:rPr>
            </w:pPr>
            <w:r w:rsidRPr="000B5B95">
              <w:rPr>
                <w:rFonts w:ascii="Century Gothic" w:hAnsi="Century Gothic"/>
                <w:b/>
                <w:sz w:val="18"/>
                <w:szCs w:val="18"/>
              </w:rPr>
              <w:t>Kinerja</w:t>
            </w:r>
          </w:p>
        </w:tc>
        <w:tc>
          <w:tcPr>
            <w:tcW w:w="1134" w:type="dxa"/>
            <w:shd w:val="clear" w:color="auto" w:fill="FFC000"/>
          </w:tcPr>
          <w:p w:rsidR="00025ECC" w:rsidRPr="000B5B95" w:rsidRDefault="00025ECC" w:rsidP="00326729">
            <w:pPr>
              <w:jc w:val="center"/>
              <w:rPr>
                <w:rFonts w:ascii="Century Gothic" w:hAnsi="Century Gothic"/>
                <w:b/>
                <w:sz w:val="18"/>
                <w:szCs w:val="18"/>
              </w:rPr>
            </w:pPr>
            <w:r w:rsidRPr="000B5B95">
              <w:rPr>
                <w:rFonts w:ascii="Century Gothic" w:hAnsi="Century Gothic"/>
                <w:b/>
                <w:sz w:val="18"/>
                <w:szCs w:val="18"/>
              </w:rPr>
              <w:t>Realisasi Keuangan</w:t>
            </w:r>
          </w:p>
        </w:tc>
        <w:tc>
          <w:tcPr>
            <w:tcW w:w="992" w:type="dxa"/>
            <w:shd w:val="clear" w:color="auto" w:fill="FFC000"/>
          </w:tcPr>
          <w:p w:rsidR="00025ECC" w:rsidRPr="000B5B95" w:rsidRDefault="00025ECC" w:rsidP="00C84844">
            <w:pPr>
              <w:spacing w:after="0"/>
              <w:jc w:val="center"/>
              <w:rPr>
                <w:rFonts w:ascii="Century Gothic" w:hAnsi="Century Gothic"/>
                <w:b/>
                <w:sz w:val="18"/>
                <w:szCs w:val="18"/>
              </w:rPr>
            </w:pPr>
            <w:r w:rsidRPr="000B5B95">
              <w:rPr>
                <w:rFonts w:ascii="Century Gothic" w:hAnsi="Century Gothic"/>
                <w:b/>
                <w:sz w:val="18"/>
                <w:szCs w:val="18"/>
              </w:rPr>
              <w:t>% Capaian Keuangan</w:t>
            </w:r>
          </w:p>
        </w:tc>
        <w:tc>
          <w:tcPr>
            <w:tcW w:w="1112" w:type="dxa"/>
            <w:shd w:val="clear" w:color="auto" w:fill="FFC000"/>
          </w:tcPr>
          <w:p w:rsidR="00025ECC" w:rsidRPr="000B5B95" w:rsidRDefault="00025ECC" w:rsidP="00326729">
            <w:pPr>
              <w:jc w:val="center"/>
              <w:rPr>
                <w:rFonts w:ascii="Century Gothic" w:hAnsi="Century Gothic"/>
                <w:b/>
                <w:sz w:val="18"/>
                <w:szCs w:val="18"/>
              </w:rPr>
            </w:pPr>
            <w:r>
              <w:rPr>
                <w:rFonts w:ascii="Century Gothic" w:hAnsi="Century Gothic"/>
                <w:b/>
                <w:sz w:val="18"/>
                <w:szCs w:val="18"/>
              </w:rPr>
              <w:t>Predikat Kinerja</w:t>
            </w:r>
          </w:p>
        </w:tc>
      </w:tr>
      <w:tr w:rsidR="00025ECC" w:rsidTr="000E6CC9">
        <w:tc>
          <w:tcPr>
            <w:tcW w:w="1132" w:type="dxa"/>
            <w:vMerge w:val="restart"/>
            <w:shd w:val="clear" w:color="auto" w:fill="DDD9C3" w:themeFill="background2" w:themeFillShade="E6"/>
          </w:tcPr>
          <w:p w:rsidR="00025ECC" w:rsidRDefault="00025ECC" w:rsidP="00326729">
            <w:pPr>
              <w:jc w:val="both"/>
              <w:rPr>
                <w:rFonts w:ascii="Century Gothic" w:hAnsi="Century Gothic"/>
                <w:sz w:val="18"/>
                <w:szCs w:val="18"/>
              </w:rPr>
            </w:pPr>
            <w:r w:rsidRPr="000B5B95">
              <w:rPr>
                <w:rFonts w:ascii="Century Gothic" w:hAnsi="Century Gothic"/>
                <w:sz w:val="18"/>
                <w:szCs w:val="18"/>
              </w:rPr>
              <w:t xml:space="preserve">Meningkatnya </w:t>
            </w:r>
            <w:r>
              <w:rPr>
                <w:rFonts w:ascii="Century Gothic" w:hAnsi="Century Gothic"/>
                <w:sz w:val="18"/>
                <w:szCs w:val="18"/>
              </w:rPr>
              <w:t xml:space="preserve">Pertumbuhan Nilai </w:t>
            </w:r>
            <w:r w:rsidR="002A3E21">
              <w:rPr>
                <w:rFonts w:ascii="Century Gothic" w:hAnsi="Century Gothic"/>
                <w:sz w:val="18"/>
                <w:szCs w:val="18"/>
              </w:rPr>
              <w:t>Produksi IKM dan UMKM</w:t>
            </w:r>
          </w:p>
          <w:p w:rsidR="00025ECC" w:rsidRPr="000B5B95" w:rsidRDefault="00025ECC" w:rsidP="00326729">
            <w:pPr>
              <w:jc w:val="both"/>
              <w:rPr>
                <w:rFonts w:ascii="Century Gothic" w:hAnsi="Century Gothic"/>
                <w:sz w:val="18"/>
                <w:szCs w:val="18"/>
              </w:rPr>
            </w:pPr>
          </w:p>
        </w:tc>
        <w:tc>
          <w:tcPr>
            <w:tcW w:w="1710" w:type="dxa"/>
            <w:shd w:val="clear" w:color="auto" w:fill="DDD9C3" w:themeFill="background2" w:themeFillShade="E6"/>
          </w:tcPr>
          <w:p w:rsidR="00025ECC" w:rsidRPr="000B5B95" w:rsidRDefault="00025ECC" w:rsidP="00326729">
            <w:pPr>
              <w:jc w:val="both"/>
              <w:rPr>
                <w:rFonts w:ascii="Century Gothic" w:hAnsi="Century Gothic"/>
                <w:sz w:val="18"/>
                <w:szCs w:val="18"/>
              </w:rPr>
            </w:pPr>
            <w:r w:rsidRPr="000B5B95">
              <w:rPr>
                <w:rFonts w:ascii="Century Gothic" w:hAnsi="Century Gothic"/>
                <w:sz w:val="18"/>
                <w:szCs w:val="18"/>
              </w:rPr>
              <w:t>Program Pe</w:t>
            </w:r>
            <w:r>
              <w:rPr>
                <w:rFonts w:ascii="Century Gothic" w:hAnsi="Century Gothic"/>
                <w:sz w:val="18"/>
                <w:szCs w:val="18"/>
              </w:rPr>
              <w:t>mberdayaan Usaha Menengah, Usaha Kecil dan Usaha Mikro (UMKM)</w:t>
            </w:r>
          </w:p>
        </w:tc>
        <w:tc>
          <w:tcPr>
            <w:tcW w:w="1440" w:type="dxa"/>
            <w:shd w:val="clear" w:color="auto" w:fill="DDD9C3" w:themeFill="background2" w:themeFillShade="E6"/>
          </w:tcPr>
          <w:p w:rsidR="00025ECC" w:rsidRPr="000B5B95" w:rsidRDefault="00025ECC" w:rsidP="00326729">
            <w:pPr>
              <w:jc w:val="both"/>
              <w:rPr>
                <w:rFonts w:ascii="Century Gothic" w:hAnsi="Century Gothic"/>
                <w:sz w:val="18"/>
                <w:szCs w:val="18"/>
              </w:rPr>
            </w:pPr>
            <w:r w:rsidRPr="000B5B95">
              <w:rPr>
                <w:rFonts w:ascii="Century Gothic" w:hAnsi="Century Gothic"/>
                <w:sz w:val="18"/>
                <w:szCs w:val="18"/>
              </w:rPr>
              <w:t>Persentase U</w:t>
            </w:r>
            <w:r>
              <w:rPr>
                <w:rFonts w:ascii="Century Gothic" w:hAnsi="Century Gothic"/>
                <w:sz w:val="18"/>
                <w:szCs w:val="18"/>
              </w:rPr>
              <w:t>saha mikro yang menjadi wirausaha</w:t>
            </w:r>
          </w:p>
        </w:tc>
        <w:tc>
          <w:tcPr>
            <w:tcW w:w="851" w:type="dxa"/>
            <w:shd w:val="clear" w:color="auto" w:fill="DDD9C3" w:themeFill="background2" w:themeFillShade="E6"/>
          </w:tcPr>
          <w:p w:rsidR="00025ECC" w:rsidRPr="000B5B95" w:rsidRDefault="00D018B0" w:rsidP="00326729">
            <w:pPr>
              <w:jc w:val="center"/>
              <w:rPr>
                <w:rFonts w:ascii="Century Gothic" w:hAnsi="Century Gothic"/>
                <w:sz w:val="18"/>
                <w:szCs w:val="18"/>
              </w:rPr>
            </w:pPr>
            <w:r>
              <w:rPr>
                <w:rFonts w:ascii="Century Gothic" w:hAnsi="Century Gothic"/>
                <w:sz w:val="18"/>
                <w:szCs w:val="18"/>
              </w:rPr>
              <w:t>5</w:t>
            </w:r>
            <w:r w:rsidR="00996779">
              <w:rPr>
                <w:rFonts w:ascii="Century Gothic" w:hAnsi="Century Gothic"/>
                <w:sz w:val="18"/>
                <w:szCs w:val="18"/>
              </w:rPr>
              <w:t>5</w:t>
            </w:r>
            <w:r w:rsidR="00025ECC">
              <w:rPr>
                <w:rFonts w:ascii="Century Gothic" w:hAnsi="Century Gothic"/>
                <w:sz w:val="18"/>
                <w:szCs w:val="18"/>
              </w:rPr>
              <w:t>%</w:t>
            </w:r>
          </w:p>
        </w:tc>
        <w:tc>
          <w:tcPr>
            <w:tcW w:w="1114" w:type="dxa"/>
            <w:shd w:val="clear" w:color="auto" w:fill="DDD9C3" w:themeFill="background2" w:themeFillShade="E6"/>
          </w:tcPr>
          <w:p w:rsidR="00025ECC" w:rsidRPr="000B5B95" w:rsidRDefault="00996779" w:rsidP="00326729">
            <w:pPr>
              <w:rPr>
                <w:rFonts w:ascii="Century Gothic" w:hAnsi="Century Gothic"/>
                <w:sz w:val="18"/>
                <w:szCs w:val="18"/>
              </w:rPr>
            </w:pPr>
            <w:r>
              <w:rPr>
                <w:rFonts w:ascii="Century Gothic" w:hAnsi="Century Gothic"/>
                <w:sz w:val="18"/>
                <w:szCs w:val="18"/>
              </w:rPr>
              <w:t>55,74</w:t>
            </w:r>
            <w:r w:rsidR="00025ECC">
              <w:rPr>
                <w:rFonts w:ascii="Century Gothic" w:hAnsi="Century Gothic"/>
                <w:sz w:val="18"/>
                <w:szCs w:val="18"/>
              </w:rPr>
              <w:t>%</w:t>
            </w:r>
          </w:p>
        </w:tc>
        <w:tc>
          <w:tcPr>
            <w:tcW w:w="992" w:type="dxa"/>
            <w:shd w:val="clear" w:color="auto" w:fill="DDD9C3" w:themeFill="background2" w:themeFillShade="E6"/>
          </w:tcPr>
          <w:p w:rsidR="00025ECC" w:rsidRPr="000B5B95" w:rsidRDefault="00996779" w:rsidP="00326729">
            <w:pPr>
              <w:rPr>
                <w:rFonts w:ascii="Century Gothic" w:hAnsi="Century Gothic"/>
                <w:sz w:val="18"/>
                <w:szCs w:val="18"/>
              </w:rPr>
            </w:pPr>
            <w:r>
              <w:rPr>
                <w:rFonts w:ascii="Century Gothic" w:hAnsi="Century Gothic"/>
                <w:sz w:val="18"/>
                <w:szCs w:val="18"/>
              </w:rPr>
              <w:t>101,34</w:t>
            </w:r>
            <w:r w:rsidR="00025ECC">
              <w:rPr>
                <w:rFonts w:ascii="Century Gothic" w:hAnsi="Century Gothic"/>
                <w:sz w:val="18"/>
                <w:szCs w:val="18"/>
              </w:rPr>
              <w:t>%</w:t>
            </w:r>
          </w:p>
        </w:tc>
        <w:tc>
          <w:tcPr>
            <w:tcW w:w="1134" w:type="dxa"/>
            <w:shd w:val="clear" w:color="auto" w:fill="DDD9C3" w:themeFill="background2" w:themeFillShade="E6"/>
          </w:tcPr>
          <w:p w:rsidR="00025ECC" w:rsidRPr="00087802" w:rsidRDefault="00996779" w:rsidP="00326729">
            <w:pPr>
              <w:rPr>
                <w:sz w:val="18"/>
                <w:szCs w:val="18"/>
              </w:rPr>
            </w:pPr>
            <w:r>
              <w:rPr>
                <w:sz w:val="18"/>
                <w:szCs w:val="18"/>
              </w:rPr>
              <w:t>Rp. 36.300.195</w:t>
            </w:r>
          </w:p>
        </w:tc>
        <w:tc>
          <w:tcPr>
            <w:tcW w:w="992" w:type="dxa"/>
            <w:shd w:val="clear" w:color="auto" w:fill="DDD9C3" w:themeFill="background2" w:themeFillShade="E6"/>
          </w:tcPr>
          <w:p w:rsidR="00025ECC" w:rsidRPr="00087802" w:rsidRDefault="00025ECC" w:rsidP="00326729">
            <w:pPr>
              <w:rPr>
                <w:sz w:val="18"/>
                <w:szCs w:val="18"/>
              </w:rPr>
            </w:pPr>
            <w:r w:rsidRPr="00087802">
              <w:rPr>
                <w:sz w:val="18"/>
                <w:szCs w:val="18"/>
              </w:rPr>
              <w:t xml:space="preserve"> </w:t>
            </w:r>
            <w:r w:rsidR="00996779">
              <w:rPr>
                <w:sz w:val="18"/>
                <w:szCs w:val="18"/>
              </w:rPr>
              <w:t>75,29</w:t>
            </w:r>
            <w:r>
              <w:rPr>
                <w:sz w:val="18"/>
                <w:szCs w:val="18"/>
              </w:rPr>
              <w:t>%</w:t>
            </w:r>
            <w:r w:rsidRPr="00087802">
              <w:rPr>
                <w:sz w:val="18"/>
                <w:szCs w:val="18"/>
              </w:rPr>
              <w:t xml:space="preserve"> </w:t>
            </w:r>
          </w:p>
        </w:tc>
        <w:tc>
          <w:tcPr>
            <w:tcW w:w="1112" w:type="dxa"/>
            <w:shd w:val="clear" w:color="auto" w:fill="DDD9C3" w:themeFill="background2" w:themeFillShade="E6"/>
          </w:tcPr>
          <w:p w:rsidR="00025ECC" w:rsidRPr="000B5B95" w:rsidRDefault="00025ECC" w:rsidP="00326729">
            <w:pPr>
              <w:jc w:val="center"/>
              <w:rPr>
                <w:rFonts w:ascii="Century Gothic" w:hAnsi="Century Gothic"/>
                <w:sz w:val="18"/>
                <w:szCs w:val="18"/>
              </w:rPr>
            </w:pPr>
            <w:r>
              <w:rPr>
                <w:rFonts w:ascii="Century Gothic" w:hAnsi="Century Gothic"/>
                <w:sz w:val="18"/>
                <w:szCs w:val="18"/>
              </w:rPr>
              <w:t>Sangat Memuaskan</w:t>
            </w:r>
          </w:p>
        </w:tc>
      </w:tr>
      <w:tr w:rsidR="00025ECC" w:rsidTr="000E6CC9">
        <w:tc>
          <w:tcPr>
            <w:tcW w:w="1132" w:type="dxa"/>
            <w:vMerge/>
          </w:tcPr>
          <w:p w:rsidR="00025ECC" w:rsidRPr="000B5B95" w:rsidRDefault="00025ECC" w:rsidP="00326729">
            <w:pPr>
              <w:jc w:val="both"/>
              <w:rPr>
                <w:rFonts w:ascii="Century Gothic" w:hAnsi="Century Gothic"/>
                <w:sz w:val="18"/>
                <w:szCs w:val="18"/>
              </w:rPr>
            </w:pPr>
          </w:p>
        </w:tc>
        <w:tc>
          <w:tcPr>
            <w:tcW w:w="1710" w:type="dxa"/>
          </w:tcPr>
          <w:p w:rsidR="00025ECC" w:rsidRPr="000B5B95" w:rsidRDefault="00025ECC" w:rsidP="00326729">
            <w:pPr>
              <w:jc w:val="both"/>
              <w:rPr>
                <w:rFonts w:ascii="Century Gothic" w:hAnsi="Century Gothic"/>
                <w:sz w:val="18"/>
                <w:szCs w:val="18"/>
              </w:rPr>
            </w:pPr>
            <w:r>
              <w:rPr>
                <w:rFonts w:ascii="Century Gothic" w:hAnsi="Century Gothic"/>
                <w:sz w:val="18"/>
                <w:szCs w:val="18"/>
              </w:rPr>
              <w:t xml:space="preserve">Kegiatan Pemberdayaan Usaha Mikro yang Dilakukan Melalui Pendataan, Kemitraan, Kemudahan Perizinan, Penguatan Kelembagaan dan Koordinasi Dengan Para Pemangku Kepentingan </w:t>
            </w:r>
          </w:p>
        </w:tc>
        <w:tc>
          <w:tcPr>
            <w:tcW w:w="1440" w:type="dxa"/>
          </w:tcPr>
          <w:p w:rsidR="00025ECC" w:rsidRPr="000B5B95" w:rsidRDefault="00025ECC" w:rsidP="00326729">
            <w:pPr>
              <w:jc w:val="both"/>
              <w:rPr>
                <w:rFonts w:ascii="Century Gothic" w:hAnsi="Century Gothic"/>
                <w:sz w:val="18"/>
                <w:szCs w:val="18"/>
              </w:rPr>
            </w:pPr>
            <w:r>
              <w:rPr>
                <w:rFonts w:ascii="Century Gothic" w:hAnsi="Century Gothic"/>
                <w:sz w:val="18"/>
                <w:szCs w:val="18"/>
              </w:rPr>
              <w:t>Jumlah usaha baru berskala mikro</w:t>
            </w:r>
          </w:p>
        </w:tc>
        <w:tc>
          <w:tcPr>
            <w:tcW w:w="851" w:type="dxa"/>
          </w:tcPr>
          <w:p w:rsidR="00025ECC" w:rsidRPr="000B5B95" w:rsidRDefault="00996779" w:rsidP="00326729">
            <w:pPr>
              <w:rPr>
                <w:rFonts w:ascii="Century Gothic" w:hAnsi="Century Gothic"/>
                <w:sz w:val="18"/>
                <w:szCs w:val="18"/>
              </w:rPr>
            </w:pPr>
            <w:r>
              <w:rPr>
                <w:rFonts w:ascii="Century Gothic" w:hAnsi="Century Gothic"/>
                <w:sz w:val="18"/>
                <w:szCs w:val="18"/>
              </w:rPr>
              <w:t>30</w:t>
            </w:r>
            <w:r w:rsidR="00025ECC">
              <w:rPr>
                <w:rFonts w:ascii="Century Gothic" w:hAnsi="Century Gothic"/>
                <w:sz w:val="18"/>
                <w:szCs w:val="18"/>
              </w:rPr>
              <w:t xml:space="preserve"> WUB</w:t>
            </w:r>
          </w:p>
        </w:tc>
        <w:tc>
          <w:tcPr>
            <w:tcW w:w="1114" w:type="dxa"/>
          </w:tcPr>
          <w:p w:rsidR="00025ECC" w:rsidRPr="000B5B95" w:rsidRDefault="00996779" w:rsidP="00326729">
            <w:pPr>
              <w:rPr>
                <w:rFonts w:ascii="Century Gothic" w:hAnsi="Century Gothic"/>
                <w:sz w:val="18"/>
                <w:szCs w:val="18"/>
              </w:rPr>
            </w:pPr>
            <w:r>
              <w:rPr>
                <w:rFonts w:ascii="Century Gothic" w:hAnsi="Century Gothic"/>
                <w:sz w:val="18"/>
                <w:szCs w:val="18"/>
              </w:rPr>
              <w:t>34</w:t>
            </w:r>
            <w:r w:rsidR="00800A88">
              <w:rPr>
                <w:rFonts w:ascii="Century Gothic" w:hAnsi="Century Gothic"/>
                <w:sz w:val="18"/>
                <w:szCs w:val="18"/>
              </w:rPr>
              <w:t xml:space="preserve"> </w:t>
            </w:r>
            <w:r w:rsidR="00025ECC">
              <w:rPr>
                <w:rFonts w:ascii="Century Gothic" w:hAnsi="Century Gothic"/>
                <w:sz w:val="18"/>
                <w:szCs w:val="18"/>
              </w:rPr>
              <w:t>WUB</w:t>
            </w:r>
          </w:p>
        </w:tc>
        <w:tc>
          <w:tcPr>
            <w:tcW w:w="992" w:type="dxa"/>
          </w:tcPr>
          <w:p w:rsidR="00025ECC" w:rsidRPr="000B5B95" w:rsidRDefault="00996779" w:rsidP="00326729">
            <w:pPr>
              <w:rPr>
                <w:rFonts w:ascii="Century Gothic" w:hAnsi="Century Gothic"/>
                <w:sz w:val="18"/>
                <w:szCs w:val="18"/>
              </w:rPr>
            </w:pPr>
            <w:r>
              <w:rPr>
                <w:rFonts w:ascii="Century Gothic" w:hAnsi="Century Gothic"/>
                <w:sz w:val="18"/>
                <w:szCs w:val="18"/>
              </w:rPr>
              <w:t>113,33</w:t>
            </w:r>
            <w:r w:rsidR="00025ECC">
              <w:rPr>
                <w:rFonts w:ascii="Century Gothic" w:hAnsi="Century Gothic"/>
                <w:sz w:val="18"/>
                <w:szCs w:val="18"/>
              </w:rPr>
              <w:t>%</w:t>
            </w:r>
          </w:p>
        </w:tc>
        <w:tc>
          <w:tcPr>
            <w:tcW w:w="1134" w:type="dxa"/>
            <w:shd w:val="clear" w:color="auto" w:fill="FFFFFF" w:themeFill="background1"/>
          </w:tcPr>
          <w:p w:rsidR="00025ECC" w:rsidRPr="00087802" w:rsidRDefault="00025ECC" w:rsidP="00800A88">
            <w:pPr>
              <w:rPr>
                <w:sz w:val="18"/>
                <w:szCs w:val="18"/>
              </w:rPr>
            </w:pPr>
            <w:r>
              <w:rPr>
                <w:sz w:val="18"/>
                <w:szCs w:val="18"/>
              </w:rPr>
              <w:t xml:space="preserve">Rp. </w:t>
            </w:r>
            <w:r w:rsidR="00996779">
              <w:rPr>
                <w:sz w:val="18"/>
                <w:szCs w:val="18"/>
              </w:rPr>
              <w:t>36.300.195</w:t>
            </w:r>
          </w:p>
        </w:tc>
        <w:tc>
          <w:tcPr>
            <w:tcW w:w="992" w:type="dxa"/>
            <w:shd w:val="clear" w:color="auto" w:fill="FFFFFF" w:themeFill="background1"/>
          </w:tcPr>
          <w:p w:rsidR="00025ECC" w:rsidRPr="00087802" w:rsidRDefault="00996779" w:rsidP="00326729">
            <w:pPr>
              <w:rPr>
                <w:sz w:val="18"/>
                <w:szCs w:val="18"/>
              </w:rPr>
            </w:pPr>
            <w:r>
              <w:rPr>
                <w:sz w:val="18"/>
                <w:szCs w:val="18"/>
              </w:rPr>
              <w:t>75,29</w:t>
            </w:r>
            <w:r w:rsidR="00025ECC">
              <w:rPr>
                <w:sz w:val="18"/>
                <w:szCs w:val="18"/>
              </w:rPr>
              <w:t>%</w:t>
            </w:r>
            <w:r w:rsidR="00025ECC" w:rsidRPr="00087802">
              <w:rPr>
                <w:sz w:val="18"/>
                <w:szCs w:val="18"/>
              </w:rPr>
              <w:t xml:space="preserve"> </w:t>
            </w:r>
          </w:p>
        </w:tc>
        <w:tc>
          <w:tcPr>
            <w:tcW w:w="1112" w:type="dxa"/>
          </w:tcPr>
          <w:p w:rsidR="00025ECC" w:rsidRPr="000B5B95" w:rsidRDefault="00025ECC" w:rsidP="00326729">
            <w:pPr>
              <w:jc w:val="center"/>
              <w:rPr>
                <w:rFonts w:ascii="Century Gothic" w:hAnsi="Century Gothic"/>
                <w:sz w:val="18"/>
                <w:szCs w:val="18"/>
              </w:rPr>
            </w:pPr>
            <w:r>
              <w:rPr>
                <w:rFonts w:ascii="Century Gothic" w:hAnsi="Century Gothic"/>
                <w:sz w:val="18"/>
                <w:szCs w:val="18"/>
              </w:rPr>
              <w:t>Sangat Memuaskan</w:t>
            </w:r>
          </w:p>
        </w:tc>
      </w:tr>
      <w:tr w:rsidR="00025ECC" w:rsidTr="001B0E57">
        <w:trPr>
          <w:trHeight w:val="1125"/>
        </w:trPr>
        <w:tc>
          <w:tcPr>
            <w:tcW w:w="1132" w:type="dxa"/>
            <w:vMerge/>
            <w:shd w:val="clear" w:color="auto" w:fill="DDD9C3" w:themeFill="background2" w:themeFillShade="E6"/>
          </w:tcPr>
          <w:p w:rsidR="00025ECC" w:rsidRPr="004851C8"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Pr="004851C8" w:rsidRDefault="00025ECC" w:rsidP="00326729">
            <w:pPr>
              <w:jc w:val="both"/>
              <w:rPr>
                <w:rFonts w:ascii="Century Gothic" w:hAnsi="Century Gothic"/>
                <w:sz w:val="20"/>
                <w:szCs w:val="20"/>
              </w:rPr>
            </w:pPr>
            <w:r w:rsidRPr="00C625BF">
              <w:rPr>
                <w:rFonts w:ascii="Century Gothic" w:hAnsi="Century Gothic"/>
                <w:sz w:val="20"/>
                <w:szCs w:val="20"/>
              </w:rPr>
              <w:t xml:space="preserve">Sub Kegiatan </w:t>
            </w:r>
            <w:r w:rsidR="004E1512" w:rsidRPr="00C625BF">
              <w:rPr>
                <w:rFonts w:ascii="Century Gothic" w:hAnsi="Century Gothic"/>
                <w:sz w:val="20"/>
                <w:szCs w:val="20"/>
              </w:rPr>
              <w:t>Pemberdayaan Kelembagaan</w:t>
            </w:r>
            <w:r w:rsidRPr="00C625BF">
              <w:rPr>
                <w:rFonts w:ascii="Century Gothic" w:hAnsi="Century Gothic"/>
                <w:sz w:val="20"/>
                <w:szCs w:val="20"/>
              </w:rPr>
              <w:t xml:space="preserve"> Potensi dan Pengembanga</w:t>
            </w:r>
            <w:r w:rsidRPr="00C625BF">
              <w:rPr>
                <w:rFonts w:ascii="Century Gothic" w:hAnsi="Century Gothic"/>
                <w:sz w:val="20"/>
                <w:szCs w:val="20"/>
              </w:rPr>
              <w:lastRenderedPageBreak/>
              <w:t>n Usaha Mikro</w:t>
            </w:r>
          </w:p>
        </w:tc>
        <w:tc>
          <w:tcPr>
            <w:tcW w:w="1440" w:type="dxa"/>
            <w:shd w:val="clear" w:color="auto" w:fill="DDD9C3" w:themeFill="background2" w:themeFillShade="E6"/>
          </w:tcPr>
          <w:p w:rsidR="00740438" w:rsidRPr="003C1F1F" w:rsidRDefault="00025ECC" w:rsidP="00326729">
            <w:pPr>
              <w:jc w:val="both"/>
              <w:rPr>
                <w:rFonts w:ascii="Century Gothic" w:hAnsi="Century Gothic"/>
                <w:sz w:val="18"/>
                <w:szCs w:val="18"/>
              </w:rPr>
            </w:pPr>
            <w:r w:rsidRPr="003C1F1F">
              <w:rPr>
                <w:rFonts w:ascii="Century Gothic" w:hAnsi="Century Gothic"/>
                <w:sz w:val="18"/>
                <w:szCs w:val="18"/>
              </w:rPr>
              <w:lastRenderedPageBreak/>
              <w:t xml:space="preserve">Jumlah </w:t>
            </w:r>
            <w:r w:rsidR="004E1512">
              <w:rPr>
                <w:rFonts w:ascii="Century Gothic" w:hAnsi="Century Gothic"/>
                <w:sz w:val="18"/>
                <w:szCs w:val="18"/>
              </w:rPr>
              <w:t>unit usaha yang telah menerima pembinaan dan pendamping</w:t>
            </w:r>
            <w:r w:rsidR="004E1512">
              <w:rPr>
                <w:rFonts w:ascii="Century Gothic" w:hAnsi="Century Gothic"/>
                <w:sz w:val="18"/>
                <w:szCs w:val="18"/>
              </w:rPr>
              <w:lastRenderedPageBreak/>
              <w:t>an terhadap usaha mikro</w:t>
            </w:r>
          </w:p>
        </w:tc>
        <w:tc>
          <w:tcPr>
            <w:tcW w:w="851" w:type="dxa"/>
            <w:shd w:val="clear" w:color="auto" w:fill="DDD9C3" w:themeFill="background2" w:themeFillShade="E6"/>
          </w:tcPr>
          <w:p w:rsidR="00025ECC" w:rsidRPr="009C0ECA" w:rsidRDefault="00300284" w:rsidP="00326729">
            <w:pPr>
              <w:rPr>
                <w:rFonts w:ascii="Century Gothic" w:hAnsi="Century Gothic"/>
                <w:sz w:val="18"/>
                <w:szCs w:val="18"/>
              </w:rPr>
            </w:pPr>
            <w:r>
              <w:rPr>
                <w:rFonts w:ascii="Century Gothic" w:hAnsi="Century Gothic"/>
                <w:sz w:val="18"/>
                <w:szCs w:val="18"/>
              </w:rPr>
              <w:lastRenderedPageBreak/>
              <w:t>40</w:t>
            </w:r>
            <w:r w:rsidR="004E1512">
              <w:rPr>
                <w:rFonts w:ascii="Century Gothic" w:hAnsi="Century Gothic"/>
                <w:sz w:val="18"/>
                <w:szCs w:val="18"/>
              </w:rPr>
              <w:t xml:space="preserve"> unit usaha</w:t>
            </w:r>
          </w:p>
        </w:tc>
        <w:tc>
          <w:tcPr>
            <w:tcW w:w="1114" w:type="dxa"/>
            <w:shd w:val="clear" w:color="auto" w:fill="DDD9C3" w:themeFill="background2" w:themeFillShade="E6"/>
          </w:tcPr>
          <w:p w:rsidR="00025ECC" w:rsidRPr="009C0ECA" w:rsidRDefault="00025ECC" w:rsidP="00326729">
            <w:pPr>
              <w:rPr>
                <w:rFonts w:ascii="Century Gothic" w:hAnsi="Century Gothic"/>
                <w:sz w:val="18"/>
                <w:szCs w:val="18"/>
              </w:rPr>
            </w:pPr>
          </w:p>
        </w:tc>
        <w:tc>
          <w:tcPr>
            <w:tcW w:w="992" w:type="dxa"/>
            <w:shd w:val="clear" w:color="auto" w:fill="DDD9C3" w:themeFill="background2" w:themeFillShade="E6"/>
          </w:tcPr>
          <w:p w:rsidR="00025ECC" w:rsidRPr="009C0ECA" w:rsidRDefault="004E1512" w:rsidP="00326729">
            <w:pPr>
              <w:rPr>
                <w:rFonts w:ascii="Century Gothic" w:hAnsi="Century Gothic"/>
                <w:sz w:val="18"/>
                <w:szCs w:val="18"/>
              </w:rPr>
            </w:pPr>
            <w:r>
              <w:rPr>
                <w:rFonts w:ascii="Century Gothic" w:hAnsi="Century Gothic"/>
                <w:sz w:val="18"/>
                <w:szCs w:val="18"/>
              </w:rPr>
              <w:t>0</w:t>
            </w:r>
            <w:r w:rsidR="00025ECC">
              <w:rPr>
                <w:rFonts w:ascii="Century Gothic" w:hAnsi="Century Gothic"/>
                <w:sz w:val="18"/>
                <w:szCs w:val="18"/>
              </w:rPr>
              <w:t>%</w:t>
            </w:r>
          </w:p>
        </w:tc>
        <w:tc>
          <w:tcPr>
            <w:tcW w:w="1134" w:type="dxa"/>
            <w:shd w:val="clear" w:color="auto" w:fill="DDD9C3" w:themeFill="background2" w:themeFillShade="E6"/>
          </w:tcPr>
          <w:p w:rsidR="00025ECC" w:rsidRPr="00087802" w:rsidRDefault="00B07AEF" w:rsidP="00326729">
            <w:pPr>
              <w:rPr>
                <w:rFonts w:ascii="Century Gothic" w:hAnsi="Century Gothic"/>
                <w:sz w:val="18"/>
                <w:szCs w:val="18"/>
              </w:rPr>
            </w:pPr>
            <w:r>
              <w:rPr>
                <w:rFonts w:ascii="Century Gothic" w:hAnsi="Century Gothic"/>
                <w:sz w:val="18"/>
                <w:szCs w:val="18"/>
              </w:rPr>
              <w:t>Rp. -</w:t>
            </w:r>
            <w:r w:rsidR="00025ECC" w:rsidRPr="00087802">
              <w:rPr>
                <w:rFonts w:ascii="Century Gothic" w:hAnsi="Century Gothic"/>
                <w:sz w:val="18"/>
                <w:szCs w:val="18"/>
              </w:rPr>
              <w:t xml:space="preserve"> </w:t>
            </w:r>
          </w:p>
        </w:tc>
        <w:tc>
          <w:tcPr>
            <w:tcW w:w="992" w:type="dxa"/>
            <w:shd w:val="clear" w:color="auto" w:fill="DDD9C3" w:themeFill="background2" w:themeFillShade="E6"/>
          </w:tcPr>
          <w:p w:rsidR="00025ECC" w:rsidRPr="00087802" w:rsidRDefault="00025ECC" w:rsidP="00326729">
            <w:pPr>
              <w:rPr>
                <w:rFonts w:ascii="Century Gothic" w:hAnsi="Century Gothic"/>
                <w:sz w:val="18"/>
                <w:szCs w:val="18"/>
              </w:rPr>
            </w:pPr>
            <w:r w:rsidRPr="00087802">
              <w:rPr>
                <w:rFonts w:ascii="Century Gothic" w:hAnsi="Century Gothic"/>
                <w:sz w:val="18"/>
                <w:szCs w:val="18"/>
              </w:rPr>
              <w:t xml:space="preserve"> </w:t>
            </w:r>
            <w:r w:rsidR="00B07AEF">
              <w:rPr>
                <w:rFonts w:ascii="Century Gothic" w:hAnsi="Century Gothic"/>
                <w:sz w:val="18"/>
                <w:szCs w:val="18"/>
              </w:rPr>
              <w:t>-</w:t>
            </w:r>
            <w:r>
              <w:rPr>
                <w:rFonts w:ascii="Century Gothic" w:hAnsi="Century Gothic"/>
                <w:sz w:val="18"/>
                <w:szCs w:val="18"/>
              </w:rPr>
              <w:t>%</w:t>
            </w:r>
            <w:r w:rsidRPr="00087802">
              <w:rPr>
                <w:rFonts w:ascii="Century Gothic" w:hAnsi="Century Gothic"/>
                <w:sz w:val="18"/>
                <w:szCs w:val="18"/>
              </w:rPr>
              <w:t xml:space="preserve"> </w:t>
            </w:r>
          </w:p>
        </w:tc>
        <w:tc>
          <w:tcPr>
            <w:tcW w:w="1112" w:type="dxa"/>
            <w:shd w:val="clear" w:color="auto" w:fill="DDD9C3" w:themeFill="background2" w:themeFillShade="E6"/>
          </w:tcPr>
          <w:p w:rsidR="00025ECC" w:rsidRPr="009C0ECA" w:rsidRDefault="00B07AEF" w:rsidP="00326729">
            <w:pPr>
              <w:jc w:val="center"/>
              <w:rPr>
                <w:rFonts w:ascii="Century Gothic" w:hAnsi="Century Gothic"/>
                <w:sz w:val="18"/>
                <w:szCs w:val="18"/>
              </w:rPr>
            </w:pPr>
            <w:r>
              <w:rPr>
                <w:rFonts w:ascii="Century Gothic" w:hAnsi="Century Gothic"/>
                <w:sz w:val="18"/>
                <w:szCs w:val="18"/>
              </w:rPr>
              <w:t>Capaian ealisasi keuangan pada triwulan II</w:t>
            </w:r>
          </w:p>
        </w:tc>
      </w:tr>
      <w:tr w:rsidR="00025ECC" w:rsidTr="000E6CC9">
        <w:tc>
          <w:tcPr>
            <w:tcW w:w="1132" w:type="dxa"/>
            <w:vMerge/>
          </w:tcPr>
          <w:p w:rsidR="00025ECC" w:rsidRPr="004851C8" w:rsidRDefault="00025ECC" w:rsidP="00326729">
            <w:pPr>
              <w:jc w:val="both"/>
              <w:rPr>
                <w:rFonts w:ascii="Century Gothic" w:hAnsi="Century Gothic"/>
                <w:sz w:val="20"/>
                <w:szCs w:val="20"/>
              </w:rPr>
            </w:pPr>
          </w:p>
        </w:tc>
        <w:tc>
          <w:tcPr>
            <w:tcW w:w="1710" w:type="dxa"/>
            <w:shd w:val="clear" w:color="auto" w:fill="auto"/>
          </w:tcPr>
          <w:p w:rsidR="00025ECC" w:rsidRPr="003C1F1F" w:rsidRDefault="00025ECC" w:rsidP="00326729">
            <w:pPr>
              <w:jc w:val="both"/>
              <w:rPr>
                <w:rFonts w:ascii="Century Gothic" w:hAnsi="Century Gothic"/>
                <w:sz w:val="20"/>
                <w:szCs w:val="20"/>
              </w:rPr>
            </w:pPr>
            <w:r w:rsidRPr="00C625BF">
              <w:rPr>
                <w:rFonts w:ascii="Century Gothic" w:hAnsi="Century Gothic"/>
                <w:sz w:val="20"/>
                <w:szCs w:val="20"/>
              </w:rPr>
              <w:t>Sub Kegiatan Fasilitasi Kemudahan Perizinan Usaha Mikro</w:t>
            </w:r>
          </w:p>
        </w:tc>
        <w:tc>
          <w:tcPr>
            <w:tcW w:w="1440" w:type="dxa"/>
            <w:shd w:val="clear" w:color="auto" w:fill="auto"/>
          </w:tcPr>
          <w:p w:rsidR="00025ECC" w:rsidRPr="003C1F1F" w:rsidRDefault="00025ECC" w:rsidP="00326729">
            <w:pPr>
              <w:jc w:val="both"/>
              <w:rPr>
                <w:rFonts w:ascii="Century Gothic" w:hAnsi="Century Gothic"/>
                <w:sz w:val="20"/>
                <w:szCs w:val="20"/>
              </w:rPr>
            </w:pPr>
            <w:r w:rsidRPr="003C1F1F">
              <w:rPr>
                <w:rFonts w:ascii="Century Gothic" w:hAnsi="Century Gothic"/>
                <w:sz w:val="20"/>
                <w:szCs w:val="20"/>
              </w:rPr>
              <w:t>Jumlah usaha mikro yang difasilitasi kemudahan perizinan</w:t>
            </w:r>
          </w:p>
        </w:tc>
        <w:tc>
          <w:tcPr>
            <w:tcW w:w="851" w:type="dxa"/>
            <w:shd w:val="clear" w:color="auto" w:fill="auto"/>
          </w:tcPr>
          <w:p w:rsidR="00025ECC" w:rsidRPr="004851C8" w:rsidRDefault="001B0E57" w:rsidP="00326729">
            <w:pPr>
              <w:rPr>
                <w:rFonts w:ascii="Century Gothic" w:hAnsi="Century Gothic"/>
                <w:sz w:val="20"/>
                <w:szCs w:val="20"/>
              </w:rPr>
            </w:pPr>
            <w:r>
              <w:rPr>
                <w:rFonts w:ascii="Century Gothic" w:hAnsi="Century Gothic"/>
                <w:sz w:val="20"/>
                <w:szCs w:val="20"/>
              </w:rPr>
              <w:t>40</w:t>
            </w:r>
            <w:r w:rsidR="006A650F">
              <w:rPr>
                <w:rFonts w:ascii="Century Gothic" w:hAnsi="Century Gothic"/>
                <w:sz w:val="20"/>
                <w:szCs w:val="20"/>
              </w:rPr>
              <w:t xml:space="preserve"> </w:t>
            </w:r>
            <w:r w:rsidR="004E1512">
              <w:rPr>
                <w:rFonts w:ascii="Century Gothic" w:hAnsi="Century Gothic"/>
                <w:sz w:val="20"/>
                <w:szCs w:val="20"/>
              </w:rPr>
              <w:t xml:space="preserve">unit usaha </w:t>
            </w:r>
          </w:p>
        </w:tc>
        <w:tc>
          <w:tcPr>
            <w:tcW w:w="1114" w:type="dxa"/>
            <w:shd w:val="clear" w:color="auto" w:fill="auto"/>
          </w:tcPr>
          <w:p w:rsidR="00025ECC" w:rsidRPr="004851C8" w:rsidRDefault="001B0E57" w:rsidP="00326729">
            <w:pPr>
              <w:rPr>
                <w:rFonts w:ascii="Century Gothic" w:hAnsi="Century Gothic"/>
                <w:sz w:val="20"/>
                <w:szCs w:val="20"/>
              </w:rPr>
            </w:pPr>
            <w:r>
              <w:rPr>
                <w:rFonts w:ascii="Century Gothic" w:hAnsi="Century Gothic"/>
                <w:sz w:val="20"/>
                <w:szCs w:val="20"/>
              </w:rPr>
              <w:t>40</w:t>
            </w:r>
            <w:r w:rsidR="004E1512">
              <w:rPr>
                <w:rFonts w:ascii="Century Gothic" w:hAnsi="Century Gothic"/>
                <w:sz w:val="20"/>
                <w:szCs w:val="20"/>
              </w:rPr>
              <w:t xml:space="preserve"> unit usaha </w:t>
            </w:r>
          </w:p>
        </w:tc>
        <w:tc>
          <w:tcPr>
            <w:tcW w:w="992" w:type="dxa"/>
            <w:shd w:val="clear" w:color="auto" w:fill="auto"/>
          </w:tcPr>
          <w:p w:rsidR="00025ECC" w:rsidRPr="004851C8" w:rsidRDefault="00B53696" w:rsidP="00326729">
            <w:pPr>
              <w:rPr>
                <w:rFonts w:ascii="Century Gothic" w:hAnsi="Century Gothic"/>
                <w:sz w:val="20"/>
                <w:szCs w:val="20"/>
              </w:rPr>
            </w:pPr>
            <w:r>
              <w:rPr>
                <w:rFonts w:ascii="Century Gothic" w:hAnsi="Century Gothic"/>
                <w:sz w:val="20"/>
                <w:szCs w:val="20"/>
              </w:rPr>
              <w:t>100%</w:t>
            </w:r>
          </w:p>
        </w:tc>
        <w:tc>
          <w:tcPr>
            <w:tcW w:w="1134" w:type="dxa"/>
          </w:tcPr>
          <w:p w:rsidR="00025ECC" w:rsidRPr="006A3737" w:rsidRDefault="00025ECC" w:rsidP="001B0E57">
            <w:pPr>
              <w:rPr>
                <w:rFonts w:ascii="Century Gothic" w:hAnsi="Century Gothic"/>
                <w:sz w:val="18"/>
                <w:szCs w:val="18"/>
              </w:rPr>
            </w:pPr>
            <w:r>
              <w:rPr>
                <w:rFonts w:ascii="Century Gothic" w:hAnsi="Century Gothic"/>
                <w:sz w:val="18"/>
                <w:szCs w:val="18"/>
              </w:rPr>
              <w:t xml:space="preserve">Rp. </w:t>
            </w:r>
            <w:r w:rsidR="001B0E57">
              <w:rPr>
                <w:rFonts w:ascii="Century Gothic" w:hAnsi="Century Gothic"/>
                <w:sz w:val="18"/>
                <w:szCs w:val="18"/>
              </w:rPr>
              <w:t>24.640.195</w:t>
            </w:r>
            <w:r w:rsidRPr="006A3737">
              <w:rPr>
                <w:rFonts w:ascii="Century Gothic" w:hAnsi="Century Gothic"/>
                <w:sz w:val="18"/>
                <w:szCs w:val="18"/>
              </w:rPr>
              <w:t xml:space="preserve"> </w:t>
            </w:r>
          </w:p>
        </w:tc>
        <w:tc>
          <w:tcPr>
            <w:tcW w:w="992" w:type="dxa"/>
          </w:tcPr>
          <w:p w:rsidR="00025ECC" w:rsidRPr="006A3737" w:rsidRDefault="001B0E57" w:rsidP="00326729">
            <w:pPr>
              <w:rPr>
                <w:rFonts w:ascii="Century Gothic" w:hAnsi="Century Gothic"/>
                <w:sz w:val="18"/>
                <w:szCs w:val="18"/>
              </w:rPr>
            </w:pPr>
            <w:r>
              <w:rPr>
                <w:rFonts w:ascii="Century Gothic" w:hAnsi="Century Gothic"/>
                <w:sz w:val="18"/>
                <w:szCs w:val="18"/>
              </w:rPr>
              <w:t xml:space="preserve"> 73,20</w:t>
            </w:r>
            <w:r w:rsidR="00025ECC">
              <w:rPr>
                <w:rFonts w:ascii="Century Gothic" w:hAnsi="Century Gothic"/>
                <w:sz w:val="18"/>
                <w:szCs w:val="18"/>
              </w:rPr>
              <w:t>%</w:t>
            </w:r>
            <w:r w:rsidR="00025ECC" w:rsidRPr="006A3737">
              <w:rPr>
                <w:rFonts w:ascii="Century Gothic" w:hAnsi="Century Gothic"/>
                <w:sz w:val="18"/>
                <w:szCs w:val="18"/>
              </w:rPr>
              <w:t xml:space="preserve"> </w:t>
            </w:r>
          </w:p>
        </w:tc>
        <w:tc>
          <w:tcPr>
            <w:tcW w:w="1112" w:type="dxa"/>
          </w:tcPr>
          <w:p w:rsidR="00025ECC" w:rsidRDefault="001B0E57" w:rsidP="00B07AEF">
            <w:pPr>
              <w:rPr>
                <w:rFonts w:ascii="Century Gothic" w:hAnsi="Century Gothic"/>
                <w:sz w:val="20"/>
                <w:szCs w:val="20"/>
              </w:rPr>
            </w:pPr>
            <w:r>
              <w:rPr>
                <w:rFonts w:ascii="Century Gothic" w:hAnsi="Century Gothic"/>
                <w:sz w:val="20"/>
                <w:szCs w:val="20"/>
              </w:rPr>
              <w:t xml:space="preserve">Sangat </w:t>
            </w:r>
            <w:r w:rsidR="00B53696" w:rsidRPr="00B53696">
              <w:rPr>
                <w:rFonts w:ascii="Century Gothic" w:hAnsi="Century Gothic"/>
                <w:sz w:val="20"/>
                <w:szCs w:val="20"/>
              </w:rPr>
              <w:t>Memuaskan</w:t>
            </w:r>
          </w:p>
        </w:tc>
      </w:tr>
      <w:tr w:rsidR="00FB0A9B" w:rsidTr="000E6CC9">
        <w:tc>
          <w:tcPr>
            <w:tcW w:w="1132" w:type="dxa"/>
            <w:vMerge/>
            <w:shd w:val="clear" w:color="auto" w:fill="DDD9C3" w:themeFill="background2" w:themeFillShade="E6"/>
          </w:tcPr>
          <w:p w:rsidR="00FB0A9B" w:rsidRDefault="00FB0A9B" w:rsidP="00326729">
            <w:pPr>
              <w:jc w:val="both"/>
              <w:rPr>
                <w:rFonts w:ascii="Century Gothic" w:hAnsi="Century Gothic"/>
                <w:sz w:val="20"/>
                <w:szCs w:val="20"/>
              </w:rPr>
            </w:pPr>
          </w:p>
        </w:tc>
        <w:tc>
          <w:tcPr>
            <w:tcW w:w="1710" w:type="dxa"/>
            <w:shd w:val="clear" w:color="auto" w:fill="FFFFFF" w:themeFill="background1"/>
          </w:tcPr>
          <w:p w:rsidR="00FB0A9B" w:rsidRPr="004E1512" w:rsidRDefault="00FB0A9B" w:rsidP="00326729">
            <w:pPr>
              <w:jc w:val="both"/>
              <w:rPr>
                <w:rFonts w:ascii="Century Gothic" w:hAnsi="Century Gothic"/>
                <w:sz w:val="18"/>
                <w:szCs w:val="18"/>
                <w:highlight w:val="yellow"/>
              </w:rPr>
            </w:pPr>
            <w:r w:rsidRPr="00BF3EF8">
              <w:rPr>
                <w:rFonts w:ascii="Century Gothic" w:hAnsi="Century Gothic"/>
                <w:sz w:val="18"/>
                <w:szCs w:val="18"/>
              </w:rPr>
              <w:t>Sub Kegiatan Penyusunan Basis Data Usaha Mikro</w:t>
            </w:r>
          </w:p>
        </w:tc>
        <w:tc>
          <w:tcPr>
            <w:tcW w:w="1440" w:type="dxa"/>
            <w:shd w:val="clear" w:color="auto" w:fill="FFFFFF" w:themeFill="background1"/>
          </w:tcPr>
          <w:p w:rsidR="00FB0A9B" w:rsidRDefault="00FB0A9B" w:rsidP="00326729">
            <w:pPr>
              <w:jc w:val="both"/>
              <w:rPr>
                <w:rFonts w:ascii="Century Gothic" w:hAnsi="Century Gothic"/>
                <w:sz w:val="18"/>
                <w:szCs w:val="18"/>
              </w:rPr>
            </w:pPr>
            <w:r>
              <w:rPr>
                <w:rFonts w:ascii="Century Gothic" w:hAnsi="Century Gothic"/>
                <w:sz w:val="18"/>
                <w:szCs w:val="18"/>
              </w:rPr>
              <w:t>Jumlah Unit Usaha Mikro Terdata</w:t>
            </w:r>
          </w:p>
        </w:tc>
        <w:tc>
          <w:tcPr>
            <w:tcW w:w="851" w:type="dxa"/>
            <w:shd w:val="clear" w:color="auto" w:fill="FFFFFF" w:themeFill="background1"/>
          </w:tcPr>
          <w:p w:rsidR="00FB0A9B" w:rsidRDefault="001B0E57" w:rsidP="00326729">
            <w:pPr>
              <w:rPr>
                <w:rFonts w:ascii="Century Gothic" w:hAnsi="Century Gothic"/>
                <w:sz w:val="18"/>
                <w:szCs w:val="18"/>
              </w:rPr>
            </w:pPr>
            <w:r>
              <w:rPr>
                <w:rFonts w:ascii="Century Gothic" w:hAnsi="Century Gothic"/>
                <w:sz w:val="18"/>
                <w:szCs w:val="18"/>
              </w:rPr>
              <w:t>61</w:t>
            </w:r>
            <w:r w:rsidR="00FB0A9B">
              <w:rPr>
                <w:rFonts w:ascii="Century Gothic" w:hAnsi="Century Gothic"/>
                <w:sz w:val="18"/>
                <w:szCs w:val="18"/>
              </w:rPr>
              <w:t>unit usaha</w:t>
            </w:r>
          </w:p>
        </w:tc>
        <w:tc>
          <w:tcPr>
            <w:tcW w:w="1114" w:type="dxa"/>
            <w:shd w:val="clear" w:color="auto" w:fill="FFFFFF" w:themeFill="background1"/>
          </w:tcPr>
          <w:p w:rsidR="00FB0A9B" w:rsidRDefault="001B0E57" w:rsidP="00326729">
            <w:pPr>
              <w:rPr>
                <w:rFonts w:ascii="Century Gothic" w:hAnsi="Century Gothic"/>
                <w:sz w:val="18"/>
                <w:szCs w:val="18"/>
              </w:rPr>
            </w:pPr>
            <w:r>
              <w:rPr>
                <w:rFonts w:ascii="Century Gothic" w:hAnsi="Century Gothic"/>
                <w:sz w:val="18"/>
                <w:szCs w:val="18"/>
              </w:rPr>
              <w:t>61</w:t>
            </w:r>
            <w:r w:rsidR="00C625BF">
              <w:rPr>
                <w:rFonts w:ascii="Century Gothic" w:hAnsi="Century Gothic"/>
                <w:sz w:val="18"/>
                <w:szCs w:val="18"/>
              </w:rPr>
              <w:t xml:space="preserve"> unit usaha</w:t>
            </w:r>
          </w:p>
        </w:tc>
        <w:tc>
          <w:tcPr>
            <w:tcW w:w="992" w:type="dxa"/>
            <w:shd w:val="clear" w:color="auto" w:fill="FFFFFF" w:themeFill="background1"/>
          </w:tcPr>
          <w:p w:rsidR="00FB0A9B" w:rsidRDefault="001B0E57" w:rsidP="00326729">
            <w:pPr>
              <w:rPr>
                <w:rFonts w:ascii="Century Gothic" w:hAnsi="Century Gothic"/>
                <w:sz w:val="18"/>
                <w:szCs w:val="18"/>
              </w:rPr>
            </w:pPr>
            <w:r>
              <w:rPr>
                <w:rFonts w:ascii="Century Gothic" w:hAnsi="Century Gothic"/>
                <w:sz w:val="18"/>
                <w:szCs w:val="18"/>
              </w:rPr>
              <w:t>100</w:t>
            </w:r>
            <w:r w:rsidR="00C625BF">
              <w:rPr>
                <w:rFonts w:ascii="Century Gothic" w:hAnsi="Century Gothic"/>
                <w:sz w:val="18"/>
                <w:szCs w:val="18"/>
              </w:rPr>
              <w:t>%</w:t>
            </w:r>
          </w:p>
        </w:tc>
        <w:tc>
          <w:tcPr>
            <w:tcW w:w="1134" w:type="dxa"/>
            <w:shd w:val="clear" w:color="auto" w:fill="FFFFFF" w:themeFill="background1"/>
          </w:tcPr>
          <w:p w:rsidR="00FB0A9B" w:rsidRDefault="001B0E57" w:rsidP="00165F55">
            <w:pPr>
              <w:rPr>
                <w:rFonts w:ascii="Century Gothic" w:hAnsi="Century Gothic"/>
                <w:sz w:val="18"/>
                <w:szCs w:val="18"/>
              </w:rPr>
            </w:pPr>
            <w:r>
              <w:rPr>
                <w:rFonts w:ascii="Century Gothic" w:hAnsi="Century Gothic"/>
                <w:sz w:val="18"/>
                <w:szCs w:val="18"/>
              </w:rPr>
              <w:t>Rp. 11.660.000</w:t>
            </w:r>
          </w:p>
        </w:tc>
        <w:tc>
          <w:tcPr>
            <w:tcW w:w="992" w:type="dxa"/>
            <w:shd w:val="clear" w:color="auto" w:fill="FFFFFF" w:themeFill="background1"/>
          </w:tcPr>
          <w:p w:rsidR="00FB0A9B" w:rsidRPr="004B0782" w:rsidRDefault="001B0E57" w:rsidP="00326729">
            <w:pPr>
              <w:rPr>
                <w:rFonts w:ascii="Century Gothic" w:hAnsi="Century Gothic"/>
                <w:sz w:val="18"/>
                <w:szCs w:val="18"/>
              </w:rPr>
            </w:pPr>
            <w:r>
              <w:rPr>
                <w:rFonts w:ascii="Century Gothic" w:hAnsi="Century Gothic"/>
                <w:sz w:val="18"/>
                <w:szCs w:val="18"/>
              </w:rPr>
              <w:t>80,13</w:t>
            </w:r>
          </w:p>
        </w:tc>
        <w:tc>
          <w:tcPr>
            <w:tcW w:w="1112" w:type="dxa"/>
            <w:shd w:val="clear" w:color="auto" w:fill="FFFFFF" w:themeFill="background1"/>
          </w:tcPr>
          <w:p w:rsidR="00FB0A9B" w:rsidRDefault="001B0E57" w:rsidP="00326729">
            <w:pPr>
              <w:jc w:val="center"/>
              <w:rPr>
                <w:rFonts w:ascii="Century Gothic" w:hAnsi="Century Gothic"/>
                <w:sz w:val="18"/>
                <w:szCs w:val="18"/>
              </w:rPr>
            </w:pPr>
            <w:r>
              <w:rPr>
                <w:rFonts w:ascii="Century Gothic" w:hAnsi="Century Gothic"/>
                <w:sz w:val="20"/>
                <w:szCs w:val="20"/>
              </w:rPr>
              <w:t xml:space="preserve">Sangat </w:t>
            </w:r>
            <w:r w:rsidRPr="00B53696">
              <w:rPr>
                <w:rFonts w:ascii="Century Gothic" w:hAnsi="Century Gothic"/>
                <w:sz w:val="20"/>
                <w:szCs w:val="20"/>
              </w:rPr>
              <w:t>Memuaskan</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Pr="003C1F1F" w:rsidRDefault="00025ECC" w:rsidP="00326729">
            <w:pPr>
              <w:jc w:val="both"/>
              <w:rPr>
                <w:rFonts w:ascii="Century Gothic" w:hAnsi="Century Gothic"/>
                <w:sz w:val="18"/>
                <w:szCs w:val="18"/>
              </w:rPr>
            </w:pPr>
            <w:r w:rsidRPr="003C1F1F">
              <w:rPr>
                <w:rFonts w:ascii="Century Gothic" w:hAnsi="Century Gothic"/>
                <w:sz w:val="18"/>
                <w:szCs w:val="18"/>
              </w:rPr>
              <w:t>Program Pengembang an UMKM</w:t>
            </w:r>
          </w:p>
        </w:tc>
        <w:tc>
          <w:tcPr>
            <w:tcW w:w="1440" w:type="dxa"/>
            <w:shd w:val="clear" w:color="auto" w:fill="DDD9C3" w:themeFill="background2" w:themeFillShade="E6"/>
          </w:tcPr>
          <w:p w:rsidR="00025ECC" w:rsidRPr="003C1F1F" w:rsidRDefault="00025ECC" w:rsidP="00326729">
            <w:pPr>
              <w:jc w:val="both"/>
              <w:rPr>
                <w:rFonts w:ascii="Century Gothic" w:hAnsi="Century Gothic"/>
                <w:sz w:val="18"/>
                <w:szCs w:val="18"/>
              </w:rPr>
            </w:pPr>
            <w:r w:rsidRPr="003C1F1F">
              <w:rPr>
                <w:rFonts w:ascii="Century Gothic" w:hAnsi="Century Gothic"/>
                <w:sz w:val="18"/>
                <w:szCs w:val="18"/>
              </w:rPr>
              <w:t>Rasio pertumbuhan skala usaha mikro</w:t>
            </w:r>
          </w:p>
        </w:tc>
        <w:tc>
          <w:tcPr>
            <w:tcW w:w="851" w:type="dxa"/>
            <w:shd w:val="clear" w:color="auto" w:fill="DDD9C3" w:themeFill="background2" w:themeFillShade="E6"/>
          </w:tcPr>
          <w:p w:rsidR="00025ECC" w:rsidRPr="00BD695B" w:rsidRDefault="001B0E57" w:rsidP="00326729">
            <w:pPr>
              <w:rPr>
                <w:rFonts w:ascii="Century Gothic" w:hAnsi="Century Gothic"/>
                <w:sz w:val="18"/>
                <w:szCs w:val="18"/>
              </w:rPr>
            </w:pPr>
            <w:r>
              <w:rPr>
                <w:rFonts w:ascii="Century Gothic" w:hAnsi="Century Gothic"/>
                <w:sz w:val="18"/>
                <w:szCs w:val="18"/>
              </w:rPr>
              <w:t>6,36</w:t>
            </w:r>
            <w:r w:rsidR="00BF3EF8">
              <w:rPr>
                <w:rFonts w:ascii="Century Gothic" w:hAnsi="Century Gothic"/>
                <w:sz w:val="18"/>
                <w:szCs w:val="18"/>
              </w:rPr>
              <w:t>%</w:t>
            </w:r>
          </w:p>
        </w:tc>
        <w:tc>
          <w:tcPr>
            <w:tcW w:w="1114" w:type="dxa"/>
            <w:shd w:val="clear" w:color="auto" w:fill="DDD9C3" w:themeFill="background2" w:themeFillShade="E6"/>
          </w:tcPr>
          <w:p w:rsidR="00025ECC" w:rsidRPr="00BD695B" w:rsidRDefault="00665B5D"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Pr="00BD695B" w:rsidRDefault="00665B5D"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4B0782" w:rsidRDefault="001B0E57" w:rsidP="00665B5D">
            <w:pPr>
              <w:rPr>
                <w:rFonts w:ascii="Century Gothic" w:hAnsi="Century Gothic"/>
                <w:sz w:val="18"/>
                <w:szCs w:val="18"/>
              </w:rPr>
            </w:pPr>
            <w:r>
              <w:rPr>
                <w:rFonts w:ascii="Century Gothic" w:hAnsi="Century Gothic"/>
                <w:sz w:val="18"/>
                <w:szCs w:val="18"/>
              </w:rPr>
              <w:t>Rp. 27.737.400</w:t>
            </w:r>
          </w:p>
        </w:tc>
        <w:tc>
          <w:tcPr>
            <w:tcW w:w="992" w:type="dxa"/>
            <w:shd w:val="clear" w:color="auto" w:fill="DDD9C3" w:themeFill="background2" w:themeFillShade="E6"/>
          </w:tcPr>
          <w:p w:rsidR="00025ECC" w:rsidRPr="004B0782" w:rsidRDefault="00025ECC" w:rsidP="00326729">
            <w:pPr>
              <w:rPr>
                <w:rFonts w:ascii="Century Gothic" w:hAnsi="Century Gothic"/>
                <w:sz w:val="18"/>
                <w:szCs w:val="18"/>
              </w:rPr>
            </w:pPr>
            <w:r w:rsidRPr="004B0782">
              <w:rPr>
                <w:rFonts w:ascii="Century Gothic" w:hAnsi="Century Gothic"/>
                <w:sz w:val="18"/>
                <w:szCs w:val="18"/>
              </w:rPr>
              <w:t xml:space="preserve"> </w:t>
            </w:r>
            <w:r w:rsidR="001B0E57">
              <w:rPr>
                <w:rFonts w:ascii="Century Gothic" w:hAnsi="Century Gothic"/>
                <w:sz w:val="18"/>
                <w:szCs w:val="18"/>
              </w:rPr>
              <w:t>69,34</w:t>
            </w:r>
            <w:r>
              <w:rPr>
                <w:rFonts w:ascii="Century Gothic" w:hAnsi="Century Gothic"/>
                <w:sz w:val="18"/>
                <w:szCs w:val="18"/>
              </w:rPr>
              <w:t>%</w:t>
            </w:r>
          </w:p>
        </w:tc>
        <w:tc>
          <w:tcPr>
            <w:tcW w:w="1112" w:type="dxa"/>
            <w:shd w:val="clear" w:color="auto" w:fill="DDD9C3" w:themeFill="background2" w:themeFillShade="E6"/>
          </w:tcPr>
          <w:p w:rsidR="00025ECC" w:rsidRPr="00BD695B" w:rsidRDefault="00665B5D" w:rsidP="00326729">
            <w:pPr>
              <w:jc w:val="center"/>
              <w:rPr>
                <w:rFonts w:ascii="Century Gothic" w:hAnsi="Century Gothic"/>
                <w:sz w:val="18"/>
                <w:szCs w:val="18"/>
              </w:rPr>
            </w:pPr>
            <w:r>
              <w:rPr>
                <w:rFonts w:ascii="Century Gothic" w:hAnsi="Century Gothic"/>
                <w:sz w:val="18"/>
                <w:szCs w:val="18"/>
              </w:rPr>
              <w:t>Capaian kinerja ditargetkan di triwulan IV</w:t>
            </w:r>
          </w:p>
        </w:tc>
      </w:tr>
      <w:tr w:rsidR="00025ECC" w:rsidTr="000E6CC9">
        <w:tc>
          <w:tcPr>
            <w:tcW w:w="1132" w:type="dxa"/>
            <w:vMerge/>
            <w:shd w:val="clear" w:color="auto" w:fill="DDD9C3" w:themeFill="background2" w:themeFillShade="E6"/>
          </w:tcPr>
          <w:p w:rsidR="00025ECC" w:rsidRPr="00C71A4F" w:rsidRDefault="00025ECC" w:rsidP="00326729">
            <w:pPr>
              <w:jc w:val="both"/>
              <w:rPr>
                <w:rFonts w:ascii="Century Gothic" w:hAnsi="Century Gothic"/>
                <w:sz w:val="18"/>
                <w:szCs w:val="18"/>
              </w:rPr>
            </w:pPr>
          </w:p>
        </w:tc>
        <w:tc>
          <w:tcPr>
            <w:tcW w:w="1710" w:type="dxa"/>
            <w:shd w:val="clear" w:color="auto" w:fill="FFFFFF" w:themeFill="background1"/>
          </w:tcPr>
          <w:p w:rsidR="00025ECC" w:rsidRPr="003C1F1F" w:rsidRDefault="00025ECC" w:rsidP="00326729">
            <w:pPr>
              <w:jc w:val="both"/>
              <w:rPr>
                <w:rFonts w:ascii="Century Gothic" w:hAnsi="Century Gothic"/>
                <w:sz w:val="18"/>
                <w:szCs w:val="18"/>
              </w:rPr>
            </w:pPr>
            <w:r w:rsidRPr="003C1F1F">
              <w:rPr>
                <w:rFonts w:ascii="Century Gothic" w:hAnsi="Century Gothic"/>
                <w:sz w:val="18"/>
                <w:szCs w:val="18"/>
              </w:rPr>
              <w:t>Kegiatan Pengembangan Usaha Mikro dengan Orientasi Peningkatan Skala Usaha Menjadi Usaha Kecil</w:t>
            </w:r>
          </w:p>
        </w:tc>
        <w:tc>
          <w:tcPr>
            <w:tcW w:w="1440" w:type="dxa"/>
            <w:shd w:val="clear" w:color="auto" w:fill="FFFFFF" w:themeFill="background1"/>
          </w:tcPr>
          <w:p w:rsidR="00025ECC" w:rsidRPr="003C1F1F" w:rsidRDefault="00025ECC" w:rsidP="00326729">
            <w:pPr>
              <w:jc w:val="both"/>
              <w:rPr>
                <w:rFonts w:ascii="Century Gothic" w:hAnsi="Century Gothic"/>
                <w:sz w:val="18"/>
                <w:szCs w:val="18"/>
              </w:rPr>
            </w:pPr>
            <w:r w:rsidRPr="003C1F1F">
              <w:rPr>
                <w:rFonts w:ascii="Century Gothic" w:hAnsi="Century Gothic"/>
                <w:sz w:val="18"/>
                <w:szCs w:val="18"/>
              </w:rPr>
              <w:t>Persentase peningkatan skala usaha mikro</w:t>
            </w:r>
          </w:p>
        </w:tc>
        <w:tc>
          <w:tcPr>
            <w:tcW w:w="851" w:type="dxa"/>
            <w:shd w:val="clear" w:color="auto" w:fill="FFFFFF" w:themeFill="background1"/>
          </w:tcPr>
          <w:p w:rsidR="00025ECC" w:rsidRPr="00BD695B" w:rsidRDefault="001B0E57" w:rsidP="00326729">
            <w:pPr>
              <w:rPr>
                <w:rFonts w:ascii="Century Gothic" w:hAnsi="Century Gothic"/>
                <w:sz w:val="18"/>
                <w:szCs w:val="18"/>
              </w:rPr>
            </w:pPr>
            <w:r>
              <w:rPr>
                <w:rFonts w:ascii="Century Gothic" w:hAnsi="Century Gothic"/>
                <w:sz w:val="18"/>
                <w:szCs w:val="18"/>
              </w:rPr>
              <w:t>7,77</w:t>
            </w:r>
            <w:r w:rsidR="00BF3EF8">
              <w:rPr>
                <w:rFonts w:ascii="Century Gothic" w:hAnsi="Century Gothic"/>
                <w:sz w:val="18"/>
                <w:szCs w:val="18"/>
              </w:rPr>
              <w:t>%</w:t>
            </w:r>
          </w:p>
        </w:tc>
        <w:tc>
          <w:tcPr>
            <w:tcW w:w="1114" w:type="dxa"/>
            <w:shd w:val="clear" w:color="auto" w:fill="FFFFFF" w:themeFill="background1"/>
          </w:tcPr>
          <w:p w:rsidR="00025ECC" w:rsidRPr="00BD695B" w:rsidRDefault="00674A88"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Pr="00BD695B" w:rsidRDefault="00674A88"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C71A4F" w:rsidRDefault="00025ECC" w:rsidP="00674A88">
            <w:pPr>
              <w:rPr>
                <w:rFonts w:ascii="Century Gothic" w:hAnsi="Century Gothic"/>
                <w:sz w:val="18"/>
                <w:szCs w:val="18"/>
              </w:rPr>
            </w:pPr>
            <w:r w:rsidRPr="00C71A4F">
              <w:rPr>
                <w:rFonts w:ascii="Century Gothic" w:hAnsi="Century Gothic"/>
                <w:sz w:val="18"/>
                <w:szCs w:val="18"/>
              </w:rPr>
              <w:t xml:space="preserve">Rp. </w:t>
            </w:r>
            <w:r w:rsidR="001B0E57">
              <w:rPr>
                <w:rFonts w:ascii="Century Gothic" w:hAnsi="Century Gothic"/>
                <w:sz w:val="18"/>
                <w:szCs w:val="18"/>
              </w:rPr>
              <w:t>27,737.400</w:t>
            </w:r>
            <w:r w:rsidRPr="00C71A4F">
              <w:rPr>
                <w:rFonts w:ascii="Century Gothic" w:hAnsi="Century Gothic"/>
                <w:sz w:val="18"/>
                <w:szCs w:val="18"/>
              </w:rPr>
              <w:t xml:space="preserve"> </w:t>
            </w:r>
          </w:p>
        </w:tc>
        <w:tc>
          <w:tcPr>
            <w:tcW w:w="992" w:type="dxa"/>
            <w:shd w:val="clear" w:color="auto" w:fill="FFFFFF" w:themeFill="background1"/>
          </w:tcPr>
          <w:p w:rsidR="00025ECC" w:rsidRPr="00C71A4F" w:rsidRDefault="00025ECC" w:rsidP="00326729">
            <w:pPr>
              <w:rPr>
                <w:rFonts w:ascii="Century Gothic" w:hAnsi="Century Gothic"/>
                <w:sz w:val="18"/>
                <w:szCs w:val="18"/>
              </w:rPr>
            </w:pPr>
            <w:r w:rsidRPr="00C71A4F">
              <w:rPr>
                <w:rFonts w:ascii="Century Gothic" w:hAnsi="Century Gothic"/>
                <w:sz w:val="18"/>
                <w:szCs w:val="18"/>
              </w:rPr>
              <w:t xml:space="preserve"> </w:t>
            </w:r>
            <w:r w:rsidR="001B0E57">
              <w:rPr>
                <w:rFonts w:ascii="Century Gothic" w:hAnsi="Century Gothic"/>
                <w:sz w:val="18"/>
                <w:szCs w:val="18"/>
              </w:rPr>
              <w:t>69,34</w:t>
            </w:r>
            <w:r>
              <w:rPr>
                <w:rFonts w:ascii="Century Gothic" w:hAnsi="Century Gothic"/>
                <w:sz w:val="18"/>
                <w:szCs w:val="18"/>
              </w:rPr>
              <w:t>%</w:t>
            </w:r>
            <w:r w:rsidRPr="00C71A4F">
              <w:rPr>
                <w:rFonts w:ascii="Century Gothic" w:hAnsi="Century Gothic"/>
                <w:sz w:val="18"/>
                <w:szCs w:val="18"/>
              </w:rPr>
              <w:t xml:space="preserve"> </w:t>
            </w:r>
          </w:p>
        </w:tc>
        <w:tc>
          <w:tcPr>
            <w:tcW w:w="1112" w:type="dxa"/>
            <w:shd w:val="clear" w:color="auto" w:fill="FFFFFF" w:themeFill="background1"/>
          </w:tcPr>
          <w:p w:rsidR="00025ECC" w:rsidRPr="00BD695B" w:rsidRDefault="00674A88" w:rsidP="00326729">
            <w:pPr>
              <w:jc w:val="center"/>
              <w:rPr>
                <w:rFonts w:ascii="Century Gothic" w:hAnsi="Century Gothic"/>
                <w:sz w:val="18"/>
                <w:szCs w:val="18"/>
              </w:rPr>
            </w:pPr>
            <w:r>
              <w:rPr>
                <w:rFonts w:ascii="Century Gothic" w:hAnsi="Century Gothic"/>
                <w:sz w:val="18"/>
                <w:szCs w:val="18"/>
              </w:rPr>
              <w:t>Capaian kinerja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Pr="003C1F1F" w:rsidRDefault="00025ECC" w:rsidP="00326729">
            <w:pPr>
              <w:jc w:val="both"/>
              <w:rPr>
                <w:rFonts w:ascii="Century Gothic" w:hAnsi="Century Gothic"/>
                <w:sz w:val="18"/>
                <w:szCs w:val="18"/>
              </w:rPr>
            </w:pPr>
            <w:r w:rsidRPr="003C1F1F">
              <w:rPr>
                <w:rFonts w:ascii="Century Gothic" w:hAnsi="Century Gothic"/>
                <w:sz w:val="18"/>
                <w:szCs w:val="18"/>
              </w:rPr>
              <w:t>Sub Kegia</w:t>
            </w:r>
            <w:r w:rsidR="00BF3EF8">
              <w:rPr>
                <w:rFonts w:ascii="Century Gothic" w:hAnsi="Century Gothic"/>
                <w:sz w:val="18"/>
                <w:szCs w:val="18"/>
              </w:rPr>
              <w:t xml:space="preserve">tan </w:t>
            </w:r>
            <w:r w:rsidRPr="003C1F1F">
              <w:rPr>
                <w:rFonts w:ascii="Century Gothic" w:hAnsi="Century Gothic"/>
                <w:sz w:val="18"/>
                <w:szCs w:val="18"/>
              </w:rPr>
              <w:t>Produksi dan Pengolahan, Pemasaran, SDM serta Desain dan Teknologi</w:t>
            </w:r>
          </w:p>
        </w:tc>
        <w:tc>
          <w:tcPr>
            <w:tcW w:w="1440" w:type="dxa"/>
            <w:shd w:val="clear" w:color="auto" w:fill="DDD9C3" w:themeFill="background2" w:themeFillShade="E6"/>
          </w:tcPr>
          <w:p w:rsidR="00025ECC" w:rsidRPr="003C1F1F" w:rsidRDefault="00025ECC" w:rsidP="00BF3EF8">
            <w:pPr>
              <w:jc w:val="both"/>
              <w:rPr>
                <w:rFonts w:ascii="Century Gothic" w:hAnsi="Century Gothic"/>
                <w:sz w:val="18"/>
                <w:szCs w:val="18"/>
              </w:rPr>
            </w:pPr>
            <w:r w:rsidRPr="003C1F1F">
              <w:rPr>
                <w:rFonts w:ascii="Century Gothic" w:hAnsi="Century Gothic"/>
                <w:sz w:val="18"/>
                <w:szCs w:val="18"/>
              </w:rPr>
              <w:t xml:space="preserve">Jumlahn </w:t>
            </w:r>
            <w:r w:rsidR="00BF3EF8">
              <w:rPr>
                <w:rFonts w:ascii="Century Gothic" w:hAnsi="Century Gothic"/>
                <w:sz w:val="18"/>
                <w:szCs w:val="18"/>
              </w:rPr>
              <w:t>unit usaha UMKM yang mendapatkan fasilitas produksi dan pengolahan, pemasaran, sumber daya manusian, serta desain dan teknologi</w:t>
            </w:r>
          </w:p>
        </w:tc>
        <w:tc>
          <w:tcPr>
            <w:tcW w:w="851" w:type="dxa"/>
            <w:shd w:val="clear" w:color="auto" w:fill="DDD9C3" w:themeFill="background2" w:themeFillShade="E6"/>
          </w:tcPr>
          <w:p w:rsidR="00025ECC" w:rsidRPr="00BD695B" w:rsidRDefault="00300284" w:rsidP="00326729">
            <w:pPr>
              <w:rPr>
                <w:rFonts w:ascii="Century Gothic" w:hAnsi="Century Gothic"/>
                <w:sz w:val="18"/>
                <w:szCs w:val="18"/>
              </w:rPr>
            </w:pPr>
            <w:r>
              <w:rPr>
                <w:rFonts w:ascii="Century Gothic" w:hAnsi="Century Gothic"/>
                <w:sz w:val="18"/>
                <w:szCs w:val="18"/>
              </w:rPr>
              <w:t>13</w:t>
            </w:r>
            <w:r w:rsidR="00BF3EF8">
              <w:rPr>
                <w:rFonts w:ascii="Century Gothic" w:hAnsi="Century Gothic"/>
                <w:sz w:val="18"/>
                <w:szCs w:val="18"/>
              </w:rPr>
              <w:t xml:space="preserve"> unit usaha</w:t>
            </w:r>
          </w:p>
        </w:tc>
        <w:tc>
          <w:tcPr>
            <w:tcW w:w="1114" w:type="dxa"/>
            <w:shd w:val="clear" w:color="auto" w:fill="DDD9C3" w:themeFill="background2" w:themeFillShade="E6"/>
          </w:tcPr>
          <w:p w:rsidR="00025ECC" w:rsidRPr="00B16B78" w:rsidRDefault="00E92FCD"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Pr="00B16B78" w:rsidRDefault="00E92FCD"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B16B78" w:rsidRDefault="00025ECC" w:rsidP="00E92FCD">
            <w:pPr>
              <w:rPr>
                <w:rFonts w:ascii="Century Gothic" w:hAnsi="Century Gothic"/>
                <w:sz w:val="18"/>
                <w:szCs w:val="18"/>
              </w:rPr>
            </w:pPr>
            <w:r w:rsidRPr="00B16B78">
              <w:rPr>
                <w:rFonts w:ascii="Century Gothic" w:hAnsi="Century Gothic"/>
                <w:sz w:val="18"/>
                <w:szCs w:val="18"/>
              </w:rPr>
              <w:t xml:space="preserve">Rp. </w:t>
            </w:r>
            <w:r w:rsidR="00300284">
              <w:rPr>
                <w:rFonts w:ascii="Century Gothic" w:hAnsi="Century Gothic"/>
                <w:sz w:val="18"/>
                <w:szCs w:val="18"/>
              </w:rPr>
              <w:t>27.737.400</w:t>
            </w:r>
            <w:r w:rsidRPr="00B16B78">
              <w:rPr>
                <w:rFonts w:ascii="Century Gothic" w:hAnsi="Century Gothic"/>
                <w:sz w:val="18"/>
                <w:szCs w:val="18"/>
              </w:rPr>
              <w:t xml:space="preserve"> </w:t>
            </w:r>
          </w:p>
        </w:tc>
        <w:tc>
          <w:tcPr>
            <w:tcW w:w="992" w:type="dxa"/>
            <w:shd w:val="clear" w:color="auto" w:fill="DDD9C3" w:themeFill="background2" w:themeFillShade="E6"/>
          </w:tcPr>
          <w:p w:rsidR="00025ECC" w:rsidRPr="00B16B78" w:rsidRDefault="00300284" w:rsidP="00326729">
            <w:pPr>
              <w:rPr>
                <w:rFonts w:ascii="Century Gothic" w:hAnsi="Century Gothic"/>
                <w:sz w:val="18"/>
                <w:szCs w:val="18"/>
              </w:rPr>
            </w:pPr>
            <w:r>
              <w:rPr>
                <w:rFonts w:ascii="Century Gothic" w:hAnsi="Century Gothic"/>
                <w:sz w:val="18"/>
                <w:szCs w:val="18"/>
              </w:rPr>
              <w:t>69,34</w:t>
            </w:r>
            <w:r w:rsidR="00025ECC">
              <w:rPr>
                <w:rFonts w:ascii="Century Gothic" w:hAnsi="Century Gothic"/>
                <w:sz w:val="18"/>
                <w:szCs w:val="18"/>
              </w:rPr>
              <w:t>%</w:t>
            </w:r>
            <w:r w:rsidR="00025ECC" w:rsidRPr="00B16B78">
              <w:rPr>
                <w:rFonts w:ascii="Century Gothic" w:hAnsi="Century Gothic"/>
                <w:sz w:val="18"/>
                <w:szCs w:val="18"/>
              </w:rPr>
              <w:t xml:space="preserve"> </w:t>
            </w:r>
          </w:p>
        </w:tc>
        <w:tc>
          <w:tcPr>
            <w:tcW w:w="1112" w:type="dxa"/>
            <w:shd w:val="clear" w:color="auto" w:fill="DDD9C3" w:themeFill="background2" w:themeFillShade="E6"/>
          </w:tcPr>
          <w:p w:rsidR="00025ECC" w:rsidRPr="00BD695B" w:rsidRDefault="00E92FCD" w:rsidP="00326729">
            <w:pPr>
              <w:jc w:val="center"/>
              <w:rPr>
                <w:rFonts w:ascii="Century Gothic" w:hAnsi="Century Gothic"/>
                <w:sz w:val="18"/>
                <w:szCs w:val="18"/>
              </w:rPr>
            </w:pPr>
            <w:r>
              <w:rPr>
                <w:rFonts w:ascii="Century Gothic" w:hAnsi="Century Gothic"/>
                <w:sz w:val="18"/>
                <w:szCs w:val="18"/>
              </w:rPr>
              <w:t>Capaian kinerja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Program Perencanaan dan Pembangunan Industri</w:t>
            </w:r>
          </w:p>
        </w:tc>
        <w:tc>
          <w:tcPr>
            <w:tcW w:w="144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Jumlah peraturan bupati (perbup) kawasan industri yang ditetapkan</w:t>
            </w:r>
          </w:p>
        </w:tc>
        <w:tc>
          <w:tcPr>
            <w:tcW w:w="851" w:type="dxa"/>
            <w:shd w:val="clear" w:color="auto" w:fill="FFFFFF" w:themeFill="background1"/>
          </w:tcPr>
          <w:p w:rsidR="00025ECC" w:rsidRDefault="00300284"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025ECC" w:rsidRDefault="00AC68B5"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Default="00AC68B5"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7A7158" w:rsidRDefault="00025ECC" w:rsidP="00F42F70">
            <w:pPr>
              <w:rPr>
                <w:rFonts w:ascii="Century Gothic" w:hAnsi="Century Gothic"/>
                <w:sz w:val="18"/>
                <w:szCs w:val="18"/>
              </w:rPr>
            </w:pPr>
            <w:r w:rsidRPr="007A7158">
              <w:rPr>
                <w:rFonts w:ascii="Century Gothic" w:hAnsi="Century Gothic"/>
                <w:sz w:val="18"/>
                <w:szCs w:val="18"/>
              </w:rPr>
              <w:t xml:space="preserve"> </w:t>
            </w:r>
            <w:r>
              <w:rPr>
                <w:rFonts w:ascii="Century Gothic" w:hAnsi="Century Gothic"/>
                <w:sz w:val="18"/>
                <w:szCs w:val="18"/>
              </w:rPr>
              <w:t xml:space="preserve">Rp. </w:t>
            </w:r>
            <w:r w:rsidR="00300284">
              <w:rPr>
                <w:rFonts w:ascii="Century Gothic" w:hAnsi="Century Gothic"/>
                <w:sz w:val="18"/>
                <w:szCs w:val="18"/>
              </w:rPr>
              <w:t>158.868.600</w:t>
            </w:r>
          </w:p>
        </w:tc>
        <w:tc>
          <w:tcPr>
            <w:tcW w:w="992" w:type="dxa"/>
            <w:shd w:val="clear" w:color="auto" w:fill="FFFFFF" w:themeFill="background1"/>
          </w:tcPr>
          <w:p w:rsidR="00025ECC" w:rsidRPr="007A7158" w:rsidRDefault="0031113A" w:rsidP="00326729">
            <w:pPr>
              <w:rPr>
                <w:rFonts w:ascii="Century Gothic" w:hAnsi="Century Gothic"/>
                <w:sz w:val="18"/>
                <w:szCs w:val="18"/>
              </w:rPr>
            </w:pPr>
            <w:r>
              <w:rPr>
                <w:rFonts w:ascii="Century Gothic" w:hAnsi="Century Gothic"/>
                <w:sz w:val="18"/>
                <w:szCs w:val="18"/>
              </w:rPr>
              <w:t xml:space="preserve"> 75,33</w:t>
            </w:r>
            <w:r w:rsidR="00025ECC">
              <w:rPr>
                <w:rFonts w:ascii="Century Gothic" w:hAnsi="Century Gothic"/>
                <w:sz w:val="18"/>
                <w:szCs w:val="18"/>
              </w:rPr>
              <w:t>%</w:t>
            </w:r>
          </w:p>
        </w:tc>
        <w:tc>
          <w:tcPr>
            <w:tcW w:w="1112" w:type="dxa"/>
            <w:shd w:val="clear" w:color="auto" w:fill="FFFFFF" w:themeFill="background1"/>
          </w:tcPr>
          <w:p w:rsidR="00025ECC" w:rsidRDefault="00EE27F1" w:rsidP="00326729">
            <w:pPr>
              <w:rPr>
                <w:rFonts w:ascii="Century Gothic" w:hAnsi="Century Gothic"/>
                <w:sz w:val="18"/>
                <w:szCs w:val="18"/>
              </w:rPr>
            </w:pPr>
            <w:r>
              <w:rPr>
                <w:rFonts w:ascii="Century Gothic" w:hAnsi="Century Gothic"/>
                <w:sz w:val="18"/>
                <w:szCs w:val="18"/>
              </w:rPr>
              <w:t>Capaian kinerja ditargetkan ditriwulan IV</w:t>
            </w:r>
          </w:p>
        </w:tc>
      </w:tr>
      <w:tr w:rsidR="00025ECC" w:rsidTr="000E6CC9">
        <w:tc>
          <w:tcPr>
            <w:tcW w:w="1132" w:type="dxa"/>
            <w:vMerge/>
            <w:shd w:val="clear" w:color="auto" w:fill="FFFFFF" w:themeFill="background1"/>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 xml:space="preserve">Kegiatan </w:t>
            </w:r>
            <w:r>
              <w:rPr>
                <w:rFonts w:ascii="Century Gothic" w:hAnsi="Century Gothic"/>
                <w:sz w:val="18"/>
                <w:szCs w:val="18"/>
              </w:rPr>
              <w:lastRenderedPageBreak/>
              <w:t>Penyusunan dan Evaluasi Rencana Pembangunan Industri kabupaten/</w:t>
            </w:r>
          </w:p>
          <w:p w:rsidR="00025ECC" w:rsidRDefault="00025ECC" w:rsidP="00326729">
            <w:pPr>
              <w:jc w:val="both"/>
              <w:rPr>
                <w:rFonts w:ascii="Century Gothic" w:hAnsi="Century Gothic"/>
                <w:sz w:val="18"/>
                <w:szCs w:val="18"/>
              </w:rPr>
            </w:pPr>
            <w:r>
              <w:rPr>
                <w:rFonts w:ascii="Century Gothic" w:hAnsi="Century Gothic"/>
                <w:sz w:val="18"/>
                <w:szCs w:val="18"/>
              </w:rPr>
              <w:t>kota</w:t>
            </w:r>
          </w:p>
        </w:tc>
        <w:tc>
          <w:tcPr>
            <w:tcW w:w="1440" w:type="dxa"/>
            <w:shd w:val="clear" w:color="auto" w:fill="DDD9C3" w:themeFill="background2" w:themeFillShade="E6"/>
          </w:tcPr>
          <w:p w:rsidR="00025ECC" w:rsidRDefault="0031113A" w:rsidP="00326729">
            <w:pPr>
              <w:jc w:val="both"/>
              <w:rPr>
                <w:rFonts w:ascii="Century Gothic" w:hAnsi="Century Gothic"/>
                <w:sz w:val="18"/>
                <w:szCs w:val="18"/>
              </w:rPr>
            </w:pPr>
            <w:r>
              <w:rPr>
                <w:rFonts w:ascii="Century Gothic" w:hAnsi="Century Gothic"/>
                <w:sz w:val="18"/>
                <w:szCs w:val="18"/>
              </w:rPr>
              <w:lastRenderedPageBreak/>
              <w:t xml:space="preserve">Persentase </w:t>
            </w:r>
            <w:r>
              <w:rPr>
                <w:rFonts w:ascii="Century Gothic" w:hAnsi="Century Gothic"/>
                <w:sz w:val="18"/>
                <w:szCs w:val="18"/>
              </w:rPr>
              <w:lastRenderedPageBreak/>
              <w:t>Penyusunan dan Evaluasi Rencana Rencana Pembangunan Industri</w:t>
            </w:r>
          </w:p>
          <w:p w:rsidR="00025ECC" w:rsidRDefault="00025ECC" w:rsidP="00326729">
            <w:pPr>
              <w:jc w:val="both"/>
              <w:rPr>
                <w:rFonts w:ascii="Century Gothic" w:hAnsi="Century Gothic"/>
                <w:sz w:val="18"/>
                <w:szCs w:val="18"/>
              </w:rPr>
            </w:pPr>
          </w:p>
        </w:tc>
        <w:tc>
          <w:tcPr>
            <w:tcW w:w="851" w:type="dxa"/>
            <w:shd w:val="clear" w:color="auto" w:fill="DDD9C3" w:themeFill="background2" w:themeFillShade="E6"/>
          </w:tcPr>
          <w:p w:rsidR="00025ECC" w:rsidRDefault="00B56640" w:rsidP="00326729">
            <w:pPr>
              <w:rPr>
                <w:rFonts w:ascii="Century Gothic" w:hAnsi="Century Gothic"/>
                <w:sz w:val="18"/>
                <w:szCs w:val="18"/>
              </w:rPr>
            </w:pPr>
            <w:r>
              <w:rPr>
                <w:rFonts w:ascii="Century Gothic" w:hAnsi="Century Gothic"/>
                <w:sz w:val="18"/>
                <w:szCs w:val="18"/>
              </w:rPr>
              <w:lastRenderedPageBreak/>
              <w:t>-</w:t>
            </w:r>
          </w:p>
        </w:tc>
        <w:tc>
          <w:tcPr>
            <w:tcW w:w="1114" w:type="dxa"/>
            <w:shd w:val="clear" w:color="auto" w:fill="DDD9C3" w:themeFill="background2" w:themeFillShade="E6"/>
          </w:tcPr>
          <w:p w:rsidR="00025ECC" w:rsidRDefault="00B56640"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B56640"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C4553D" w:rsidRDefault="00025ECC" w:rsidP="00B56640">
            <w:pPr>
              <w:rPr>
                <w:rFonts w:ascii="Century Gothic" w:hAnsi="Century Gothic"/>
                <w:sz w:val="18"/>
                <w:szCs w:val="18"/>
              </w:rPr>
            </w:pPr>
            <w:r w:rsidRPr="007A7158">
              <w:rPr>
                <w:rFonts w:ascii="Century Gothic" w:hAnsi="Century Gothic"/>
                <w:sz w:val="18"/>
                <w:szCs w:val="18"/>
              </w:rPr>
              <w:t xml:space="preserve"> </w:t>
            </w:r>
            <w:r>
              <w:rPr>
                <w:rFonts w:ascii="Century Gothic" w:hAnsi="Century Gothic"/>
                <w:sz w:val="18"/>
                <w:szCs w:val="18"/>
              </w:rPr>
              <w:t xml:space="preserve">Rp. </w:t>
            </w:r>
            <w:r w:rsidR="0031113A">
              <w:rPr>
                <w:rFonts w:ascii="Century Gothic" w:hAnsi="Century Gothic"/>
                <w:sz w:val="18"/>
                <w:szCs w:val="18"/>
              </w:rPr>
              <w:lastRenderedPageBreak/>
              <w:t>158.868.600</w:t>
            </w:r>
          </w:p>
        </w:tc>
        <w:tc>
          <w:tcPr>
            <w:tcW w:w="992" w:type="dxa"/>
            <w:shd w:val="clear" w:color="auto" w:fill="DDD9C3" w:themeFill="background2" w:themeFillShade="E6"/>
          </w:tcPr>
          <w:p w:rsidR="00025ECC" w:rsidRPr="00C4553D" w:rsidRDefault="0031113A" w:rsidP="00326729">
            <w:pPr>
              <w:rPr>
                <w:rFonts w:ascii="Century Gothic" w:hAnsi="Century Gothic"/>
                <w:sz w:val="18"/>
                <w:szCs w:val="18"/>
              </w:rPr>
            </w:pPr>
            <w:r>
              <w:rPr>
                <w:rFonts w:ascii="Century Gothic" w:hAnsi="Century Gothic"/>
                <w:sz w:val="18"/>
                <w:szCs w:val="18"/>
              </w:rPr>
              <w:lastRenderedPageBreak/>
              <w:t xml:space="preserve"> 75,33</w:t>
            </w:r>
            <w:r w:rsidR="00025ECC">
              <w:rPr>
                <w:rFonts w:ascii="Century Gothic" w:hAnsi="Century Gothic"/>
                <w:sz w:val="18"/>
                <w:szCs w:val="18"/>
              </w:rPr>
              <w:t>%</w:t>
            </w:r>
          </w:p>
        </w:tc>
        <w:tc>
          <w:tcPr>
            <w:tcW w:w="1112" w:type="dxa"/>
            <w:shd w:val="clear" w:color="auto" w:fill="DDD9C3" w:themeFill="background2" w:themeFillShade="E6"/>
          </w:tcPr>
          <w:p w:rsidR="00025ECC" w:rsidRDefault="0031113A" w:rsidP="00326729">
            <w:pPr>
              <w:jc w:val="center"/>
              <w:rPr>
                <w:rFonts w:ascii="Century Gothic" w:hAnsi="Century Gothic"/>
                <w:sz w:val="18"/>
                <w:szCs w:val="18"/>
              </w:rPr>
            </w:pPr>
            <w:r>
              <w:rPr>
                <w:rFonts w:ascii="Century Gothic" w:hAnsi="Century Gothic"/>
                <w:sz w:val="18"/>
                <w:szCs w:val="18"/>
              </w:rPr>
              <w:t xml:space="preserve">Capaian </w:t>
            </w:r>
            <w:r>
              <w:rPr>
                <w:rFonts w:ascii="Century Gothic" w:hAnsi="Century Gothic"/>
                <w:sz w:val="18"/>
                <w:szCs w:val="18"/>
              </w:rPr>
              <w:lastRenderedPageBreak/>
              <w:t>kinerja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Sub Kegiatan Koordinasi, Sinkronisasi dan Pelaksanaan Pembangunan Sumber Daya Industri</w:t>
            </w:r>
          </w:p>
        </w:tc>
        <w:tc>
          <w:tcPr>
            <w:tcW w:w="1440" w:type="dxa"/>
            <w:shd w:val="clear" w:color="auto" w:fill="FFFFFF" w:themeFill="background1"/>
          </w:tcPr>
          <w:p w:rsidR="00025ECC" w:rsidRDefault="00025ECC" w:rsidP="00C8174C">
            <w:pPr>
              <w:jc w:val="both"/>
              <w:rPr>
                <w:rFonts w:ascii="Century Gothic" w:hAnsi="Century Gothic"/>
                <w:sz w:val="18"/>
                <w:szCs w:val="18"/>
              </w:rPr>
            </w:pPr>
            <w:r>
              <w:rPr>
                <w:rFonts w:ascii="Century Gothic" w:hAnsi="Century Gothic"/>
                <w:sz w:val="18"/>
                <w:szCs w:val="18"/>
              </w:rPr>
              <w:t xml:space="preserve">Jumlah </w:t>
            </w:r>
            <w:r w:rsidR="00C8174C">
              <w:rPr>
                <w:rFonts w:ascii="Century Gothic" w:hAnsi="Century Gothic"/>
                <w:sz w:val="18"/>
                <w:szCs w:val="18"/>
              </w:rPr>
              <w:t>Dokumen hasil koordinasi sinkronisasi dan pelaksanaan pembangunan sumber daya industri</w:t>
            </w:r>
          </w:p>
        </w:tc>
        <w:tc>
          <w:tcPr>
            <w:tcW w:w="851" w:type="dxa"/>
            <w:shd w:val="clear" w:color="auto" w:fill="FFFFFF" w:themeFill="background1"/>
          </w:tcPr>
          <w:p w:rsidR="00025ECC" w:rsidRDefault="00C8174C" w:rsidP="00326729">
            <w:pPr>
              <w:rPr>
                <w:rFonts w:ascii="Century Gothic" w:hAnsi="Century Gothic"/>
                <w:sz w:val="18"/>
                <w:szCs w:val="18"/>
              </w:rPr>
            </w:pPr>
            <w:r>
              <w:rPr>
                <w:rFonts w:ascii="Century Gothic" w:hAnsi="Century Gothic"/>
                <w:sz w:val="18"/>
                <w:szCs w:val="18"/>
              </w:rPr>
              <w:t>1 Dokumen</w:t>
            </w:r>
          </w:p>
        </w:tc>
        <w:tc>
          <w:tcPr>
            <w:tcW w:w="1114" w:type="dxa"/>
            <w:shd w:val="clear" w:color="auto" w:fill="FFFFFF" w:themeFill="background1"/>
          </w:tcPr>
          <w:p w:rsidR="00025ECC" w:rsidRDefault="00C8174C" w:rsidP="00326729">
            <w:pPr>
              <w:rPr>
                <w:rFonts w:ascii="Century Gothic" w:hAnsi="Century Gothic"/>
                <w:sz w:val="18"/>
                <w:szCs w:val="18"/>
              </w:rPr>
            </w:pPr>
            <w:r>
              <w:rPr>
                <w:rFonts w:ascii="Century Gothic" w:hAnsi="Century Gothic"/>
                <w:sz w:val="18"/>
                <w:szCs w:val="18"/>
              </w:rPr>
              <w:t>1 dokumen</w:t>
            </w:r>
          </w:p>
        </w:tc>
        <w:tc>
          <w:tcPr>
            <w:tcW w:w="992" w:type="dxa"/>
            <w:shd w:val="clear" w:color="auto" w:fill="FFFFFF" w:themeFill="background1"/>
          </w:tcPr>
          <w:p w:rsidR="00025ECC" w:rsidRDefault="00025ECC" w:rsidP="00326729">
            <w:pPr>
              <w:rPr>
                <w:rFonts w:ascii="Century Gothic" w:hAnsi="Century Gothic"/>
                <w:sz w:val="18"/>
                <w:szCs w:val="18"/>
              </w:rPr>
            </w:pPr>
            <w:r>
              <w:rPr>
                <w:rFonts w:ascii="Century Gothic" w:hAnsi="Century Gothic"/>
                <w:sz w:val="18"/>
                <w:szCs w:val="18"/>
              </w:rPr>
              <w:t>1</w:t>
            </w:r>
            <w:r w:rsidR="000B1E92">
              <w:rPr>
                <w:rFonts w:ascii="Century Gothic" w:hAnsi="Century Gothic"/>
                <w:sz w:val="18"/>
                <w:szCs w:val="18"/>
              </w:rPr>
              <w:t>0</w:t>
            </w:r>
            <w:r w:rsidR="00732EF4">
              <w:rPr>
                <w:rFonts w:ascii="Century Gothic" w:hAnsi="Century Gothic"/>
                <w:sz w:val="18"/>
                <w:szCs w:val="18"/>
              </w:rPr>
              <w:t>0</w:t>
            </w:r>
            <w:r>
              <w:rPr>
                <w:rFonts w:ascii="Century Gothic" w:hAnsi="Century Gothic"/>
                <w:sz w:val="18"/>
                <w:szCs w:val="18"/>
              </w:rPr>
              <w:t>%</w:t>
            </w:r>
          </w:p>
        </w:tc>
        <w:tc>
          <w:tcPr>
            <w:tcW w:w="1134" w:type="dxa"/>
            <w:shd w:val="clear" w:color="auto" w:fill="FFFFFF" w:themeFill="background1"/>
          </w:tcPr>
          <w:p w:rsidR="00025ECC" w:rsidRPr="0067173E" w:rsidRDefault="00025ECC" w:rsidP="00326729">
            <w:pPr>
              <w:rPr>
                <w:rFonts w:ascii="Century Gothic" w:hAnsi="Century Gothic"/>
                <w:sz w:val="18"/>
                <w:szCs w:val="18"/>
              </w:rPr>
            </w:pPr>
            <w:r w:rsidRPr="0067173E">
              <w:rPr>
                <w:rFonts w:ascii="Century Gothic" w:hAnsi="Century Gothic"/>
                <w:sz w:val="18"/>
                <w:szCs w:val="18"/>
              </w:rPr>
              <w:t>Rp.</w:t>
            </w:r>
            <w:r w:rsidR="00C8174C">
              <w:rPr>
                <w:rFonts w:ascii="Century Gothic" w:hAnsi="Century Gothic"/>
                <w:sz w:val="18"/>
                <w:szCs w:val="18"/>
              </w:rPr>
              <w:t xml:space="preserve"> 158.868.600</w:t>
            </w:r>
          </w:p>
        </w:tc>
        <w:tc>
          <w:tcPr>
            <w:tcW w:w="992" w:type="dxa"/>
            <w:shd w:val="clear" w:color="auto" w:fill="FFFFFF" w:themeFill="background1"/>
          </w:tcPr>
          <w:p w:rsidR="00025ECC" w:rsidRPr="0067173E" w:rsidRDefault="00C8174C" w:rsidP="00326729">
            <w:pPr>
              <w:rPr>
                <w:rFonts w:ascii="Century Gothic" w:hAnsi="Century Gothic"/>
                <w:sz w:val="18"/>
                <w:szCs w:val="18"/>
              </w:rPr>
            </w:pPr>
            <w:r>
              <w:rPr>
                <w:rFonts w:ascii="Century Gothic" w:hAnsi="Century Gothic"/>
                <w:sz w:val="18"/>
                <w:szCs w:val="18"/>
              </w:rPr>
              <w:t xml:space="preserve"> 82,05</w:t>
            </w:r>
            <w:r w:rsidR="00025ECC">
              <w:rPr>
                <w:rFonts w:ascii="Century Gothic" w:hAnsi="Century Gothic"/>
                <w:sz w:val="18"/>
                <w:szCs w:val="18"/>
              </w:rPr>
              <w:t>.%</w:t>
            </w:r>
            <w:r w:rsidR="00025ECC" w:rsidRPr="0067173E">
              <w:rPr>
                <w:rFonts w:ascii="Century Gothic" w:hAnsi="Century Gothic"/>
                <w:sz w:val="18"/>
                <w:szCs w:val="18"/>
              </w:rPr>
              <w:t xml:space="preserve"> </w:t>
            </w:r>
          </w:p>
        </w:tc>
        <w:tc>
          <w:tcPr>
            <w:tcW w:w="1112" w:type="dxa"/>
            <w:shd w:val="clear" w:color="auto" w:fill="FFFFFF" w:themeFill="background1"/>
          </w:tcPr>
          <w:p w:rsidR="00025ECC" w:rsidRDefault="00C8174C" w:rsidP="00326729">
            <w:pPr>
              <w:jc w:val="center"/>
              <w:rPr>
                <w:rFonts w:ascii="Century Gothic" w:hAnsi="Century Gothic"/>
                <w:sz w:val="18"/>
                <w:szCs w:val="18"/>
              </w:rPr>
            </w:pPr>
            <w:r>
              <w:rPr>
                <w:rFonts w:ascii="Century Gothic" w:hAnsi="Century Gothic"/>
                <w:sz w:val="20"/>
                <w:szCs w:val="20"/>
              </w:rPr>
              <w:t xml:space="preserve">Sangat </w:t>
            </w:r>
            <w:r w:rsidRPr="00B53696">
              <w:rPr>
                <w:rFonts w:ascii="Century Gothic" w:hAnsi="Century Gothic"/>
                <w:sz w:val="20"/>
                <w:szCs w:val="20"/>
              </w:rPr>
              <w:t>Memuaskan</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Sub Kegiatan Koordinasi, Sinkronisasi dan Pelaksanaan Pemberdayaan Industri dan Peran Serta Masyarakat</w:t>
            </w:r>
          </w:p>
        </w:tc>
        <w:tc>
          <w:tcPr>
            <w:tcW w:w="1440" w:type="dxa"/>
            <w:shd w:val="clear" w:color="auto" w:fill="DDD9C3" w:themeFill="background2" w:themeFillShade="E6"/>
          </w:tcPr>
          <w:p w:rsidR="00025ECC" w:rsidRDefault="00C8174C" w:rsidP="00C8174C">
            <w:pPr>
              <w:jc w:val="both"/>
              <w:rPr>
                <w:rFonts w:ascii="Century Gothic" w:hAnsi="Century Gothic"/>
                <w:sz w:val="18"/>
                <w:szCs w:val="18"/>
              </w:rPr>
            </w:pPr>
            <w:r>
              <w:rPr>
                <w:rFonts w:ascii="Century Gothic" w:hAnsi="Century Gothic"/>
                <w:sz w:val="18"/>
                <w:szCs w:val="18"/>
              </w:rPr>
              <w:t>Jumlah Dokumen hasil koordinasi sinkronisasi dan pelaksanaan pemberdayaan industri dan peran serta masyarakat</w:t>
            </w:r>
          </w:p>
        </w:tc>
        <w:tc>
          <w:tcPr>
            <w:tcW w:w="851" w:type="dxa"/>
            <w:shd w:val="clear" w:color="auto" w:fill="DDD9C3" w:themeFill="background2" w:themeFillShade="E6"/>
          </w:tcPr>
          <w:p w:rsidR="00025ECC" w:rsidRDefault="00F0144B" w:rsidP="00326729">
            <w:pPr>
              <w:rPr>
                <w:rFonts w:ascii="Century Gothic" w:hAnsi="Century Gothic"/>
                <w:sz w:val="18"/>
                <w:szCs w:val="18"/>
              </w:rPr>
            </w:pPr>
            <w:r>
              <w:rPr>
                <w:rFonts w:ascii="Century Gothic" w:hAnsi="Century Gothic"/>
                <w:sz w:val="18"/>
                <w:szCs w:val="18"/>
              </w:rPr>
              <w:t>-</w:t>
            </w:r>
          </w:p>
        </w:tc>
        <w:tc>
          <w:tcPr>
            <w:tcW w:w="1114" w:type="dxa"/>
            <w:shd w:val="clear" w:color="auto" w:fill="DDD9C3" w:themeFill="background2" w:themeFillShade="E6"/>
          </w:tcPr>
          <w:p w:rsidR="00025ECC" w:rsidRDefault="00F0144B"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F0144B"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397D05" w:rsidRDefault="00F0144B"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Pr="00397D05" w:rsidRDefault="00F0144B" w:rsidP="00326729">
            <w:pPr>
              <w:rPr>
                <w:rFonts w:ascii="Century Gothic" w:hAnsi="Century Gothic"/>
                <w:sz w:val="18"/>
                <w:szCs w:val="18"/>
              </w:rPr>
            </w:pPr>
            <w:r>
              <w:rPr>
                <w:rFonts w:ascii="Century Gothic" w:hAnsi="Century Gothic"/>
                <w:sz w:val="18"/>
                <w:szCs w:val="18"/>
              </w:rPr>
              <w:t>-</w:t>
            </w:r>
          </w:p>
        </w:tc>
        <w:tc>
          <w:tcPr>
            <w:tcW w:w="1112" w:type="dxa"/>
            <w:shd w:val="clear" w:color="auto" w:fill="DDD9C3" w:themeFill="background2" w:themeFillShade="E6"/>
          </w:tcPr>
          <w:p w:rsidR="00025ECC" w:rsidRDefault="00F0144B" w:rsidP="00326729">
            <w:pPr>
              <w:jc w:val="center"/>
              <w:rPr>
                <w:rFonts w:ascii="Century Gothic" w:hAnsi="Century Gothic"/>
                <w:sz w:val="18"/>
                <w:szCs w:val="18"/>
              </w:rPr>
            </w:pPr>
            <w:r>
              <w:rPr>
                <w:rFonts w:ascii="Century Gothic" w:hAnsi="Century Gothic"/>
                <w:sz w:val="18"/>
                <w:szCs w:val="18"/>
              </w:rPr>
              <w:t>C</w:t>
            </w:r>
            <w:r w:rsidR="002A746E">
              <w:rPr>
                <w:rFonts w:ascii="Century Gothic" w:hAnsi="Century Gothic"/>
                <w:sz w:val="18"/>
                <w:szCs w:val="18"/>
              </w:rPr>
              <w:t>apaian kinerja ditargetkan dit</w:t>
            </w:r>
            <w:r w:rsidR="00C8174C">
              <w:rPr>
                <w:rFonts w:ascii="Century Gothic" w:hAnsi="Century Gothic"/>
                <w:sz w:val="18"/>
                <w:szCs w:val="18"/>
              </w:rPr>
              <w:t>riwulan II</w:t>
            </w:r>
          </w:p>
        </w:tc>
      </w:tr>
      <w:tr w:rsidR="00264B6D" w:rsidTr="000E6CC9">
        <w:tc>
          <w:tcPr>
            <w:tcW w:w="1132" w:type="dxa"/>
            <w:vMerge/>
            <w:shd w:val="clear" w:color="auto" w:fill="FFFFFF" w:themeFill="background1"/>
          </w:tcPr>
          <w:p w:rsidR="00264B6D" w:rsidRDefault="00264B6D" w:rsidP="00326729">
            <w:pPr>
              <w:jc w:val="both"/>
              <w:rPr>
                <w:rFonts w:ascii="Century Gothic" w:hAnsi="Century Gothic"/>
                <w:sz w:val="20"/>
                <w:szCs w:val="20"/>
              </w:rPr>
            </w:pPr>
          </w:p>
        </w:tc>
        <w:tc>
          <w:tcPr>
            <w:tcW w:w="1710" w:type="dxa"/>
            <w:shd w:val="clear" w:color="auto" w:fill="FFFFFF" w:themeFill="background1"/>
          </w:tcPr>
          <w:p w:rsidR="00264B6D" w:rsidRDefault="00264B6D" w:rsidP="00357D87">
            <w:pPr>
              <w:jc w:val="both"/>
              <w:rPr>
                <w:rFonts w:ascii="Century Gothic" w:hAnsi="Century Gothic"/>
                <w:sz w:val="18"/>
                <w:szCs w:val="18"/>
              </w:rPr>
            </w:pPr>
            <w:r>
              <w:rPr>
                <w:rFonts w:ascii="Century Gothic" w:hAnsi="Century Gothic"/>
                <w:sz w:val="18"/>
                <w:szCs w:val="18"/>
              </w:rPr>
              <w:t xml:space="preserve">Sub kegiatan </w:t>
            </w:r>
            <w:r w:rsidR="00357D87">
              <w:rPr>
                <w:rFonts w:ascii="Century Gothic" w:hAnsi="Century Gothic"/>
                <w:sz w:val="18"/>
                <w:szCs w:val="18"/>
              </w:rPr>
              <w:t>Evaluasi terhadap pelaksanaan rencana pembangunan industri</w:t>
            </w:r>
          </w:p>
        </w:tc>
        <w:tc>
          <w:tcPr>
            <w:tcW w:w="1440" w:type="dxa"/>
            <w:shd w:val="clear" w:color="auto" w:fill="FFFFFF" w:themeFill="background1"/>
          </w:tcPr>
          <w:p w:rsidR="00264B6D" w:rsidRDefault="00357D87" w:rsidP="00326729">
            <w:pPr>
              <w:jc w:val="both"/>
              <w:rPr>
                <w:rFonts w:ascii="Century Gothic" w:hAnsi="Century Gothic"/>
                <w:sz w:val="18"/>
                <w:szCs w:val="18"/>
              </w:rPr>
            </w:pPr>
            <w:r>
              <w:rPr>
                <w:rFonts w:ascii="Century Gothic" w:hAnsi="Century Gothic"/>
                <w:sz w:val="18"/>
                <w:szCs w:val="18"/>
              </w:rPr>
              <w:t>Jumlah dokumen evaluasi pelaksanaan rencana pembangunan industri</w:t>
            </w:r>
          </w:p>
        </w:tc>
        <w:tc>
          <w:tcPr>
            <w:tcW w:w="851" w:type="dxa"/>
            <w:shd w:val="clear" w:color="auto" w:fill="FFFFFF" w:themeFill="background1"/>
          </w:tcPr>
          <w:p w:rsidR="00264B6D" w:rsidRDefault="002A746E"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264B6D" w:rsidRDefault="002A746E"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264B6D" w:rsidRDefault="002A746E"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264B6D" w:rsidRDefault="002A746E"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264B6D" w:rsidRPr="00397D05" w:rsidRDefault="002A746E" w:rsidP="00326729">
            <w:pPr>
              <w:rPr>
                <w:rFonts w:ascii="Century Gothic" w:hAnsi="Century Gothic"/>
                <w:sz w:val="18"/>
                <w:szCs w:val="18"/>
              </w:rPr>
            </w:pPr>
            <w:r>
              <w:rPr>
                <w:rFonts w:ascii="Century Gothic" w:hAnsi="Century Gothic"/>
                <w:sz w:val="18"/>
                <w:szCs w:val="18"/>
              </w:rPr>
              <w:t>-</w:t>
            </w:r>
          </w:p>
        </w:tc>
        <w:tc>
          <w:tcPr>
            <w:tcW w:w="1112" w:type="dxa"/>
            <w:shd w:val="clear" w:color="auto" w:fill="FFFFFF" w:themeFill="background1"/>
          </w:tcPr>
          <w:p w:rsidR="00264B6D" w:rsidRDefault="002A746E" w:rsidP="00326729">
            <w:pPr>
              <w:jc w:val="center"/>
              <w:rPr>
                <w:rFonts w:ascii="Century Gothic" w:hAnsi="Century Gothic"/>
                <w:sz w:val="18"/>
                <w:szCs w:val="18"/>
              </w:rPr>
            </w:pPr>
            <w:r>
              <w:rPr>
                <w:rFonts w:ascii="Century Gothic" w:hAnsi="Century Gothic"/>
                <w:sz w:val="18"/>
                <w:szCs w:val="18"/>
              </w:rPr>
              <w:t>Capaian kinerja</w:t>
            </w:r>
            <w:r w:rsidR="00357D87">
              <w:rPr>
                <w:rFonts w:ascii="Century Gothic" w:hAnsi="Century Gothic"/>
                <w:sz w:val="18"/>
                <w:szCs w:val="18"/>
              </w:rPr>
              <w:t xml:space="preserve"> ditargetkan ditriwukan II dan III</w:t>
            </w:r>
          </w:p>
        </w:tc>
      </w:tr>
      <w:tr w:rsidR="00E05EBE" w:rsidTr="000E6CC9">
        <w:tc>
          <w:tcPr>
            <w:tcW w:w="1132" w:type="dxa"/>
            <w:vMerge/>
            <w:shd w:val="clear" w:color="auto" w:fill="FFFFFF" w:themeFill="background1"/>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Program Pengelolaan Sistem Informasi Nasional</w:t>
            </w:r>
          </w:p>
        </w:tc>
        <w:tc>
          <w:tcPr>
            <w:tcW w:w="1440" w:type="dxa"/>
            <w:shd w:val="clear" w:color="auto" w:fill="DDD9C3" w:themeFill="background2" w:themeFillShade="E6"/>
          </w:tcPr>
          <w:p w:rsidR="00CB1DB5" w:rsidRDefault="00025ECC" w:rsidP="00E05EBE">
            <w:pPr>
              <w:spacing w:after="0"/>
              <w:jc w:val="both"/>
              <w:rPr>
                <w:rFonts w:ascii="Century Gothic" w:hAnsi="Century Gothic"/>
                <w:sz w:val="18"/>
                <w:szCs w:val="18"/>
              </w:rPr>
            </w:pPr>
            <w:r>
              <w:rPr>
                <w:rFonts w:ascii="Century Gothic" w:hAnsi="Century Gothic"/>
                <w:sz w:val="18"/>
                <w:szCs w:val="18"/>
              </w:rPr>
              <w:t>Persentase pengelola</w:t>
            </w:r>
          </w:p>
          <w:p w:rsidR="00025ECC" w:rsidRDefault="00025ECC" w:rsidP="00E05EBE">
            <w:pPr>
              <w:spacing w:after="0"/>
              <w:jc w:val="both"/>
              <w:rPr>
                <w:rFonts w:ascii="Century Gothic" w:hAnsi="Century Gothic"/>
                <w:sz w:val="18"/>
                <w:szCs w:val="18"/>
              </w:rPr>
            </w:pPr>
            <w:r>
              <w:rPr>
                <w:rFonts w:ascii="Century Gothic" w:hAnsi="Century Gothic"/>
                <w:sz w:val="18"/>
                <w:szCs w:val="18"/>
              </w:rPr>
              <w:t xml:space="preserve">an data usaha industri ke sistem informasi nasional yang terkelola secara standar </w:t>
            </w:r>
          </w:p>
        </w:tc>
        <w:tc>
          <w:tcPr>
            <w:tcW w:w="851" w:type="dxa"/>
            <w:shd w:val="clear" w:color="auto" w:fill="DDD9C3" w:themeFill="background2" w:themeFillShade="E6"/>
          </w:tcPr>
          <w:p w:rsidR="00025ECC" w:rsidRDefault="00357D87" w:rsidP="00326729">
            <w:pPr>
              <w:rPr>
                <w:rFonts w:ascii="Century Gothic" w:hAnsi="Century Gothic"/>
                <w:sz w:val="18"/>
                <w:szCs w:val="18"/>
              </w:rPr>
            </w:pPr>
            <w:r>
              <w:rPr>
                <w:rFonts w:ascii="Century Gothic" w:hAnsi="Century Gothic"/>
                <w:sz w:val="18"/>
                <w:szCs w:val="18"/>
              </w:rPr>
              <w:t>15%</w:t>
            </w:r>
          </w:p>
        </w:tc>
        <w:tc>
          <w:tcPr>
            <w:tcW w:w="1114" w:type="dxa"/>
            <w:shd w:val="clear" w:color="auto" w:fill="DDD9C3" w:themeFill="background2" w:themeFillShade="E6"/>
          </w:tcPr>
          <w:p w:rsidR="00025ECC" w:rsidRDefault="00E05EBE"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E05EBE"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397D05" w:rsidRDefault="00357D87" w:rsidP="00326729">
            <w:pPr>
              <w:rPr>
                <w:rFonts w:ascii="Century Gothic" w:hAnsi="Century Gothic"/>
                <w:sz w:val="18"/>
                <w:szCs w:val="18"/>
              </w:rPr>
            </w:pPr>
            <w:r>
              <w:rPr>
                <w:rFonts w:ascii="Century Gothic" w:hAnsi="Century Gothic"/>
                <w:sz w:val="18"/>
                <w:szCs w:val="18"/>
              </w:rPr>
              <w:t>Rp. -</w:t>
            </w:r>
          </w:p>
        </w:tc>
        <w:tc>
          <w:tcPr>
            <w:tcW w:w="992" w:type="dxa"/>
            <w:shd w:val="clear" w:color="auto" w:fill="DDD9C3" w:themeFill="background2" w:themeFillShade="E6"/>
          </w:tcPr>
          <w:p w:rsidR="00025ECC" w:rsidRPr="00397D05" w:rsidRDefault="00025ECC" w:rsidP="00326729">
            <w:pPr>
              <w:rPr>
                <w:rFonts w:ascii="Century Gothic" w:hAnsi="Century Gothic"/>
                <w:sz w:val="18"/>
                <w:szCs w:val="18"/>
              </w:rPr>
            </w:pPr>
            <w:r w:rsidRPr="00397D05">
              <w:rPr>
                <w:rFonts w:ascii="Century Gothic" w:hAnsi="Century Gothic"/>
                <w:sz w:val="18"/>
                <w:szCs w:val="18"/>
              </w:rPr>
              <w:t xml:space="preserve"> </w:t>
            </w:r>
            <w:r w:rsidR="00357D87">
              <w:rPr>
                <w:rFonts w:ascii="Century Gothic" w:hAnsi="Century Gothic"/>
                <w:sz w:val="18"/>
                <w:szCs w:val="18"/>
              </w:rPr>
              <w:t>-</w:t>
            </w:r>
            <w:r>
              <w:rPr>
                <w:rFonts w:ascii="Century Gothic" w:hAnsi="Century Gothic"/>
                <w:sz w:val="18"/>
                <w:szCs w:val="18"/>
              </w:rPr>
              <w:t>%</w:t>
            </w:r>
            <w:r w:rsidRPr="00397D05">
              <w:rPr>
                <w:rFonts w:ascii="Century Gothic" w:hAnsi="Century Gothic"/>
                <w:sz w:val="18"/>
                <w:szCs w:val="18"/>
              </w:rPr>
              <w:t xml:space="preserve"> </w:t>
            </w:r>
          </w:p>
        </w:tc>
        <w:tc>
          <w:tcPr>
            <w:tcW w:w="1112" w:type="dxa"/>
            <w:shd w:val="clear" w:color="auto" w:fill="DDD9C3" w:themeFill="background2" w:themeFillShade="E6"/>
          </w:tcPr>
          <w:p w:rsidR="00025ECC" w:rsidRDefault="00AA1DC5" w:rsidP="00326729">
            <w:pPr>
              <w:jc w:val="center"/>
              <w:rPr>
                <w:rFonts w:ascii="Century Gothic" w:hAnsi="Century Gothic"/>
                <w:sz w:val="18"/>
                <w:szCs w:val="18"/>
              </w:rPr>
            </w:pPr>
            <w:r>
              <w:rPr>
                <w:rFonts w:ascii="Century Gothic" w:hAnsi="Century Gothic"/>
                <w:sz w:val="18"/>
                <w:szCs w:val="18"/>
              </w:rPr>
              <w:t>Capaian kinerja ditargetkan ditriwulan 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AA1DC5">
            <w:pPr>
              <w:spacing w:after="0"/>
              <w:jc w:val="both"/>
              <w:rPr>
                <w:rFonts w:ascii="Century Gothic" w:hAnsi="Century Gothic"/>
                <w:sz w:val="18"/>
                <w:szCs w:val="18"/>
              </w:rPr>
            </w:pPr>
            <w:r>
              <w:rPr>
                <w:rFonts w:ascii="Century Gothic" w:hAnsi="Century Gothic"/>
                <w:sz w:val="18"/>
                <w:szCs w:val="18"/>
              </w:rPr>
              <w:t xml:space="preserve">Kegiatan Penyediaan Informasi Industri </w:t>
            </w:r>
            <w:r>
              <w:rPr>
                <w:rFonts w:ascii="Century Gothic" w:hAnsi="Century Gothic"/>
                <w:sz w:val="18"/>
                <w:szCs w:val="18"/>
              </w:rPr>
              <w:lastRenderedPageBreak/>
              <w:t>Untuk Informasi Industri Untuk IUI,IPUI,IUKI dan IPKI Kewenangan Kabupaten/</w:t>
            </w:r>
          </w:p>
          <w:p w:rsidR="00025ECC" w:rsidRDefault="00025ECC" w:rsidP="00AA1DC5">
            <w:pPr>
              <w:spacing w:after="0"/>
              <w:jc w:val="both"/>
              <w:rPr>
                <w:rFonts w:ascii="Century Gothic" w:hAnsi="Century Gothic"/>
                <w:sz w:val="18"/>
                <w:szCs w:val="18"/>
              </w:rPr>
            </w:pPr>
            <w:r>
              <w:rPr>
                <w:rFonts w:ascii="Century Gothic" w:hAnsi="Century Gothic"/>
                <w:sz w:val="18"/>
                <w:szCs w:val="18"/>
              </w:rPr>
              <w:t>Kota</w:t>
            </w:r>
          </w:p>
        </w:tc>
        <w:tc>
          <w:tcPr>
            <w:tcW w:w="144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lastRenderedPageBreak/>
              <w:t xml:space="preserve">Persentase usaha </w:t>
            </w:r>
            <w:r w:rsidR="00DA2737">
              <w:rPr>
                <w:rFonts w:ascii="Century Gothic" w:hAnsi="Century Gothic"/>
                <w:sz w:val="18"/>
                <w:szCs w:val="18"/>
              </w:rPr>
              <w:t xml:space="preserve">industri yang </w:t>
            </w:r>
            <w:r w:rsidR="00DA2737">
              <w:rPr>
                <w:rFonts w:ascii="Century Gothic" w:hAnsi="Century Gothic"/>
                <w:sz w:val="18"/>
                <w:szCs w:val="18"/>
              </w:rPr>
              <w:lastRenderedPageBreak/>
              <w:t>terkelola dalam si</w:t>
            </w:r>
            <w:r>
              <w:rPr>
                <w:rFonts w:ascii="Century Gothic" w:hAnsi="Century Gothic"/>
                <w:sz w:val="18"/>
                <w:szCs w:val="18"/>
              </w:rPr>
              <w:t>stem industri nasional (SINAS)</w:t>
            </w:r>
          </w:p>
        </w:tc>
        <w:tc>
          <w:tcPr>
            <w:tcW w:w="851" w:type="dxa"/>
            <w:shd w:val="clear" w:color="auto" w:fill="FFFFFF" w:themeFill="background1"/>
          </w:tcPr>
          <w:p w:rsidR="00025ECC" w:rsidRDefault="00357D87" w:rsidP="00326729">
            <w:pPr>
              <w:rPr>
                <w:rFonts w:ascii="Century Gothic" w:hAnsi="Century Gothic"/>
                <w:sz w:val="18"/>
                <w:szCs w:val="18"/>
              </w:rPr>
            </w:pPr>
            <w:r>
              <w:rPr>
                <w:rFonts w:ascii="Century Gothic" w:hAnsi="Century Gothic"/>
                <w:sz w:val="18"/>
                <w:szCs w:val="18"/>
              </w:rPr>
              <w:lastRenderedPageBreak/>
              <w:t>56,25</w:t>
            </w:r>
          </w:p>
        </w:tc>
        <w:tc>
          <w:tcPr>
            <w:tcW w:w="1114" w:type="dxa"/>
            <w:shd w:val="clear" w:color="auto" w:fill="FFFFFF" w:themeFill="background1"/>
          </w:tcPr>
          <w:p w:rsidR="00025ECC" w:rsidRDefault="00AA1DC5"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Default="00AA1DC5"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397D05" w:rsidRDefault="00357D87" w:rsidP="00326729">
            <w:pPr>
              <w:rPr>
                <w:rFonts w:ascii="Century Gothic" w:hAnsi="Century Gothic"/>
                <w:sz w:val="18"/>
                <w:szCs w:val="18"/>
              </w:rPr>
            </w:pPr>
            <w:r>
              <w:rPr>
                <w:rFonts w:ascii="Century Gothic" w:hAnsi="Century Gothic"/>
                <w:sz w:val="18"/>
                <w:szCs w:val="18"/>
              </w:rPr>
              <w:t>Rp. -</w:t>
            </w:r>
          </w:p>
        </w:tc>
        <w:tc>
          <w:tcPr>
            <w:tcW w:w="992" w:type="dxa"/>
            <w:shd w:val="clear" w:color="auto" w:fill="FFFFFF" w:themeFill="background1"/>
          </w:tcPr>
          <w:p w:rsidR="00025ECC" w:rsidRPr="00397D05" w:rsidRDefault="00025ECC" w:rsidP="00326729">
            <w:pPr>
              <w:rPr>
                <w:rFonts w:ascii="Century Gothic" w:hAnsi="Century Gothic"/>
                <w:sz w:val="18"/>
                <w:szCs w:val="18"/>
              </w:rPr>
            </w:pPr>
            <w:r w:rsidRPr="00397D05">
              <w:rPr>
                <w:rFonts w:ascii="Century Gothic" w:hAnsi="Century Gothic"/>
                <w:sz w:val="18"/>
                <w:szCs w:val="18"/>
              </w:rPr>
              <w:t xml:space="preserve"> </w:t>
            </w:r>
            <w:r w:rsidR="00357D87">
              <w:rPr>
                <w:rFonts w:ascii="Century Gothic" w:hAnsi="Century Gothic"/>
                <w:sz w:val="18"/>
                <w:szCs w:val="18"/>
              </w:rPr>
              <w:t>-</w:t>
            </w:r>
            <w:r>
              <w:rPr>
                <w:rFonts w:ascii="Century Gothic" w:hAnsi="Century Gothic"/>
                <w:sz w:val="18"/>
                <w:szCs w:val="18"/>
              </w:rPr>
              <w:t>%</w:t>
            </w:r>
            <w:r w:rsidRPr="00397D05">
              <w:rPr>
                <w:rFonts w:ascii="Century Gothic" w:hAnsi="Century Gothic"/>
                <w:sz w:val="18"/>
                <w:szCs w:val="18"/>
              </w:rPr>
              <w:t xml:space="preserve"> </w:t>
            </w:r>
          </w:p>
        </w:tc>
        <w:tc>
          <w:tcPr>
            <w:tcW w:w="1112" w:type="dxa"/>
            <w:shd w:val="clear" w:color="auto" w:fill="FFFFFF" w:themeFill="background1"/>
          </w:tcPr>
          <w:p w:rsidR="00025ECC" w:rsidRDefault="00AA1DC5" w:rsidP="00326729">
            <w:pPr>
              <w:jc w:val="center"/>
              <w:rPr>
                <w:rFonts w:ascii="Century Gothic" w:hAnsi="Century Gothic"/>
                <w:sz w:val="18"/>
                <w:szCs w:val="18"/>
              </w:rPr>
            </w:pPr>
            <w:r>
              <w:rPr>
                <w:rFonts w:ascii="Century Gothic" w:hAnsi="Century Gothic"/>
                <w:sz w:val="18"/>
                <w:szCs w:val="18"/>
              </w:rPr>
              <w:t>Capaian kinerja ditargetk</w:t>
            </w:r>
            <w:r>
              <w:rPr>
                <w:rFonts w:ascii="Century Gothic" w:hAnsi="Century Gothic"/>
                <w:sz w:val="18"/>
                <w:szCs w:val="18"/>
              </w:rPr>
              <w:lastRenderedPageBreak/>
              <w:t>an di triwulan II</w:t>
            </w:r>
          </w:p>
        </w:tc>
      </w:tr>
      <w:tr w:rsidR="00025ECC" w:rsidTr="000E6CC9">
        <w:tc>
          <w:tcPr>
            <w:tcW w:w="1132" w:type="dxa"/>
            <w:vMerge/>
            <w:shd w:val="clear" w:color="auto" w:fill="FFFFFF" w:themeFill="background1"/>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792AB7">
            <w:pPr>
              <w:spacing w:after="0"/>
              <w:jc w:val="both"/>
              <w:rPr>
                <w:rFonts w:ascii="Century Gothic" w:hAnsi="Century Gothic"/>
                <w:sz w:val="18"/>
                <w:szCs w:val="18"/>
              </w:rPr>
            </w:pPr>
            <w:r>
              <w:rPr>
                <w:rFonts w:ascii="Century Gothic" w:hAnsi="Century Gothic"/>
                <w:sz w:val="18"/>
                <w:szCs w:val="18"/>
              </w:rPr>
              <w:t>Sub Kegiatan Fasilitasi Pengumpulan, Pengolahan dan Analisis Data Industri, Data Kawasan Industri Serta Data Lain Lingkup Kabupaten/</w:t>
            </w:r>
          </w:p>
          <w:p w:rsidR="00025ECC" w:rsidRDefault="00025ECC" w:rsidP="00792AB7">
            <w:pPr>
              <w:spacing w:after="0"/>
              <w:jc w:val="both"/>
              <w:rPr>
                <w:rFonts w:ascii="Century Gothic" w:hAnsi="Century Gothic"/>
                <w:sz w:val="18"/>
                <w:szCs w:val="18"/>
              </w:rPr>
            </w:pPr>
            <w:r>
              <w:rPr>
                <w:rFonts w:ascii="Century Gothic" w:hAnsi="Century Gothic"/>
                <w:sz w:val="18"/>
                <w:szCs w:val="18"/>
              </w:rPr>
              <w:t>Kota Melalui Sistem Informasi Industri Nasional (SINAS)</w:t>
            </w:r>
          </w:p>
        </w:tc>
        <w:tc>
          <w:tcPr>
            <w:tcW w:w="1440" w:type="dxa"/>
            <w:shd w:val="clear" w:color="auto" w:fill="DDD9C3" w:themeFill="background2" w:themeFillShade="E6"/>
          </w:tcPr>
          <w:p w:rsidR="00025ECC" w:rsidRDefault="00025ECC" w:rsidP="00357D87">
            <w:pPr>
              <w:jc w:val="both"/>
              <w:rPr>
                <w:rFonts w:ascii="Century Gothic" w:hAnsi="Century Gothic"/>
                <w:sz w:val="18"/>
                <w:szCs w:val="18"/>
              </w:rPr>
            </w:pPr>
            <w:r>
              <w:rPr>
                <w:rFonts w:ascii="Century Gothic" w:hAnsi="Century Gothic"/>
                <w:sz w:val="18"/>
                <w:szCs w:val="18"/>
              </w:rPr>
              <w:t xml:space="preserve">Jumlah </w:t>
            </w:r>
            <w:r w:rsidR="00357D87">
              <w:rPr>
                <w:rFonts w:ascii="Century Gothic" w:hAnsi="Century Gothic"/>
                <w:sz w:val="18"/>
                <w:szCs w:val="18"/>
              </w:rPr>
              <w:t>dokumen hasil fasilitasi pengumpulan, pengelolaan dan analisa data industri, data kawasan industri serta data lain lingkup kabupaten/kota melalui</w:t>
            </w:r>
            <w:r>
              <w:rPr>
                <w:rFonts w:ascii="Century Gothic" w:hAnsi="Century Gothic"/>
                <w:sz w:val="18"/>
                <w:szCs w:val="18"/>
              </w:rPr>
              <w:t xml:space="preserve"> sistem informasi industri nasional (SINAS)</w:t>
            </w:r>
          </w:p>
        </w:tc>
        <w:tc>
          <w:tcPr>
            <w:tcW w:w="851" w:type="dxa"/>
            <w:shd w:val="clear" w:color="auto" w:fill="DDD9C3" w:themeFill="background2" w:themeFillShade="E6"/>
          </w:tcPr>
          <w:p w:rsidR="00025ECC" w:rsidRDefault="00025ECC" w:rsidP="00326729">
            <w:pPr>
              <w:rPr>
                <w:rFonts w:ascii="Century Gothic" w:hAnsi="Century Gothic"/>
                <w:sz w:val="18"/>
                <w:szCs w:val="18"/>
              </w:rPr>
            </w:pPr>
            <w:r>
              <w:rPr>
                <w:rFonts w:ascii="Century Gothic" w:hAnsi="Century Gothic"/>
                <w:sz w:val="18"/>
                <w:szCs w:val="18"/>
              </w:rPr>
              <w:t xml:space="preserve"> 1 dokumen</w:t>
            </w:r>
          </w:p>
        </w:tc>
        <w:tc>
          <w:tcPr>
            <w:tcW w:w="1114" w:type="dxa"/>
            <w:shd w:val="clear" w:color="auto" w:fill="DDD9C3" w:themeFill="background2" w:themeFillShade="E6"/>
          </w:tcPr>
          <w:p w:rsidR="00025ECC" w:rsidRDefault="00025ECC" w:rsidP="00326729">
            <w:pPr>
              <w:rPr>
                <w:rFonts w:ascii="Century Gothic" w:hAnsi="Century Gothic"/>
                <w:sz w:val="18"/>
                <w:szCs w:val="18"/>
              </w:rPr>
            </w:pPr>
            <w:r>
              <w:rPr>
                <w:rFonts w:ascii="Century Gothic" w:hAnsi="Century Gothic"/>
                <w:sz w:val="18"/>
                <w:szCs w:val="18"/>
              </w:rPr>
              <w:t xml:space="preserve"> 1 dokumen</w:t>
            </w:r>
          </w:p>
        </w:tc>
        <w:tc>
          <w:tcPr>
            <w:tcW w:w="992" w:type="dxa"/>
            <w:shd w:val="clear" w:color="auto" w:fill="DDD9C3" w:themeFill="background2" w:themeFillShade="E6"/>
          </w:tcPr>
          <w:p w:rsidR="00025ECC" w:rsidRDefault="00025ECC" w:rsidP="00326729">
            <w:pPr>
              <w:rPr>
                <w:rFonts w:ascii="Century Gothic" w:hAnsi="Century Gothic"/>
                <w:sz w:val="18"/>
                <w:szCs w:val="18"/>
              </w:rPr>
            </w:pPr>
            <w:r>
              <w:rPr>
                <w:rFonts w:ascii="Century Gothic" w:hAnsi="Century Gothic"/>
                <w:sz w:val="18"/>
                <w:szCs w:val="18"/>
              </w:rPr>
              <w:t>100%</w:t>
            </w:r>
          </w:p>
        </w:tc>
        <w:tc>
          <w:tcPr>
            <w:tcW w:w="1134" w:type="dxa"/>
            <w:shd w:val="clear" w:color="auto" w:fill="DDD9C3" w:themeFill="background2" w:themeFillShade="E6"/>
          </w:tcPr>
          <w:p w:rsidR="00025ECC" w:rsidRPr="00397D05" w:rsidRDefault="00357D87" w:rsidP="00326729">
            <w:pPr>
              <w:rPr>
                <w:rFonts w:ascii="Century Gothic" w:hAnsi="Century Gothic"/>
                <w:sz w:val="18"/>
                <w:szCs w:val="18"/>
              </w:rPr>
            </w:pPr>
            <w:r>
              <w:rPr>
                <w:rFonts w:ascii="Century Gothic" w:hAnsi="Century Gothic"/>
                <w:sz w:val="18"/>
                <w:szCs w:val="18"/>
              </w:rPr>
              <w:t>Rp. -</w:t>
            </w:r>
          </w:p>
        </w:tc>
        <w:tc>
          <w:tcPr>
            <w:tcW w:w="992" w:type="dxa"/>
            <w:shd w:val="clear" w:color="auto" w:fill="DDD9C3" w:themeFill="background2" w:themeFillShade="E6"/>
          </w:tcPr>
          <w:p w:rsidR="00025ECC" w:rsidRPr="00397D05" w:rsidRDefault="00357D87" w:rsidP="00326729">
            <w:pPr>
              <w:rPr>
                <w:rFonts w:ascii="Century Gothic" w:hAnsi="Century Gothic"/>
                <w:sz w:val="18"/>
                <w:szCs w:val="18"/>
              </w:rPr>
            </w:pPr>
            <w:r>
              <w:rPr>
                <w:rFonts w:ascii="Century Gothic" w:hAnsi="Century Gothic"/>
                <w:sz w:val="18"/>
                <w:szCs w:val="18"/>
              </w:rPr>
              <w:t xml:space="preserve"> -</w:t>
            </w:r>
            <w:r w:rsidR="00025ECC">
              <w:rPr>
                <w:rFonts w:ascii="Century Gothic" w:hAnsi="Century Gothic"/>
                <w:sz w:val="18"/>
                <w:szCs w:val="18"/>
              </w:rPr>
              <w:t>%</w:t>
            </w:r>
            <w:r w:rsidR="00025ECC" w:rsidRPr="00397D05">
              <w:rPr>
                <w:rFonts w:ascii="Century Gothic" w:hAnsi="Century Gothic"/>
                <w:sz w:val="18"/>
                <w:szCs w:val="18"/>
              </w:rPr>
              <w:t xml:space="preserve"> </w:t>
            </w:r>
          </w:p>
        </w:tc>
        <w:tc>
          <w:tcPr>
            <w:tcW w:w="1112" w:type="dxa"/>
            <w:shd w:val="clear" w:color="auto" w:fill="DDD9C3" w:themeFill="background2" w:themeFillShade="E6"/>
          </w:tcPr>
          <w:p w:rsidR="00025ECC" w:rsidRDefault="00025ECC" w:rsidP="00326729">
            <w:pPr>
              <w:jc w:val="center"/>
              <w:rPr>
                <w:rFonts w:ascii="Century Gothic" w:hAnsi="Century Gothic"/>
                <w:sz w:val="18"/>
                <w:szCs w:val="18"/>
              </w:rPr>
            </w:pPr>
            <w:r>
              <w:rPr>
                <w:rFonts w:ascii="Century Gothic" w:hAnsi="Century Gothic"/>
                <w:sz w:val="18"/>
                <w:szCs w:val="18"/>
              </w:rPr>
              <w:t>Sangat Memuaskan</w:t>
            </w:r>
          </w:p>
        </w:tc>
      </w:tr>
      <w:tr w:rsidR="00B6186B" w:rsidTr="000E6CC9">
        <w:tc>
          <w:tcPr>
            <w:tcW w:w="1132" w:type="dxa"/>
            <w:vMerge/>
            <w:shd w:val="clear" w:color="auto" w:fill="DDD9C3" w:themeFill="background2" w:themeFillShade="E6"/>
          </w:tcPr>
          <w:p w:rsidR="00B6186B" w:rsidRDefault="00B6186B" w:rsidP="00326729">
            <w:pPr>
              <w:jc w:val="both"/>
              <w:rPr>
                <w:rFonts w:ascii="Century Gothic" w:hAnsi="Century Gothic"/>
                <w:sz w:val="20"/>
                <w:szCs w:val="20"/>
              </w:rPr>
            </w:pPr>
          </w:p>
        </w:tc>
        <w:tc>
          <w:tcPr>
            <w:tcW w:w="1710" w:type="dxa"/>
            <w:shd w:val="clear" w:color="auto" w:fill="FFFFFF" w:themeFill="background1"/>
          </w:tcPr>
          <w:p w:rsidR="00B6186B" w:rsidRDefault="00B6186B" w:rsidP="00326729">
            <w:pPr>
              <w:jc w:val="both"/>
              <w:rPr>
                <w:rFonts w:ascii="Century Gothic" w:hAnsi="Century Gothic"/>
                <w:sz w:val="18"/>
                <w:szCs w:val="18"/>
              </w:rPr>
            </w:pPr>
            <w:r>
              <w:rPr>
                <w:rFonts w:ascii="Century Gothic" w:hAnsi="Century Gothic"/>
                <w:sz w:val="18"/>
                <w:szCs w:val="18"/>
              </w:rPr>
              <w:t>Program Pengendalian Izin Usaha</w:t>
            </w:r>
            <w:r w:rsidR="002A0450">
              <w:rPr>
                <w:rFonts w:ascii="Century Gothic" w:hAnsi="Century Gothic"/>
                <w:sz w:val="18"/>
                <w:szCs w:val="18"/>
              </w:rPr>
              <w:t xml:space="preserve"> industri</w:t>
            </w:r>
          </w:p>
        </w:tc>
        <w:tc>
          <w:tcPr>
            <w:tcW w:w="1440" w:type="dxa"/>
            <w:shd w:val="clear" w:color="auto" w:fill="FFFFFF" w:themeFill="background1"/>
          </w:tcPr>
          <w:p w:rsidR="00B6186B" w:rsidRDefault="00B426C7" w:rsidP="00326729">
            <w:pPr>
              <w:jc w:val="both"/>
              <w:rPr>
                <w:rFonts w:ascii="Century Gothic" w:hAnsi="Century Gothic"/>
                <w:sz w:val="18"/>
                <w:szCs w:val="18"/>
              </w:rPr>
            </w:pPr>
            <w:r>
              <w:rPr>
                <w:rFonts w:ascii="Century Gothic" w:hAnsi="Century Gothic"/>
                <w:sz w:val="18"/>
                <w:szCs w:val="18"/>
              </w:rPr>
              <w:t>Persentase izin usaha industri kecil dan menengah yang terkendali</w:t>
            </w:r>
          </w:p>
        </w:tc>
        <w:tc>
          <w:tcPr>
            <w:tcW w:w="851" w:type="dxa"/>
            <w:shd w:val="clear" w:color="auto" w:fill="FFFFFF" w:themeFill="background1"/>
          </w:tcPr>
          <w:p w:rsidR="00B6186B" w:rsidRDefault="00357D87" w:rsidP="00326729">
            <w:pPr>
              <w:rPr>
                <w:rFonts w:ascii="Century Gothic" w:hAnsi="Century Gothic"/>
                <w:sz w:val="18"/>
                <w:szCs w:val="18"/>
              </w:rPr>
            </w:pPr>
            <w:r>
              <w:rPr>
                <w:rFonts w:ascii="Century Gothic" w:hAnsi="Century Gothic"/>
                <w:sz w:val="18"/>
                <w:szCs w:val="18"/>
              </w:rPr>
              <w:t>92,30</w:t>
            </w:r>
            <w:r w:rsidR="00B426C7">
              <w:rPr>
                <w:rFonts w:ascii="Century Gothic" w:hAnsi="Century Gothic"/>
                <w:sz w:val="18"/>
                <w:szCs w:val="18"/>
              </w:rPr>
              <w:t>%</w:t>
            </w:r>
          </w:p>
        </w:tc>
        <w:tc>
          <w:tcPr>
            <w:tcW w:w="1114" w:type="dxa"/>
            <w:shd w:val="clear" w:color="auto" w:fill="FFFFFF" w:themeFill="background1"/>
          </w:tcPr>
          <w:p w:rsidR="00B6186B" w:rsidRDefault="00B426C7" w:rsidP="00326729">
            <w:pPr>
              <w:spacing w:line="360" w:lineRule="auto"/>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B6186B" w:rsidRDefault="00B426C7"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B6186B" w:rsidRDefault="00357D87" w:rsidP="00326729">
            <w:pPr>
              <w:rPr>
                <w:rFonts w:ascii="Century Gothic" w:hAnsi="Century Gothic"/>
                <w:sz w:val="18"/>
                <w:szCs w:val="18"/>
              </w:rPr>
            </w:pPr>
            <w:r>
              <w:rPr>
                <w:rFonts w:ascii="Century Gothic" w:hAnsi="Century Gothic"/>
                <w:sz w:val="18"/>
                <w:szCs w:val="18"/>
              </w:rPr>
              <w:t>Rp. 2.910.000</w:t>
            </w:r>
          </w:p>
        </w:tc>
        <w:tc>
          <w:tcPr>
            <w:tcW w:w="992" w:type="dxa"/>
            <w:shd w:val="clear" w:color="auto" w:fill="FFFFFF" w:themeFill="background1"/>
          </w:tcPr>
          <w:p w:rsidR="00B6186B" w:rsidRDefault="00357D87" w:rsidP="00326729">
            <w:pPr>
              <w:rPr>
                <w:rFonts w:ascii="Century Gothic" w:hAnsi="Century Gothic"/>
                <w:sz w:val="18"/>
                <w:szCs w:val="18"/>
              </w:rPr>
            </w:pPr>
            <w:r>
              <w:rPr>
                <w:rFonts w:ascii="Century Gothic" w:hAnsi="Century Gothic"/>
                <w:sz w:val="18"/>
                <w:szCs w:val="18"/>
              </w:rPr>
              <w:t>53,05</w:t>
            </w:r>
            <w:r w:rsidR="000E6CC9">
              <w:rPr>
                <w:rFonts w:ascii="Century Gothic" w:hAnsi="Century Gothic"/>
                <w:sz w:val="18"/>
                <w:szCs w:val="18"/>
              </w:rPr>
              <w:t>%</w:t>
            </w:r>
          </w:p>
        </w:tc>
        <w:tc>
          <w:tcPr>
            <w:tcW w:w="1112" w:type="dxa"/>
            <w:shd w:val="clear" w:color="auto" w:fill="FFFFFF" w:themeFill="background1"/>
          </w:tcPr>
          <w:p w:rsidR="00B6186B" w:rsidRDefault="000E6CC9" w:rsidP="00326729">
            <w:pPr>
              <w:jc w:val="center"/>
              <w:rPr>
                <w:rFonts w:ascii="Century Gothic" w:hAnsi="Century Gothic"/>
                <w:sz w:val="18"/>
                <w:szCs w:val="18"/>
              </w:rPr>
            </w:pPr>
            <w:r>
              <w:rPr>
                <w:rFonts w:ascii="Century Gothic" w:hAnsi="Century Gothic"/>
                <w:sz w:val="18"/>
                <w:szCs w:val="18"/>
              </w:rPr>
              <w:t>Capaian ki</w:t>
            </w:r>
            <w:r w:rsidR="00357D87">
              <w:rPr>
                <w:rFonts w:ascii="Century Gothic" w:hAnsi="Century Gothic"/>
                <w:sz w:val="18"/>
                <w:szCs w:val="18"/>
              </w:rPr>
              <w:t>nerja ditargetkan di triwulan II</w:t>
            </w:r>
          </w:p>
        </w:tc>
      </w:tr>
      <w:tr w:rsidR="00B6186B" w:rsidTr="000E6CC9">
        <w:tc>
          <w:tcPr>
            <w:tcW w:w="1132" w:type="dxa"/>
            <w:vMerge/>
            <w:shd w:val="clear" w:color="auto" w:fill="DDD9C3" w:themeFill="background2" w:themeFillShade="E6"/>
          </w:tcPr>
          <w:p w:rsidR="00B6186B" w:rsidRDefault="00B6186B" w:rsidP="00326729">
            <w:pPr>
              <w:jc w:val="both"/>
              <w:rPr>
                <w:rFonts w:ascii="Century Gothic" w:hAnsi="Century Gothic"/>
                <w:sz w:val="20"/>
                <w:szCs w:val="20"/>
              </w:rPr>
            </w:pPr>
          </w:p>
        </w:tc>
        <w:tc>
          <w:tcPr>
            <w:tcW w:w="1710" w:type="dxa"/>
            <w:shd w:val="clear" w:color="auto" w:fill="FFFFFF" w:themeFill="background1"/>
          </w:tcPr>
          <w:p w:rsidR="00B6186B" w:rsidRDefault="00B6186B" w:rsidP="00326729">
            <w:pPr>
              <w:jc w:val="both"/>
              <w:rPr>
                <w:rFonts w:ascii="Century Gothic" w:hAnsi="Century Gothic"/>
                <w:sz w:val="18"/>
                <w:szCs w:val="18"/>
              </w:rPr>
            </w:pPr>
            <w:r>
              <w:rPr>
                <w:rFonts w:ascii="Century Gothic" w:hAnsi="Century Gothic"/>
                <w:sz w:val="18"/>
                <w:szCs w:val="18"/>
              </w:rPr>
              <w:t>Kegiatan Penerbitan Izin Usaha Industri (IUI) Izin Perluasan Usaha Industri (IPUI), Izin Usaha Kawasan Industri (IUKI) dan Perluasan Kawasan Industri (IPKI) Kewenangan Kabupaten/Kota</w:t>
            </w:r>
          </w:p>
        </w:tc>
        <w:tc>
          <w:tcPr>
            <w:tcW w:w="1440" w:type="dxa"/>
            <w:shd w:val="clear" w:color="auto" w:fill="FFFFFF" w:themeFill="background1"/>
          </w:tcPr>
          <w:p w:rsidR="00B6186B" w:rsidRDefault="00B426C7" w:rsidP="00326729">
            <w:pPr>
              <w:jc w:val="both"/>
              <w:rPr>
                <w:rFonts w:ascii="Century Gothic" w:hAnsi="Century Gothic"/>
                <w:sz w:val="18"/>
                <w:szCs w:val="18"/>
              </w:rPr>
            </w:pPr>
            <w:r>
              <w:rPr>
                <w:rFonts w:ascii="Century Gothic" w:hAnsi="Century Gothic"/>
                <w:sz w:val="18"/>
                <w:szCs w:val="18"/>
              </w:rPr>
              <w:t>Persentase izin usaha industri kecil dan menengah yang terkendali</w:t>
            </w:r>
          </w:p>
        </w:tc>
        <w:tc>
          <w:tcPr>
            <w:tcW w:w="851" w:type="dxa"/>
            <w:shd w:val="clear" w:color="auto" w:fill="FFFFFF" w:themeFill="background1"/>
          </w:tcPr>
          <w:p w:rsidR="00B6186B" w:rsidRDefault="000F0AEF" w:rsidP="00326729">
            <w:pPr>
              <w:rPr>
                <w:rFonts w:ascii="Century Gothic" w:hAnsi="Century Gothic"/>
                <w:sz w:val="18"/>
                <w:szCs w:val="18"/>
              </w:rPr>
            </w:pPr>
            <w:r>
              <w:rPr>
                <w:rFonts w:ascii="Century Gothic" w:hAnsi="Century Gothic"/>
                <w:sz w:val="18"/>
                <w:szCs w:val="18"/>
              </w:rPr>
              <w:t>59,09</w:t>
            </w:r>
            <w:r w:rsidR="000E6CC9">
              <w:rPr>
                <w:rFonts w:ascii="Century Gothic" w:hAnsi="Century Gothic"/>
                <w:sz w:val="18"/>
                <w:szCs w:val="18"/>
              </w:rPr>
              <w:t>%</w:t>
            </w:r>
          </w:p>
        </w:tc>
        <w:tc>
          <w:tcPr>
            <w:tcW w:w="1114" w:type="dxa"/>
            <w:shd w:val="clear" w:color="auto" w:fill="FFFFFF" w:themeFill="background1"/>
          </w:tcPr>
          <w:p w:rsidR="00B6186B" w:rsidRDefault="000E6CC9" w:rsidP="00326729">
            <w:pPr>
              <w:spacing w:line="360" w:lineRule="auto"/>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B6186B" w:rsidRDefault="000E6CC9"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B6186B" w:rsidRDefault="000F0AEF" w:rsidP="00326729">
            <w:pPr>
              <w:rPr>
                <w:rFonts w:ascii="Century Gothic" w:hAnsi="Century Gothic"/>
                <w:sz w:val="18"/>
                <w:szCs w:val="18"/>
              </w:rPr>
            </w:pPr>
            <w:r>
              <w:rPr>
                <w:rFonts w:ascii="Century Gothic" w:hAnsi="Century Gothic"/>
                <w:sz w:val="18"/>
                <w:szCs w:val="18"/>
              </w:rPr>
              <w:t>Rp.2.910.000</w:t>
            </w:r>
          </w:p>
        </w:tc>
        <w:tc>
          <w:tcPr>
            <w:tcW w:w="992" w:type="dxa"/>
            <w:shd w:val="clear" w:color="auto" w:fill="FFFFFF" w:themeFill="background1"/>
          </w:tcPr>
          <w:p w:rsidR="00B6186B" w:rsidRDefault="000F0AEF" w:rsidP="00326729">
            <w:pPr>
              <w:rPr>
                <w:rFonts w:ascii="Century Gothic" w:hAnsi="Century Gothic"/>
                <w:sz w:val="18"/>
                <w:szCs w:val="18"/>
              </w:rPr>
            </w:pPr>
            <w:r>
              <w:rPr>
                <w:rFonts w:ascii="Century Gothic" w:hAnsi="Century Gothic"/>
                <w:sz w:val="18"/>
                <w:szCs w:val="18"/>
              </w:rPr>
              <w:t>53,05</w:t>
            </w:r>
            <w:r w:rsidR="000E6CC9">
              <w:rPr>
                <w:rFonts w:ascii="Century Gothic" w:hAnsi="Century Gothic"/>
                <w:sz w:val="18"/>
                <w:szCs w:val="18"/>
              </w:rPr>
              <w:t>%</w:t>
            </w:r>
          </w:p>
        </w:tc>
        <w:tc>
          <w:tcPr>
            <w:tcW w:w="1112" w:type="dxa"/>
            <w:shd w:val="clear" w:color="auto" w:fill="FFFFFF" w:themeFill="background1"/>
          </w:tcPr>
          <w:p w:rsidR="00B6186B" w:rsidRDefault="000E6CC9" w:rsidP="00326729">
            <w:pPr>
              <w:jc w:val="center"/>
              <w:rPr>
                <w:rFonts w:ascii="Century Gothic" w:hAnsi="Century Gothic"/>
                <w:sz w:val="18"/>
                <w:szCs w:val="18"/>
              </w:rPr>
            </w:pPr>
            <w:r>
              <w:rPr>
                <w:rFonts w:ascii="Century Gothic" w:hAnsi="Century Gothic"/>
                <w:sz w:val="18"/>
                <w:szCs w:val="18"/>
              </w:rPr>
              <w:t>Capaian kinerja ditargetkan di triwulan II</w:t>
            </w:r>
          </w:p>
        </w:tc>
      </w:tr>
      <w:tr w:rsidR="00B6186B" w:rsidTr="000E6CC9">
        <w:tc>
          <w:tcPr>
            <w:tcW w:w="1132" w:type="dxa"/>
            <w:vMerge/>
            <w:shd w:val="clear" w:color="auto" w:fill="DDD9C3" w:themeFill="background2" w:themeFillShade="E6"/>
          </w:tcPr>
          <w:p w:rsidR="00B6186B" w:rsidRDefault="00B6186B" w:rsidP="00326729">
            <w:pPr>
              <w:jc w:val="both"/>
              <w:rPr>
                <w:rFonts w:ascii="Century Gothic" w:hAnsi="Century Gothic"/>
                <w:sz w:val="20"/>
                <w:szCs w:val="20"/>
              </w:rPr>
            </w:pPr>
          </w:p>
        </w:tc>
        <w:tc>
          <w:tcPr>
            <w:tcW w:w="1710" w:type="dxa"/>
            <w:shd w:val="clear" w:color="auto" w:fill="FFFFFF" w:themeFill="background1"/>
          </w:tcPr>
          <w:p w:rsidR="00B6186B" w:rsidRDefault="00B426C7" w:rsidP="00326729">
            <w:pPr>
              <w:jc w:val="both"/>
              <w:rPr>
                <w:rFonts w:ascii="Century Gothic" w:hAnsi="Century Gothic"/>
                <w:sz w:val="18"/>
                <w:szCs w:val="18"/>
              </w:rPr>
            </w:pPr>
            <w:r>
              <w:rPr>
                <w:rFonts w:ascii="Century Gothic" w:hAnsi="Century Gothic"/>
                <w:sz w:val="18"/>
                <w:szCs w:val="18"/>
              </w:rPr>
              <w:t xml:space="preserve">Sub Kegiatan </w:t>
            </w:r>
            <w:r w:rsidR="00B6186B">
              <w:rPr>
                <w:rFonts w:ascii="Century Gothic" w:hAnsi="Century Gothic"/>
                <w:sz w:val="18"/>
                <w:szCs w:val="18"/>
              </w:rPr>
              <w:t xml:space="preserve">Koordinasi dan Sinkronisasi Pengawasan Terhadap </w:t>
            </w:r>
            <w:r w:rsidR="00B6186B">
              <w:rPr>
                <w:rFonts w:ascii="Century Gothic" w:hAnsi="Century Gothic"/>
                <w:sz w:val="18"/>
                <w:szCs w:val="18"/>
              </w:rPr>
              <w:lastRenderedPageBreak/>
              <w:t>Perizinan Berusaha Sektor Perindustrian yang menjadi kewenangan Kabupaten/Kota</w:t>
            </w:r>
          </w:p>
        </w:tc>
        <w:tc>
          <w:tcPr>
            <w:tcW w:w="1440" w:type="dxa"/>
            <w:shd w:val="clear" w:color="auto" w:fill="FFFFFF" w:themeFill="background1"/>
          </w:tcPr>
          <w:p w:rsidR="00B6186B" w:rsidRDefault="00B426C7" w:rsidP="00326729">
            <w:pPr>
              <w:jc w:val="both"/>
              <w:rPr>
                <w:rFonts w:ascii="Century Gothic" w:hAnsi="Century Gothic"/>
                <w:sz w:val="18"/>
                <w:szCs w:val="18"/>
              </w:rPr>
            </w:pPr>
            <w:r>
              <w:rPr>
                <w:rFonts w:ascii="Century Gothic" w:hAnsi="Century Gothic"/>
                <w:sz w:val="18"/>
                <w:szCs w:val="18"/>
              </w:rPr>
              <w:lastRenderedPageBreak/>
              <w:t xml:space="preserve">Jumlah dokumen hasil koordinasi dan </w:t>
            </w:r>
            <w:r>
              <w:rPr>
                <w:rFonts w:ascii="Century Gothic" w:hAnsi="Century Gothic"/>
                <w:sz w:val="18"/>
                <w:szCs w:val="18"/>
              </w:rPr>
              <w:lastRenderedPageBreak/>
              <w:t>sinkronisasi pengawasan perizinan di bidang industri dalam lingkup perizinan usaha industri, perizinan perluasan usaha industri, perizinan kawasan industri dan perizinan perluasan kawasan industri kewenangan Kabupaten/Kota</w:t>
            </w:r>
          </w:p>
        </w:tc>
        <w:tc>
          <w:tcPr>
            <w:tcW w:w="851" w:type="dxa"/>
            <w:shd w:val="clear" w:color="auto" w:fill="FFFFFF" w:themeFill="background1"/>
          </w:tcPr>
          <w:p w:rsidR="00B6186B" w:rsidRDefault="000F0AEF" w:rsidP="00326729">
            <w:pPr>
              <w:rPr>
                <w:rFonts w:ascii="Century Gothic" w:hAnsi="Century Gothic"/>
                <w:sz w:val="18"/>
                <w:szCs w:val="18"/>
              </w:rPr>
            </w:pPr>
            <w:r>
              <w:rPr>
                <w:rFonts w:ascii="Century Gothic" w:hAnsi="Century Gothic"/>
                <w:sz w:val="18"/>
                <w:szCs w:val="18"/>
              </w:rPr>
              <w:lastRenderedPageBreak/>
              <w:t>1 dokumen</w:t>
            </w:r>
          </w:p>
        </w:tc>
        <w:tc>
          <w:tcPr>
            <w:tcW w:w="1114" w:type="dxa"/>
            <w:shd w:val="clear" w:color="auto" w:fill="FFFFFF" w:themeFill="background1"/>
          </w:tcPr>
          <w:p w:rsidR="00B6186B" w:rsidRDefault="000F0AEF" w:rsidP="00326729">
            <w:pPr>
              <w:spacing w:line="360" w:lineRule="auto"/>
              <w:rPr>
                <w:rFonts w:ascii="Century Gothic" w:hAnsi="Century Gothic"/>
                <w:sz w:val="18"/>
                <w:szCs w:val="18"/>
              </w:rPr>
            </w:pPr>
            <w:r>
              <w:rPr>
                <w:rFonts w:ascii="Century Gothic" w:hAnsi="Century Gothic"/>
                <w:sz w:val="18"/>
                <w:szCs w:val="18"/>
              </w:rPr>
              <w:t>1 dokumen</w:t>
            </w:r>
          </w:p>
        </w:tc>
        <w:tc>
          <w:tcPr>
            <w:tcW w:w="992" w:type="dxa"/>
            <w:shd w:val="clear" w:color="auto" w:fill="FFFFFF" w:themeFill="background1"/>
          </w:tcPr>
          <w:p w:rsidR="00B6186B" w:rsidRDefault="000E6CC9" w:rsidP="00326729">
            <w:pPr>
              <w:rPr>
                <w:rFonts w:ascii="Century Gothic" w:hAnsi="Century Gothic"/>
                <w:sz w:val="18"/>
                <w:szCs w:val="18"/>
              </w:rPr>
            </w:pPr>
            <w:r>
              <w:rPr>
                <w:rFonts w:ascii="Century Gothic" w:hAnsi="Century Gothic"/>
                <w:sz w:val="18"/>
                <w:szCs w:val="18"/>
              </w:rPr>
              <w:t>100%</w:t>
            </w:r>
          </w:p>
        </w:tc>
        <w:tc>
          <w:tcPr>
            <w:tcW w:w="1134" w:type="dxa"/>
            <w:shd w:val="clear" w:color="auto" w:fill="FFFFFF" w:themeFill="background1"/>
          </w:tcPr>
          <w:p w:rsidR="00B6186B" w:rsidRDefault="000F0AEF" w:rsidP="00326729">
            <w:pPr>
              <w:rPr>
                <w:rFonts w:ascii="Century Gothic" w:hAnsi="Century Gothic"/>
                <w:sz w:val="18"/>
                <w:szCs w:val="18"/>
              </w:rPr>
            </w:pPr>
            <w:r>
              <w:rPr>
                <w:rFonts w:ascii="Century Gothic" w:hAnsi="Century Gothic"/>
                <w:sz w:val="18"/>
                <w:szCs w:val="18"/>
              </w:rPr>
              <w:t>Rp.2.910.000</w:t>
            </w:r>
          </w:p>
        </w:tc>
        <w:tc>
          <w:tcPr>
            <w:tcW w:w="992" w:type="dxa"/>
            <w:shd w:val="clear" w:color="auto" w:fill="FFFFFF" w:themeFill="background1"/>
          </w:tcPr>
          <w:p w:rsidR="00B6186B" w:rsidRDefault="000F0AEF" w:rsidP="00326729">
            <w:pPr>
              <w:rPr>
                <w:rFonts w:ascii="Century Gothic" w:hAnsi="Century Gothic"/>
                <w:sz w:val="18"/>
                <w:szCs w:val="18"/>
              </w:rPr>
            </w:pPr>
            <w:r>
              <w:rPr>
                <w:rFonts w:ascii="Century Gothic" w:hAnsi="Century Gothic"/>
                <w:sz w:val="18"/>
                <w:szCs w:val="18"/>
              </w:rPr>
              <w:t>53,05</w:t>
            </w:r>
            <w:r w:rsidR="000E6CC9">
              <w:rPr>
                <w:rFonts w:ascii="Century Gothic" w:hAnsi="Century Gothic"/>
                <w:sz w:val="18"/>
                <w:szCs w:val="18"/>
              </w:rPr>
              <w:t>%</w:t>
            </w:r>
          </w:p>
        </w:tc>
        <w:tc>
          <w:tcPr>
            <w:tcW w:w="1112" w:type="dxa"/>
            <w:shd w:val="clear" w:color="auto" w:fill="FFFFFF" w:themeFill="background1"/>
          </w:tcPr>
          <w:p w:rsidR="00B6186B" w:rsidRDefault="000F0AEF" w:rsidP="00326729">
            <w:pPr>
              <w:jc w:val="center"/>
              <w:rPr>
                <w:rFonts w:ascii="Century Gothic" w:hAnsi="Century Gothic"/>
                <w:sz w:val="18"/>
                <w:szCs w:val="18"/>
              </w:rPr>
            </w:pPr>
            <w:r>
              <w:rPr>
                <w:rFonts w:ascii="Century Gothic" w:hAnsi="Century Gothic"/>
                <w:sz w:val="18"/>
                <w:szCs w:val="18"/>
              </w:rPr>
              <w:t xml:space="preserve">Sangat Memuaskan </w:t>
            </w:r>
          </w:p>
        </w:tc>
      </w:tr>
      <w:tr w:rsidR="00457250" w:rsidTr="000E6CC9">
        <w:tc>
          <w:tcPr>
            <w:tcW w:w="1132" w:type="dxa"/>
            <w:vMerge/>
            <w:shd w:val="clear" w:color="auto" w:fill="DDD9C3" w:themeFill="background2" w:themeFillShade="E6"/>
          </w:tcPr>
          <w:p w:rsidR="00457250" w:rsidRDefault="00457250" w:rsidP="00326729">
            <w:pPr>
              <w:jc w:val="both"/>
              <w:rPr>
                <w:rFonts w:ascii="Century Gothic" w:hAnsi="Century Gothic"/>
                <w:sz w:val="20"/>
                <w:szCs w:val="20"/>
              </w:rPr>
            </w:pPr>
          </w:p>
        </w:tc>
        <w:tc>
          <w:tcPr>
            <w:tcW w:w="1710" w:type="dxa"/>
            <w:shd w:val="clear" w:color="auto" w:fill="FFFFFF" w:themeFill="background1"/>
          </w:tcPr>
          <w:p w:rsidR="00457250" w:rsidRDefault="00457250" w:rsidP="00326729">
            <w:pPr>
              <w:jc w:val="both"/>
              <w:rPr>
                <w:rFonts w:ascii="Century Gothic" w:hAnsi="Century Gothic"/>
                <w:sz w:val="18"/>
                <w:szCs w:val="18"/>
              </w:rPr>
            </w:pPr>
            <w:r>
              <w:rPr>
                <w:rFonts w:ascii="Century Gothic" w:hAnsi="Century Gothic"/>
                <w:sz w:val="18"/>
                <w:szCs w:val="18"/>
              </w:rPr>
              <w:t>Program Pelayanan Izin Usaha Simpan Pinjam</w:t>
            </w:r>
          </w:p>
        </w:tc>
        <w:tc>
          <w:tcPr>
            <w:tcW w:w="1440" w:type="dxa"/>
            <w:shd w:val="clear" w:color="auto" w:fill="FFFFFF" w:themeFill="background1"/>
          </w:tcPr>
          <w:p w:rsidR="00457250" w:rsidRDefault="00457250" w:rsidP="00326729">
            <w:pPr>
              <w:jc w:val="both"/>
              <w:rPr>
                <w:rFonts w:ascii="Century Gothic" w:hAnsi="Century Gothic"/>
                <w:sz w:val="18"/>
                <w:szCs w:val="18"/>
              </w:rPr>
            </w:pPr>
            <w:r>
              <w:rPr>
                <w:rFonts w:ascii="Century Gothic" w:hAnsi="Century Gothic"/>
                <w:sz w:val="18"/>
                <w:szCs w:val="18"/>
              </w:rPr>
              <w:t>Persentase peningkatan jumlah koperasi yang memiliki izin usaha simpan pinjam</w:t>
            </w:r>
          </w:p>
        </w:tc>
        <w:tc>
          <w:tcPr>
            <w:tcW w:w="851" w:type="dxa"/>
            <w:shd w:val="clear" w:color="auto" w:fill="FFFFFF" w:themeFill="background1"/>
          </w:tcPr>
          <w:p w:rsidR="00457250" w:rsidRDefault="00457250"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457250" w:rsidRDefault="00457250" w:rsidP="00326729">
            <w:pPr>
              <w:spacing w:line="360" w:lineRule="auto"/>
              <w:rPr>
                <w:rFonts w:ascii="Century Gothic" w:hAnsi="Century Gothic"/>
                <w:sz w:val="18"/>
                <w:szCs w:val="18"/>
              </w:rPr>
            </w:pPr>
          </w:p>
        </w:tc>
        <w:tc>
          <w:tcPr>
            <w:tcW w:w="992" w:type="dxa"/>
            <w:shd w:val="clear" w:color="auto" w:fill="FFFFFF" w:themeFill="background1"/>
          </w:tcPr>
          <w:p w:rsidR="00457250" w:rsidRDefault="00457250" w:rsidP="00326729">
            <w:pPr>
              <w:rPr>
                <w:rFonts w:ascii="Century Gothic" w:hAnsi="Century Gothic"/>
                <w:sz w:val="18"/>
                <w:szCs w:val="18"/>
              </w:rPr>
            </w:pPr>
          </w:p>
        </w:tc>
        <w:tc>
          <w:tcPr>
            <w:tcW w:w="1134" w:type="dxa"/>
            <w:shd w:val="clear" w:color="auto" w:fill="FFFFFF" w:themeFill="background1"/>
          </w:tcPr>
          <w:p w:rsidR="00457250" w:rsidRDefault="00457250" w:rsidP="00326729">
            <w:pPr>
              <w:rPr>
                <w:rFonts w:ascii="Century Gothic" w:hAnsi="Century Gothic"/>
                <w:sz w:val="18"/>
                <w:szCs w:val="18"/>
              </w:rPr>
            </w:pPr>
          </w:p>
        </w:tc>
        <w:tc>
          <w:tcPr>
            <w:tcW w:w="992" w:type="dxa"/>
            <w:shd w:val="clear" w:color="auto" w:fill="FFFFFF" w:themeFill="background1"/>
          </w:tcPr>
          <w:p w:rsidR="00457250" w:rsidRDefault="00457250" w:rsidP="00326729">
            <w:pPr>
              <w:rPr>
                <w:rFonts w:ascii="Century Gothic" w:hAnsi="Century Gothic"/>
                <w:sz w:val="18"/>
                <w:szCs w:val="18"/>
              </w:rPr>
            </w:pPr>
          </w:p>
        </w:tc>
        <w:tc>
          <w:tcPr>
            <w:tcW w:w="1112" w:type="dxa"/>
            <w:shd w:val="clear" w:color="auto" w:fill="FFFFFF" w:themeFill="background1"/>
          </w:tcPr>
          <w:p w:rsidR="00457250" w:rsidRDefault="00780A94" w:rsidP="00326729">
            <w:pPr>
              <w:jc w:val="center"/>
              <w:rPr>
                <w:rFonts w:ascii="Century Gothic" w:hAnsi="Century Gothic"/>
                <w:sz w:val="18"/>
                <w:szCs w:val="18"/>
              </w:rPr>
            </w:pPr>
            <w:r>
              <w:rPr>
                <w:rFonts w:ascii="Century Gothic" w:hAnsi="Century Gothic"/>
                <w:sz w:val="18"/>
                <w:szCs w:val="18"/>
              </w:rPr>
              <w:t>Capaian kinerja ditriwulan IV</w:t>
            </w:r>
          </w:p>
        </w:tc>
      </w:tr>
      <w:tr w:rsidR="00457250" w:rsidTr="000E6CC9">
        <w:tc>
          <w:tcPr>
            <w:tcW w:w="1132" w:type="dxa"/>
            <w:vMerge/>
            <w:shd w:val="clear" w:color="auto" w:fill="DDD9C3" w:themeFill="background2" w:themeFillShade="E6"/>
          </w:tcPr>
          <w:p w:rsidR="00457250" w:rsidRDefault="00457250" w:rsidP="00326729">
            <w:pPr>
              <w:jc w:val="both"/>
              <w:rPr>
                <w:rFonts w:ascii="Century Gothic" w:hAnsi="Century Gothic"/>
                <w:sz w:val="20"/>
                <w:szCs w:val="20"/>
              </w:rPr>
            </w:pPr>
          </w:p>
        </w:tc>
        <w:tc>
          <w:tcPr>
            <w:tcW w:w="1710" w:type="dxa"/>
            <w:shd w:val="clear" w:color="auto" w:fill="FFFFFF" w:themeFill="background1"/>
          </w:tcPr>
          <w:p w:rsidR="00457250" w:rsidRDefault="00457250" w:rsidP="00326729">
            <w:pPr>
              <w:jc w:val="both"/>
              <w:rPr>
                <w:rFonts w:ascii="Century Gothic" w:hAnsi="Century Gothic"/>
                <w:sz w:val="18"/>
                <w:szCs w:val="18"/>
              </w:rPr>
            </w:pPr>
            <w:r>
              <w:rPr>
                <w:rFonts w:ascii="Century Gothic" w:hAnsi="Century Gothic"/>
                <w:sz w:val="18"/>
                <w:szCs w:val="18"/>
              </w:rPr>
              <w:t>Kegiatan Penerbitan izin usaha simpan pinjam untuk koperasi dengan wilayah keanggotaan dalam daerah kabupaten/kota</w:t>
            </w:r>
          </w:p>
        </w:tc>
        <w:tc>
          <w:tcPr>
            <w:tcW w:w="1440" w:type="dxa"/>
            <w:shd w:val="clear" w:color="auto" w:fill="FFFFFF" w:themeFill="background1"/>
          </w:tcPr>
          <w:p w:rsidR="00457250" w:rsidRDefault="00457250" w:rsidP="00326729">
            <w:pPr>
              <w:jc w:val="both"/>
              <w:rPr>
                <w:rFonts w:ascii="Century Gothic" w:hAnsi="Century Gothic"/>
                <w:sz w:val="18"/>
                <w:szCs w:val="18"/>
              </w:rPr>
            </w:pPr>
            <w:r>
              <w:rPr>
                <w:rFonts w:ascii="Century Gothic" w:hAnsi="Century Gothic"/>
                <w:sz w:val="18"/>
                <w:szCs w:val="18"/>
              </w:rPr>
              <w:t>Persentase fasilitasi penerbitan izin pembukaan kantor cabang, cabang pembantu dan kantor kas koperasi</w:t>
            </w:r>
          </w:p>
        </w:tc>
        <w:tc>
          <w:tcPr>
            <w:tcW w:w="851" w:type="dxa"/>
            <w:shd w:val="clear" w:color="auto" w:fill="FFFFFF" w:themeFill="background1"/>
          </w:tcPr>
          <w:p w:rsidR="00457250" w:rsidRDefault="00457250"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457250" w:rsidRDefault="00457250" w:rsidP="00326729">
            <w:pPr>
              <w:spacing w:line="360" w:lineRule="auto"/>
              <w:rPr>
                <w:rFonts w:ascii="Century Gothic" w:hAnsi="Century Gothic"/>
                <w:sz w:val="18"/>
                <w:szCs w:val="18"/>
              </w:rPr>
            </w:pPr>
          </w:p>
        </w:tc>
        <w:tc>
          <w:tcPr>
            <w:tcW w:w="992" w:type="dxa"/>
            <w:shd w:val="clear" w:color="auto" w:fill="FFFFFF" w:themeFill="background1"/>
          </w:tcPr>
          <w:p w:rsidR="00457250" w:rsidRDefault="00457250" w:rsidP="00326729">
            <w:pPr>
              <w:rPr>
                <w:rFonts w:ascii="Century Gothic" w:hAnsi="Century Gothic"/>
                <w:sz w:val="18"/>
                <w:szCs w:val="18"/>
              </w:rPr>
            </w:pPr>
          </w:p>
        </w:tc>
        <w:tc>
          <w:tcPr>
            <w:tcW w:w="1134" w:type="dxa"/>
            <w:shd w:val="clear" w:color="auto" w:fill="FFFFFF" w:themeFill="background1"/>
          </w:tcPr>
          <w:p w:rsidR="00457250" w:rsidRDefault="00457250" w:rsidP="00326729">
            <w:pPr>
              <w:rPr>
                <w:rFonts w:ascii="Century Gothic" w:hAnsi="Century Gothic"/>
                <w:sz w:val="18"/>
                <w:szCs w:val="18"/>
              </w:rPr>
            </w:pPr>
          </w:p>
        </w:tc>
        <w:tc>
          <w:tcPr>
            <w:tcW w:w="992" w:type="dxa"/>
            <w:shd w:val="clear" w:color="auto" w:fill="FFFFFF" w:themeFill="background1"/>
          </w:tcPr>
          <w:p w:rsidR="00457250" w:rsidRDefault="00457250" w:rsidP="00326729">
            <w:pPr>
              <w:rPr>
                <w:rFonts w:ascii="Century Gothic" w:hAnsi="Century Gothic"/>
                <w:sz w:val="18"/>
                <w:szCs w:val="18"/>
              </w:rPr>
            </w:pPr>
          </w:p>
        </w:tc>
        <w:tc>
          <w:tcPr>
            <w:tcW w:w="1112" w:type="dxa"/>
            <w:shd w:val="clear" w:color="auto" w:fill="FFFFFF" w:themeFill="background1"/>
          </w:tcPr>
          <w:p w:rsidR="00457250" w:rsidRDefault="00780A94" w:rsidP="00326729">
            <w:pPr>
              <w:jc w:val="center"/>
              <w:rPr>
                <w:rFonts w:ascii="Century Gothic" w:hAnsi="Century Gothic"/>
                <w:sz w:val="18"/>
                <w:szCs w:val="18"/>
              </w:rPr>
            </w:pPr>
            <w:r>
              <w:rPr>
                <w:rFonts w:ascii="Century Gothic" w:hAnsi="Century Gothic"/>
                <w:sz w:val="18"/>
                <w:szCs w:val="18"/>
              </w:rPr>
              <w:t>Capaian kinerja ditriwulan IV</w:t>
            </w:r>
          </w:p>
        </w:tc>
      </w:tr>
      <w:tr w:rsidR="00457250" w:rsidTr="000E6CC9">
        <w:tc>
          <w:tcPr>
            <w:tcW w:w="1132" w:type="dxa"/>
            <w:vMerge/>
            <w:shd w:val="clear" w:color="auto" w:fill="DDD9C3" w:themeFill="background2" w:themeFillShade="E6"/>
          </w:tcPr>
          <w:p w:rsidR="00457250" w:rsidRDefault="00457250" w:rsidP="00326729">
            <w:pPr>
              <w:jc w:val="both"/>
              <w:rPr>
                <w:rFonts w:ascii="Century Gothic" w:hAnsi="Century Gothic"/>
                <w:sz w:val="20"/>
                <w:szCs w:val="20"/>
              </w:rPr>
            </w:pPr>
          </w:p>
        </w:tc>
        <w:tc>
          <w:tcPr>
            <w:tcW w:w="1710" w:type="dxa"/>
            <w:shd w:val="clear" w:color="auto" w:fill="FFFFFF" w:themeFill="background1"/>
          </w:tcPr>
          <w:p w:rsidR="00457250" w:rsidRDefault="00457250" w:rsidP="00326729">
            <w:pPr>
              <w:jc w:val="both"/>
              <w:rPr>
                <w:rFonts w:ascii="Century Gothic" w:hAnsi="Century Gothic"/>
                <w:sz w:val="18"/>
                <w:szCs w:val="18"/>
              </w:rPr>
            </w:pPr>
            <w:r>
              <w:rPr>
                <w:rFonts w:ascii="Century Gothic" w:hAnsi="Century Gothic"/>
                <w:sz w:val="18"/>
                <w:szCs w:val="18"/>
              </w:rPr>
              <w:t xml:space="preserve">Fasilitasi pemenuhan izin usaha simpan pinjam dan pembukaan kantor cabang, cabang pembantu dan </w:t>
            </w:r>
            <w:r w:rsidR="00780A94">
              <w:rPr>
                <w:rFonts w:ascii="Century Gothic" w:hAnsi="Century Gothic"/>
                <w:sz w:val="18"/>
                <w:szCs w:val="18"/>
              </w:rPr>
              <w:t xml:space="preserve">kantor </w:t>
            </w:r>
            <w:r>
              <w:rPr>
                <w:rFonts w:ascii="Century Gothic" w:hAnsi="Century Gothic"/>
                <w:sz w:val="18"/>
                <w:szCs w:val="18"/>
              </w:rPr>
              <w:t>kas koperasi</w:t>
            </w:r>
            <w:r w:rsidR="00780A94">
              <w:rPr>
                <w:rFonts w:ascii="Century Gothic" w:hAnsi="Century Gothic"/>
                <w:sz w:val="18"/>
                <w:szCs w:val="18"/>
              </w:rPr>
              <w:t xml:space="preserve"> simpan </w:t>
            </w:r>
            <w:r w:rsidR="00780A94">
              <w:rPr>
                <w:rFonts w:ascii="Century Gothic" w:hAnsi="Century Gothic"/>
                <w:sz w:val="18"/>
                <w:szCs w:val="18"/>
              </w:rPr>
              <w:lastRenderedPageBreak/>
              <w:t>pinjam untuk koperasi dengan wilayah keanggotaan dalam daerah kabupaten/kota</w:t>
            </w:r>
          </w:p>
        </w:tc>
        <w:tc>
          <w:tcPr>
            <w:tcW w:w="1440" w:type="dxa"/>
            <w:shd w:val="clear" w:color="auto" w:fill="FFFFFF" w:themeFill="background1"/>
          </w:tcPr>
          <w:p w:rsidR="00457250" w:rsidRDefault="00780A94" w:rsidP="00326729">
            <w:pPr>
              <w:jc w:val="both"/>
              <w:rPr>
                <w:rFonts w:ascii="Century Gothic" w:hAnsi="Century Gothic"/>
                <w:sz w:val="18"/>
                <w:szCs w:val="18"/>
              </w:rPr>
            </w:pPr>
            <w:r>
              <w:rPr>
                <w:rFonts w:ascii="Century Gothic" w:hAnsi="Century Gothic"/>
                <w:sz w:val="18"/>
                <w:szCs w:val="18"/>
              </w:rPr>
              <w:lastRenderedPageBreak/>
              <w:t xml:space="preserve">Jumlah usaha simpan pinjam dan pembukaan kantor cabang, cabang pembantu dan kantor kas koperasi </w:t>
            </w:r>
            <w:r>
              <w:rPr>
                <w:rFonts w:ascii="Century Gothic" w:hAnsi="Century Gothic"/>
                <w:sz w:val="18"/>
                <w:szCs w:val="18"/>
              </w:rPr>
              <w:lastRenderedPageBreak/>
              <w:t>simpan pinjam untuk koperasi dengan wilayah keanggotaan dalam daerah kabupaten/kota</w:t>
            </w:r>
          </w:p>
        </w:tc>
        <w:tc>
          <w:tcPr>
            <w:tcW w:w="851" w:type="dxa"/>
            <w:shd w:val="clear" w:color="auto" w:fill="FFFFFF" w:themeFill="background1"/>
          </w:tcPr>
          <w:p w:rsidR="00457250" w:rsidRDefault="00457250" w:rsidP="00326729">
            <w:pPr>
              <w:rPr>
                <w:rFonts w:ascii="Century Gothic" w:hAnsi="Century Gothic"/>
                <w:sz w:val="18"/>
                <w:szCs w:val="18"/>
              </w:rPr>
            </w:pPr>
          </w:p>
        </w:tc>
        <w:tc>
          <w:tcPr>
            <w:tcW w:w="1114" w:type="dxa"/>
            <w:shd w:val="clear" w:color="auto" w:fill="FFFFFF" w:themeFill="background1"/>
          </w:tcPr>
          <w:p w:rsidR="00457250" w:rsidRDefault="00457250" w:rsidP="00326729">
            <w:pPr>
              <w:spacing w:line="360" w:lineRule="auto"/>
              <w:rPr>
                <w:rFonts w:ascii="Century Gothic" w:hAnsi="Century Gothic"/>
                <w:sz w:val="18"/>
                <w:szCs w:val="18"/>
              </w:rPr>
            </w:pPr>
          </w:p>
        </w:tc>
        <w:tc>
          <w:tcPr>
            <w:tcW w:w="992" w:type="dxa"/>
            <w:shd w:val="clear" w:color="auto" w:fill="FFFFFF" w:themeFill="background1"/>
          </w:tcPr>
          <w:p w:rsidR="00457250" w:rsidRDefault="00457250" w:rsidP="00326729">
            <w:pPr>
              <w:rPr>
                <w:rFonts w:ascii="Century Gothic" w:hAnsi="Century Gothic"/>
                <w:sz w:val="18"/>
                <w:szCs w:val="18"/>
              </w:rPr>
            </w:pPr>
          </w:p>
        </w:tc>
        <w:tc>
          <w:tcPr>
            <w:tcW w:w="1134" w:type="dxa"/>
            <w:shd w:val="clear" w:color="auto" w:fill="FFFFFF" w:themeFill="background1"/>
          </w:tcPr>
          <w:p w:rsidR="00457250" w:rsidRDefault="00457250" w:rsidP="00326729">
            <w:pPr>
              <w:rPr>
                <w:rFonts w:ascii="Century Gothic" w:hAnsi="Century Gothic"/>
                <w:sz w:val="18"/>
                <w:szCs w:val="18"/>
              </w:rPr>
            </w:pPr>
          </w:p>
        </w:tc>
        <w:tc>
          <w:tcPr>
            <w:tcW w:w="992" w:type="dxa"/>
            <w:shd w:val="clear" w:color="auto" w:fill="FFFFFF" w:themeFill="background1"/>
          </w:tcPr>
          <w:p w:rsidR="00457250" w:rsidRDefault="00457250" w:rsidP="00326729">
            <w:pPr>
              <w:rPr>
                <w:rFonts w:ascii="Century Gothic" w:hAnsi="Century Gothic"/>
                <w:sz w:val="18"/>
                <w:szCs w:val="18"/>
              </w:rPr>
            </w:pPr>
          </w:p>
        </w:tc>
        <w:tc>
          <w:tcPr>
            <w:tcW w:w="1112" w:type="dxa"/>
            <w:shd w:val="clear" w:color="auto" w:fill="FFFFFF" w:themeFill="background1"/>
          </w:tcPr>
          <w:p w:rsidR="00457250" w:rsidRDefault="00780A94" w:rsidP="00326729">
            <w:pPr>
              <w:jc w:val="center"/>
              <w:rPr>
                <w:rFonts w:ascii="Century Gothic" w:hAnsi="Century Gothic"/>
                <w:sz w:val="18"/>
                <w:szCs w:val="18"/>
              </w:rPr>
            </w:pPr>
            <w:r>
              <w:rPr>
                <w:rFonts w:ascii="Century Gothic" w:hAnsi="Century Gothic"/>
                <w:sz w:val="18"/>
                <w:szCs w:val="18"/>
              </w:rPr>
              <w:t>Capaian kinerja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Program Pengawasan dan Pemeriksaan Koperasi</w:t>
            </w:r>
          </w:p>
        </w:tc>
        <w:tc>
          <w:tcPr>
            <w:tcW w:w="1440" w:type="dxa"/>
            <w:shd w:val="clear" w:color="auto" w:fill="DDD9C3" w:themeFill="background2" w:themeFillShade="E6"/>
          </w:tcPr>
          <w:p w:rsidR="00025ECC" w:rsidRPr="00BD695B" w:rsidRDefault="00025ECC" w:rsidP="00326729">
            <w:pPr>
              <w:jc w:val="both"/>
              <w:rPr>
                <w:rFonts w:ascii="Century Gothic" w:hAnsi="Century Gothic"/>
                <w:sz w:val="18"/>
                <w:szCs w:val="18"/>
              </w:rPr>
            </w:pPr>
            <w:r>
              <w:rPr>
                <w:rFonts w:ascii="Century Gothic" w:hAnsi="Century Gothic"/>
                <w:sz w:val="18"/>
                <w:szCs w:val="18"/>
              </w:rPr>
              <w:t>Persentase koperasi yang berkualitas</w:t>
            </w:r>
          </w:p>
        </w:tc>
        <w:tc>
          <w:tcPr>
            <w:tcW w:w="851" w:type="dxa"/>
            <w:shd w:val="clear" w:color="auto" w:fill="DDD9C3" w:themeFill="background2" w:themeFillShade="E6"/>
          </w:tcPr>
          <w:p w:rsidR="00025ECC" w:rsidRPr="00BD695B" w:rsidRDefault="000F0AEF" w:rsidP="00326729">
            <w:pPr>
              <w:rPr>
                <w:rFonts w:ascii="Century Gothic" w:hAnsi="Century Gothic"/>
                <w:sz w:val="18"/>
                <w:szCs w:val="18"/>
              </w:rPr>
            </w:pPr>
            <w:r>
              <w:rPr>
                <w:rFonts w:ascii="Century Gothic" w:hAnsi="Century Gothic"/>
                <w:sz w:val="18"/>
                <w:szCs w:val="18"/>
              </w:rPr>
              <w:t>-</w:t>
            </w:r>
            <w:r w:rsidR="00025ECC">
              <w:rPr>
                <w:rFonts w:ascii="Century Gothic" w:hAnsi="Century Gothic"/>
                <w:sz w:val="18"/>
                <w:szCs w:val="18"/>
              </w:rPr>
              <w:t>%</w:t>
            </w:r>
          </w:p>
        </w:tc>
        <w:tc>
          <w:tcPr>
            <w:tcW w:w="1114" w:type="dxa"/>
            <w:shd w:val="clear" w:color="auto" w:fill="DDD9C3" w:themeFill="background2" w:themeFillShade="E6"/>
          </w:tcPr>
          <w:p w:rsidR="00025ECC" w:rsidRPr="0067628C" w:rsidRDefault="000F0AEF" w:rsidP="00326729">
            <w:pPr>
              <w:spacing w:line="360" w:lineRule="auto"/>
              <w:rPr>
                <w:rFonts w:ascii="Century Gothic" w:hAnsi="Century Gothic"/>
                <w:sz w:val="18"/>
                <w:szCs w:val="18"/>
              </w:rPr>
            </w:pPr>
            <w:r>
              <w:rPr>
                <w:rFonts w:ascii="Century Gothic" w:hAnsi="Century Gothic"/>
                <w:sz w:val="18"/>
                <w:szCs w:val="18"/>
              </w:rPr>
              <w:t xml:space="preserve"> -</w:t>
            </w:r>
            <w:r w:rsidR="00025ECC" w:rsidRPr="0067628C">
              <w:rPr>
                <w:rFonts w:ascii="Century Gothic" w:hAnsi="Century Gothic"/>
                <w:sz w:val="18"/>
                <w:szCs w:val="18"/>
              </w:rPr>
              <w:t xml:space="preserve">% </w:t>
            </w:r>
          </w:p>
        </w:tc>
        <w:tc>
          <w:tcPr>
            <w:tcW w:w="992" w:type="dxa"/>
            <w:shd w:val="clear" w:color="auto" w:fill="DDD9C3" w:themeFill="background2" w:themeFillShade="E6"/>
          </w:tcPr>
          <w:p w:rsidR="00025ECC" w:rsidRPr="0067628C" w:rsidRDefault="000F0AEF" w:rsidP="00326729">
            <w:pPr>
              <w:rPr>
                <w:rFonts w:ascii="Century Gothic" w:hAnsi="Century Gothic"/>
                <w:sz w:val="18"/>
                <w:szCs w:val="18"/>
              </w:rPr>
            </w:pPr>
            <w:r>
              <w:rPr>
                <w:rFonts w:ascii="Century Gothic" w:hAnsi="Century Gothic"/>
                <w:sz w:val="18"/>
                <w:szCs w:val="18"/>
              </w:rPr>
              <w:t xml:space="preserve"> -</w:t>
            </w:r>
            <w:r w:rsidR="00025ECC" w:rsidRPr="0067628C">
              <w:rPr>
                <w:rFonts w:ascii="Century Gothic" w:hAnsi="Century Gothic"/>
                <w:sz w:val="18"/>
                <w:szCs w:val="18"/>
              </w:rPr>
              <w:t xml:space="preserve">% </w:t>
            </w:r>
          </w:p>
        </w:tc>
        <w:tc>
          <w:tcPr>
            <w:tcW w:w="1134" w:type="dxa"/>
            <w:shd w:val="clear" w:color="auto" w:fill="DDD9C3" w:themeFill="background2" w:themeFillShade="E6"/>
          </w:tcPr>
          <w:p w:rsidR="00025ECC" w:rsidRPr="0067628C" w:rsidRDefault="000F0AEF" w:rsidP="00326729">
            <w:pPr>
              <w:rPr>
                <w:rFonts w:ascii="Century Gothic" w:hAnsi="Century Gothic"/>
                <w:sz w:val="18"/>
                <w:szCs w:val="18"/>
              </w:rPr>
            </w:pPr>
            <w:r>
              <w:rPr>
                <w:rFonts w:ascii="Century Gothic" w:hAnsi="Century Gothic"/>
                <w:sz w:val="18"/>
                <w:szCs w:val="18"/>
              </w:rPr>
              <w:t>Rp. 13.270.000</w:t>
            </w:r>
          </w:p>
        </w:tc>
        <w:tc>
          <w:tcPr>
            <w:tcW w:w="992" w:type="dxa"/>
            <w:shd w:val="clear" w:color="auto" w:fill="DDD9C3" w:themeFill="background2" w:themeFillShade="E6"/>
          </w:tcPr>
          <w:p w:rsidR="00025ECC" w:rsidRPr="0067628C" w:rsidRDefault="00025ECC" w:rsidP="00326729">
            <w:pPr>
              <w:rPr>
                <w:rFonts w:ascii="Century Gothic" w:hAnsi="Century Gothic"/>
                <w:sz w:val="18"/>
                <w:szCs w:val="18"/>
              </w:rPr>
            </w:pPr>
            <w:r w:rsidRPr="0067628C">
              <w:rPr>
                <w:rFonts w:ascii="Century Gothic" w:hAnsi="Century Gothic"/>
                <w:sz w:val="18"/>
                <w:szCs w:val="18"/>
              </w:rPr>
              <w:t xml:space="preserve"> </w:t>
            </w:r>
            <w:r w:rsidR="000F0AEF">
              <w:rPr>
                <w:rFonts w:ascii="Century Gothic" w:hAnsi="Century Gothic"/>
                <w:sz w:val="18"/>
                <w:szCs w:val="18"/>
              </w:rPr>
              <w:t>66,82</w:t>
            </w:r>
            <w:r>
              <w:rPr>
                <w:rFonts w:ascii="Century Gothic" w:hAnsi="Century Gothic"/>
                <w:sz w:val="18"/>
                <w:szCs w:val="18"/>
              </w:rPr>
              <w:t>%</w:t>
            </w:r>
          </w:p>
        </w:tc>
        <w:tc>
          <w:tcPr>
            <w:tcW w:w="1112" w:type="dxa"/>
            <w:shd w:val="clear" w:color="auto" w:fill="DDD9C3" w:themeFill="background2" w:themeFillShade="E6"/>
          </w:tcPr>
          <w:p w:rsidR="00025ECC" w:rsidRPr="00BD695B" w:rsidRDefault="00403C9E" w:rsidP="00326729">
            <w:pPr>
              <w:jc w:val="center"/>
              <w:rPr>
                <w:rFonts w:ascii="Century Gothic" w:hAnsi="Century Gothic"/>
                <w:sz w:val="18"/>
                <w:szCs w:val="18"/>
              </w:rPr>
            </w:pPr>
            <w:r>
              <w:rPr>
                <w:rFonts w:ascii="Century Gothic" w:hAnsi="Century Gothic"/>
                <w:sz w:val="18"/>
                <w:szCs w:val="18"/>
              </w:rPr>
              <w:t>Capaian kinerja ditargetkan di triwulan 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Kegiatan Pemeriksaan dan Pengawasan Koperasi, Koperasi Simpan Pinjam/Unit Simpan Pinjam Koperasi Yang Wilayah Keanggotaannya Dalam Daerah Kabupaten/ Kota</w:t>
            </w:r>
          </w:p>
        </w:tc>
        <w:tc>
          <w:tcPr>
            <w:tcW w:w="1440" w:type="dxa"/>
            <w:shd w:val="clear" w:color="auto" w:fill="FFFFFF" w:themeFill="background1"/>
          </w:tcPr>
          <w:p w:rsidR="00025ECC" w:rsidRPr="00BD695B" w:rsidRDefault="00025ECC" w:rsidP="00326729">
            <w:pPr>
              <w:jc w:val="both"/>
              <w:rPr>
                <w:rFonts w:ascii="Century Gothic" w:hAnsi="Century Gothic"/>
                <w:sz w:val="18"/>
                <w:szCs w:val="18"/>
              </w:rPr>
            </w:pPr>
            <w:r>
              <w:rPr>
                <w:rFonts w:ascii="Century Gothic" w:hAnsi="Century Gothic"/>
                <w:sz w:val="18"/>
                <w:szCs w:val="18"/>
              </w:rPr>
              <w:t>Persentase pemeriksa an dan pengawas an yang dilakukan untuk koperasi dengan wilayah keanggotaan lintas daerah kabupaten/kota</w:t>
            </w:r>
          </w:p>
        </w:tc>
        <w:tc>
          <w:tcPr>
            <w:tcW w:w="851" w:type="dxa"/>
            <w:shd w:val="clear" w:color="auto" w:fill="FFFFFF" w:themeFill="background1"/>
          </w:tcPr>
          <w:p w:rsidR="00025ECC" w:rsidRPr="00BD695B" w:rsidRDefault="000F0AEF" w:rsidP="00326729">
            <w:pPr>
              <w:rPr>
                <w:rFonts w:ascii="Century Gothic" w:hAnsi="Century Gothic"/>
                <w:sz w:val="18"/>
                <w:szCs w:val="18"/>
              </w:rPr>
            </w:pPr>
            <w:r>
              <w:rPr>
                <w:rFonts w:ascii="Century Gothic" w:hAnsi="Century Gothic"/>
                <w:sz w:val="18"/>
                <w:szCs w:val="18"/>
              </w:rPr>
              <w:t>-</w:t>
            </w:r>
            <w:r w:rsidR="00025ECC">
              <w:rPr>
                <w:rFonts w:ascii="Century Gothic" w:hAnsi="Century Gothic"/>
                <w:sz w:val="18"/>
                <w:szCs w:val="18"/>
              </w:rPr>
              <w:t>%</w:t>
            </w:r>
          </w:p>
        </w:tc>
        <w:tc>
          <w:tcPr>
            <w:tcW w:w="1114" w:type="dxa"/>
            <w:shd w:val="clear" w:color="auto" w:fill="FFFFFF" w:themeFill="background1"/>
          </w:tcPr>
          <w:p w:rsidR="00025ECC" w:rsidRPr="00CA6164" w:rsidRDefault="00025ECC" w:rsidP="00326729">
            <w:pPr>
              <w:rPr>
                <w:rFonts w:ascii="Century Gothic" w:hAnsi="Century Gothic"/>
                <w:sz w:val="18"/>
                <w:szCs w:val="18"/>
              </w:rPr>
            </w:pPr>
            <w:r w:rsidRPr="00CA6164">
              <w:rPr>
                <w:rFonts w:ascii="Century Gothic" w:hAnsi="Century Gothic"/>
                <w:sz w:val="18"/>
                <w:szCs w:val="18"/>
              </w:rPr>
              <w:t xml:space="preserve"> </w:t>
            </w:r>
            <w:r w:rsidR="000F0AEF">
              <w:rPr>
                <w:rFonts w:ascii="Century Gothic" w:hAnsi="Century Gothic"/>
                <w:sz w:val="18"/>
                <w:szCs w:val="18"/>
              </w:rPr>
              <w:t>-</w:t>
            </w:r>
            <w:r>
              <w:rPr>
                <w:rFonts w:ascii="Century Gothic" w:hAnsi="Century Gothic"/>
                <w:sz w:val="18"/>
                <w:szCs w:val="18"/>
              </w:rPr>
              <w:t>%</w:t>
            </w:r>
            <w:r w:rsidRPr="00CA6164">
              <w:rPr>
                <w:rFonts w:ascii="Century Gothic" w:hAnsi="Century Gothic"/>
                <w:sz w:val="18"/>
                <w:szCs w:val="18"/>
              </w:rPr>
              <w:t xml:space="preserve"> </w:t>
            </w:r>
          </w:p>
        </w:tc>
        <w:tc>
          <w:tcPr>
            <w:tcW w:w="992" w:type="dxa"/>
            <w:shd w:val="clear" w:color="auto" w:fill="FFFFFF" w:themeFill="background1"/>
          </w:tcPr>
          <w:p w:rsidR="00025ECC" w:rsidRPr="00CA6164" w:rsidRDefault="000F0AEF" w:rsidP="00326729">
            <w:pPr>
              <w:rPr>
                <w:rFonts w:ascii="Century Gothic" w:hAnsi="Century Gothic"/>
                <w:sz w:val="18"/>
                <w:szCs w:val="18"/>
              </w:rPr>
            </w:pPr>
            <w:r>
              <w:rPr>
                <w:rFonts w:ascii="Century Gothic" w:hAnsi="Century Gothic"/>
                <w:sz w:val="18"/>
                <w:szCs w:val="18"/>
              </w:rPr>
              <w:t xml:space="preserve"> -</w:t>
            </w:r>
            <w:r w:rsidR="00025ECC">
              <w:rPr>
                <w:rFonts w:ascii="Century Gothic" w:hAnsi="Century Gothic"/>
                <w:sz w:val="18"/>
                <w:szCs w:val="18"/>
              </w:rPr>
              <w:t>%</w:t>
            </w:r>
            <w:r w:rsidR="00025ECC" w:rsidRPr="00CA6164">
              <w:rPr>
                <w:rFonts w:ascii="Century Gothic" w:hAnsi="Century Gothic"/>
                <w:sz w:val="18"/>
                <w:szCs w:val="18"/>
              </w:rPr>
              <w:t xml:space="preserve"> </w:t>
            </w:r>
          </w:p>
        </w:tc>
        <w:tc>
          <w:tcPr>
            <w:tcW w:w="1134" w:type="dxa"/>
            <w:shd w:val="clear" w:color="auto" w:fill="auto"/>
          </w:tcPr>
          <w:p w:rsidR="00025ECC" w:rsidRPr="005403BA" w:rsidRDefault="000F0AEF" w:rsidP="00326729">
            <w:pPr>
              <w:rPr>
                <w:rFonts w:ascii="Century Gothic" w:hAnsi="Century Gothic"/>
                <w:sz w:val="18"/>
                <w:szCs w:val="18"/>
              </w:rPr>
            </w:pPr>
            <w:r>
              <w:rPr>
                <w:rFonts w:ascii="Century Gothic" w:hAnsi="Century Gothic"/>
                <w:sz w:val="18"/>
                <w:szCs w:val="18"/>
              </w:rPr>
              <w:t>Rp. 13.270.000</w:t>
            </w:r>
          </w:p>
        </w:tc>
        <w:tc>
          <w:tcPr>
            <w:tcW w:w="992" w:type="dxa"/>
            <w:shd w:val="clear" w:color="auto" w:fill="auto"/>
          </w:tcPr>
          <w:p w:rsidR="00025ECC" w:rsidRPr="005403BA" w:rsidRDefault="00025ECC" w:rsidP="00326729">
            <w:pPr>
              <w:rPr>
                <w:rFonts w:ascii="Century Gothic" w:hAnsi="Century Gothic"/>
                <w:sz w:val="18"/>
                <w:szCs w:val="18"/>
              </w:rPr>
            </w:pPr>
            <w:r w:rsidRPr="0067628C">
              <w:rPr>
                <w:rFonts w:ascii="Century Gothic" w:hAnsi="Century Gothic"/>
                <w:sz w:val="18"/>
                <w:szCs w:val="18"/>
              </w:rPr>
              <w:t xml:space="preserve"> </w:t>
            </w:r>
            <w:r w:rsidR="000F0AEF">
              <w:rPr>
                <w:rFonts w:ascii="Century Gothic" w:hAnsi="Century Gothic"/>
                <w:sz w:val="18"/>
                <w:szCs w:val="18"/>
              </w:rPr>
              <w:t>66,82</w:t>
            </w:r>
            <w:r>
              <w:rPr>
                <w:rFonts w:ascii="Century Gothic" w:hAnsi="Century Gothic"/>
                <w:sz w:val="18"/>
                <w:szCs w:val="18"/>
              </w:rPr>
              <w:t>%</w:t>
            </w:r>
          </w:p>
        </w:tc>
        <w:tc>
          <w:tcPr>
            <w:tcW w:w="1112" w:type="dxa"/>
            <w:shd w:val="clear" w:color="auto" w:fill="FFFFFF" w:themeFill="background1"/>
          </w:tcPr>
          <w:p w:rsidR="00025ECC" w:rsidRPr="00BD695B" w:rsidRDefault="00403C9E" w:rsidP="00326729">
            <w:pPr>
              <w:jc w:val="center"/>
              <w:rPr>
                <w:rFonts w:ascii="Century Gothic" w:hAnsi="Century Gothic"/>
                <w:sz w:val="18"/>
                <w:szCs w:val="18"/>
              </w:rPr>
            </w:pPr>
            <w:r>
              <w:rPr>
                <w:rFonts w:ascii="Century Gothic" w:hAnsi="Century Gothic"/>
                <w:sz w:val="18"/>
                <w:szCs w:val="18"/>
              </w:rPr>
              <w:t>Capaian kinerja ditargetkan di triwulan 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Sub Kegiatan Pengawasan Kekuatan, Kesehatan, kemandirian, Ketangguhan, serta Akuntabilitas Koperasi Kewenangan Kabupaten/ Kota</w:t>
            </w:r>
          </w:p>
        </w:tc>
        <w:tc>
          <w:tcPr>
            <w:tcW w:w="1440" w:type="dxa"/>
            <w:shd w:val="clear" w:color="auto" w:fill="DDD9C3" w:themeFill="background2" w:themeFillShade="E6"/>
          </w:tcPr>
          <w:p w:rsidR="00025ECC" w:rsidRPr="00BD695B" w:rsidRDefault="00025ECC" w:rsidP="000F0AEF">
            <w:pPr>
              <w:jc w:val="both"/>
              <w:rPr>
                <w:rFonts w:ascii="Century Gothic" w:hAnsi="Century Gothic"/>
                <w:sz w:val="18"/>
                <w:szCs w:val="18"/>
              </w:rPr>
            </w:pPr>
            <w:r>
              <w:rPr>
                <w:rFonts w:ascii="Century Gothic" w:hAnsi="Century Gothic"/>
                <w:sz w:val="18"/>
                <w:szCs w:val="18"/>
              </w:rPr>
              <w:t xml:space="preserve">Jumlah koperasi yang dilakukan </w:t>
            </w:r>
            <w:r w:rsidR="000F0AEF">
              <w:rPr>
                <w:rFonts w:ascii="Century Gothic" w:hAnsi="Century Gothic"/>
                <w:sz w:val="18"/>
                <w:szCs w:val="18"/>
              </w:rPr>
              <w:t xml:space="preserve">pemeriksaan dan </w:t>
            </w:r>
            <w:r>
              <w:rPr>
                <w:rFonts w:ascii="Century Gothic" w:hAnsi="Century Gothic"/>
                <w:sz w:val="18"/>
                <w:szCs w:val="18"/>
              </w:rPr>
              <w:t xml:space="preserve">pengawas </w:t>
            </w:r>
          </w:p>
        </w:tc>
        <w:tc>
          <w:tcPr>
            <w:tcW w:w="851" w:type="dxa"/>
            <w:shd w:val="clear" w:color="auto" w:fill="DDD9C3" w:themeFill="background2" w:themeFillShade="E6"/>
          </w:tcPr>
          <w:p w:rsidR="00025ECC" w:rsidRPr="00BD695B" w:rsidRDefault="000F0AEF" w:rsidP="00326729">
            <w:pPr>
              <w:rPr>
                <w:rFonts w:ascii="Century Gothic" w:hAnsi="Century Gothic"/>
                <w:sz w:val="18"/>
                <w:szCs w:val="18"/>
              </w:rPr>
            </w:pPr>
            <w:r>
              <w:rPr>
                <w:rFonts w:ascii="Century Gothic" w:hAnsi="Century Gothic"/>
                <w:sz w:val="18"/>
                <w:szCs w:val="18"/>
              </w:rPr>
              <w:t>-</w:t>
            </w:r>
            <w:r w:rsidR="00F4576A">
              <w:rPr>
                <w:rFonts w:ascii="Century Gothic" w:hAnsi="Century Gothic"/>
                <w:sz w:val="18"/>
                <w:szCs w:val="18"/>
              </w:rPr>
              <w:t xml:space="preserve"> unit usaha</w:t>
            </w:r>
          </w:p>
        </w:tc>
        <w:tc>
          <w:tcPr>
            <w:tcW w:w="1114" w:type="dxa"/>
            <w:shd w:val="clear" w:color="auto" w:fill="DDD9C3" w:themeFill="background2" w:themeFillShade="E6"/>
          </w:tcPr>
          <w:p w:rsidR="00025ECC" w:rsidRPr="00BD695B" w:rsidRDefault="000F0AEF" w:rsidP="00326729">
            <w:pPr>
              <w:rPr>
                <w:rFonts w:ascii="Century Gothic" w:hAnsi="Century Gothic"/>
                <w:sz w:val="18"/>
                <w:szCs w:val="18"/>
              </w:rPr>
            </w:pPr>
            <w:r>
              <w:rPr>
                <w:rFonts w:ascii="Century Gothic" w:hAnsi="Century Gothic"/>
                <w:sz w:val="18"/>
                <w:szCs w:val="18"/>
              </w:rPr>
              <w:t>-</w:t>
            </w:r>
            <w:r w:rsidR="00F4576A">
              <w:rPr>
                <w:rFonts w:ascii="Century Gothic" w:hAnsi="Century Gothic"/>
                <w:sz w:val="18"/>
                <w:szCs w:val="18"/>
              </w:rPr>
              <w:t xml:space="preserve"> unit usaha</w:t>
            </w:r>
          </w:p>
        </w:tc>
        <w:tc>
          <w:tcPr>
            <w:tcW w:w="992" w:type="dxa"/>
            <w:shd w:val="clear" w:color="auto" w:fill="DDD9C3" w:themeFill="background2" w:themeFillShade="E6"/>
          </w:tcPr>
          <w:p w:rsidR="00025ECC" w:rsidRPr="00BD695B" w:rsidRDefault="000F0AEF" w:rsidP="00326729">
            <w:pPr>
              <w:rPr>
                <w:rFonts w:ascii="Century Gothic" w:hAnsi="Century Gothic"/>
                <w:sz w:val="18"/>
                <w:szCs w:val="18"/>
              </w:rPr>
            </w:pPr>
            <w:r>
              <w:rPr>
                <w:rFonts w:ascii="Century Gothic" w:hAnsi="Century Gothic"/>
                <w:sz w:val="18"/>
                <w:szCs w:val="18"/>
              </w:rPr>
              <w:t>-</w:t>
            </w:r>
            <w:r w:rsidR="00025ECC">
              <w:rPr>
                <w:rFonts w:ascii="Century Gothic" w:hAnsi="Century Gothic"/>
                <w:sz w:val="18"/>
                <w:szCs w:val="18"/>
              </w:rPr>
              <w:t>%</w:t>
            </w:r>
          </w:p>
        </w:tc>
        <w:tc>
          <w:tcPr>
            <w:tcW w:w="1134" w:type="dxa"/>
            <w:shd w:val="clear" w:color="auto" w:fill="DDD9C3" w:themeFill="background2" w:themeFillShade="E6"/>
          </w:tcPr>
          <w:p w:rsidR="00025ECC" w:rsidRPr="009A3079" w:rsidRDefault="00F4576A" w:rsidP="00326729">
            <w:pPr>
              <w:rPr>
                <w:rFonts w:ascii="Century Gothic" w:hAnsi="Century Gothic"/>
                <w:sz w:val="18"/>
                <w:szCs w:val="18"/>
              </w:rPr>
            </w:pPr>
            <w:r>
              <w:rPr>
                <w:rFonts w:ascii="Century Gothic" w:hAnsi="Century Gothic"/>
                <w:sz w:val="18"/>
                <w:szCs w:val="18"/>
              </w:rPr>
              <w:t xml:space="preserve">Rp. </w:t>
            </w:r>
            <w:r w:rsidR="000F0AEF">
              <w:rPr>
                <w:rFonts w:ascii="Century Gothic" w:hAnsi="Century Gothic"/>
                <w:sz w:val="18"/>
                <w:szCs w:val="18"/>
              </w:rPr>
              <w:t>13.270.000</w:t>
            </w:r>
          </w:p>
        </w:tc>
        <w:tc>
          <w:tcPr>
            <w:tcW w:w="992" w:type="dxa"/>
            <w:shd w:val="clear" w:color="auto" w:fill="DDD9C3" w:themeFill="background2" w:themeFillShade="E6"/>
          </w:tcPr>
          <w:p w:rsidR="00025ECC" w:rsidRPr="009A3079" w:rsidRDefault="000F0AEF" w:rsidP="00326729">
            <w:pPr>
              <w:rPr>
                <w:rFonts w:ascii="Century Gothic" w:hAnsi="Century Gothic"/>
                <w:sz w:val="18"/>
                <w:szCs w:val="18"/>
              </w:rPr>
            </w:pPr>
            <w:r>
              <w:rPr>
                <w:rFonts w:ascii="Century Gothic" w:hAnsi="Century Gothic"/>
                <w:sz w:val="18"/>
                <w:szCs w:val="18"/>
              </w:rPr>
              <w:t>66,82</w:t>
            </w:r>
            <w:r w:rsidR="00025ECC">
              <w:rPr>
                <w:rFonts w:ascii="Century Gothic" w:hAnsi="Century Gothic"/>
                <w:sz w:val="18"/>
                <w:szCs w:val="18"/>
              </w:rPr>
              <w:t>%</w:t>
            </w:r>
          </w:p>
        </w:tc>
        <w:tc>
          <w:tcPr>
            <w:tcW w:w="1112" w:type="dxa"/>
            <w:shd w:val="clear" w:color="auto" w:fill="DDD9C3" w:themeFill="background2" w:themeFillShade="E6"/>
          </w:tcPr>
          <w:p w:rsidR="00025ECC" w:rsidRPr="00BD695B" w:rsidRDefault="00403C9E" w:rsidP="00326729">
            <w:pPr>
              <w:jc w:val="center"/>
              <w:rPr>
                <w:rFonts w:ascii="Century Gothic" w:hAnsi="Century Gothic"/>
                <w:sz w:val="18"/>
                <w:szCs w:val="18"/>
              </w:rPr>
            </w:pPr>
            <w:r>
              <w:rPr>
                <w:rFonts w:ascii="Century Gothic" w:hAnsi="Century Gothic"/>
                <w:sz w:val="18"/>
                <w:szCs w:val="18"/>
              </w:rPr>
              <w:t>Capaian kinerja ditargetkan ditriwulan 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Program Penilaian Kesehatan KSP/USP Koperasi</w:t>
            </w:r>
          </w:p>
        </w:tc>
        <w:tc>
          <w:tcPr>
            <w:tcW w:w="1440" w:type="dxa"/>
            <w:shd w:val="clear" w:color="auto" w:fill="FFFFFF" w:themeFill="background1"/>
          </w:tcPr>
          <w:p w:rsidR="00025ECC" w:rsidRPr="00BD695B" w:rsidRDefault="00025ECC" w:rsidP="00326729">
            <w:pPr>
              <w:jc w:val="both"/>
              <w:rPr>
                <w:rFonts w:ascii="Century Gothic" w:hAnsi="Century Gothic"/>
                <w:sz w:val="18"/>
                <w:szCs w:val="18"/>
              </w:rPr>
            </w:pPr>
            <w:r>
              <w:rPr>
                <w:rFonts w:ascii="Century Gothic" w:hAnsi="Century Gothic"/>
                <w:sz w:val="18"/>
                <w:szCs w:val="18"/>
              </w:rPr>
              <w:t>Persentase koperasi sehat</w:t>
            </w:r>
          </w:p>
        </w:tc>
        <w:tc>
          <w:tcPr>
            <w:tcW w:w="851" w:type="dxa"/>
            <w:shd w:val="clear" w:color="auto" w:fill="FFFFFF" w:themeFill="background1"/>
          </w:tcPr>
          <w:p w:rsidR="00025ECC" w:rsidRPr="00BD695B" w:rsidRDefault="0062714A"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025ECC" w:rsidRPr="00CB291C" w:rsidRDefault="0062714A"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Pr="00CB291C" w:rsidRDefault="0062714A"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CB291C" w:rsidRDefault="0062714A"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Pr="00CB291C" w:rsidRDefault="0062714A" w:rsidP="00326729">
            <w:pPr>
              <w:rPr>
                <w:rFonts w:ascii="Century Gothic" w:hAnsi="Century Gothic"/>
                <w:sz w:val="18"/>
                <w:szCs w:val="18"/>
              </w:rPr>
            </w:pPr>
            <w:r>
              <w:rPr>
                <w:rFonts w:ascii="Century Gothic" w:hAnsi="Century Gothic"/>
                <w:sz w:val="18"/>
                <w:szCs w:val="18"/>
              </w:rPr>
              <w:t>-</w:t>
            </w:r>
          </w:p>
        </w:tc>
        <w:tc>
          <w:tcPr>
            <w:tcW w:w="1112" w:type="dxa"/>
            <w:shd w:val="clear" w:color="auto" w:fill="FFFFFF" w:themeFill="background1"/>
          </w:tcPr>
          <w:p w:rsidR="00025ECC" w:rsidRPr="00BD695B" w:rsidRDefault="0062714A" w:rsidP="00326729">
            <w:pPr>
              <w:jc w:val="center"/>
              <w:rPr>
                <w:rFonts w:ascii="Century Gothic" w:hAnsi="Century Gothic"/>
                <w:sz w:val="18"/>
                <w:szCs w:val="18"/>
              </w:rPr>
            </w:pPr>
            <w:r>
              <w:rPr>
                <w:rFonts w:ascii="Century Gothic" w:hAnsi="Century Gothic"/>
                <w:sz w:val="18"/>
                <w:szCs w:val="18"/>
              </w:rPr>
              <w:t>Capaian kinerja ditargetkan ditriwulan 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 xml:space="preserve">Kegiatan Penilaian Kesehatan </w:t>
            </w:r>
            <w:r>
              <w:rPr>
                <w:rFonts w:ascii="Century Gothic" w:hAnsi="Century Gothic"/>
                <w:sz w:val="18"/>
                <w:szCs w:val="18"/>
              </w:rPr>
              <w:lastRenderedPageBreak/>
              <w:t>Koperasi Simpan Pinjam/Unit Simpan Pinjam Koperasi Yang Wilayah Keanggotaannya Dalam 1 (satu) Daerah Kabupaten/ Kota</w:t>
            </w:r>
          </w:p>
          <w:p w:rsidR="00025ECC" w:rsidRDefault="00025ECC" w:rsidP="00326729">
            <w:pPr>
              <w:jc w:val="both"/>
              <w:rPr>
                <w:rFonts w:ascii="Century Gothic" w:hAnsi="Century Gothic"/>
                <w:sz w:val="18"/>
                <w:szCs w:val="18"/>
              </w:rPr>
            </w:pPr>
          </w:p>
        </w:tc>
        <w:tc>
          <w:tcPr>
            <w:tcW w:w="1440" w:type="dxa"/>
            <w:shd w:val="clear" w:color="auto" w:fill="DDD9C3" w:themeFill="background2" w:themeFillShade="E6"/>
          </w:tcPr>
          <w:p w:rsidR="00025ECC" w:rsidRPr="00BD695B" w:rsidRDefault="00025ECC" w:rsidP="00326729">
            <w:pPr>
              <w:jc w:val="both"/>
              <w:rPr>
                <w:rFonts w:ascii="Century Gothic" w:hAnsi="Century Gothic"/>
                <w:sz w:val="18"/>
                <w:szCs w:val="18"/>
              </w:rPr>
            </w:pPr>
            <w:r>
              <w:rPr>
                <w:rFonts w:ascii="Century Gothic" w:hAnsi="Century Gothic"/>
                <w:sz w:val="18"/>
                <w:szCs w:val="18"/>
              </w:rPr>
              <w:lastRenderedPageBreak/>
              <w:t xml:space="preserve">Persentase usaha simpan pinjam oleh </w:t>
            </w:r>
            <w:r>
              <w:rPr>
                <w:rFonts w:ascii="Century Gothic" w:hAnsi="Century Gothic"/>
                <w:sz w:val="18"/>
                <w:szCs w:val="18"/>
              </w:rPr>
              <w:lastRenderedPageBreak/>
              <w:t>koperasi yang dinilai kesehatannya</w:t>
            </w:r>
          </w:p>
        </w:tc>
        <w:tc>
          <w:tcPr>
            <w:tcW w:w="851" w:type="dxa"/>
            <w:shd w:val="clear" w:color="auto" w:fill="DDD9C3" w:themeFill="background2" w:themeFillShade="E6"/>
          </w:tcPr>
          <w:p w:rsidR="00025ECC" w:rsidRPr="00BD695B" w:rsidRDefault="0062714A" w:rsidP="00326729">
            <w:pPr>
              <w:rPr>
                <w:rFonts w:ascii="Century Gothic" w:hAnsi="Century Gothic"/>
                <w:sz w:val="18"/>
                <w:szCs w:val="18"/>
              </w:rPr>
            </w:pPr>
            <w:r>
              <w:rPr>
                <w:rFonts w:ascii="Century Gothic" w:hAnsi="Century Gothic"/>
                <w:sz w:val="18"/>
                <w:szCs w:val="18"/>
              </w:rPr>
              <w:lastRenderedPageBreak/>
              <w:t>-</w:t>
            </w:r>
          </w:p>
        </w:tc>
        <w:tc>
          <w:tcPr>
            <w:tcW w:w="1114" w:type="dxa"/>
            <w:shd w:val="clear" w:color="auto" w:fill="DDD9C3" w:themeFill="background2" w:themeFillShade="E6"/>
          </w:tcPr>
          <w:p w:rsidR="00025ECC" w:rsidRPr="009C7FD3" w:rsidRDefault="0062714A"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Pr="009C7FD3" w:rsidRDefault="0062714A"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BD695B" w:rsidRDefault="0062714A"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Pr="00BD695B" w:rsidRDefault="0062714A" w:rsidP="00326729">
            <w:pPr>
              <w:jc w:val="center"/>
              <w:rPr>
                <w:rFonts w:ascii="Century Gothic" w:hAnsi="Century Gothic"/>
                <w:sz w:val="18"/>
                <w:szCs w:val="18"/>
              </w:rPr>
            </w:pPr>
            <w:r>
              <w:rPr>
                <w:rFonts w:ascii="Century Gothic" w:hAnsi="Century Gothic"/>
                <w:sz w:val="18"/>
                <w:szCs w:val="18"/>
              </w:rPr>
              <w:t>-</w:t>
            </w:r>
          </w:p>
        </w:tc>
        <w:tc>
          <w:tcPr>
            <w:tcW w:w="1112" w:type="dxa"/>
            <w:shd w:val="clear" w:color="auto" w:fill="DDD9C3" w:themeFill="background2" w:themeFillShade="E6"/>
          </w:tcPr>
          <w:p w:rsidR="00025ECC" w:rsidRPr="00BD695B" w:rsidRDefault="0062714A" w:rsidP="00326729">
            <w:pPr>
              <w:jc w:val="center"/>
              <w:rPr>
                <w:rFonts w:ascii="Century Gothic" w:hAnsi="Century Gothic"/>
                <w:sz w:val="18"/>
                <w:szCs w:val="18"/>
              </w:rPr>
            </w:pPr>
            <w:r>
              <w:rPr>
                <w:rFonts w:ascii="Century Gothic" w:hAnsi="Century Gothic"/>
                <w:sz w:val="18"/>
                <w:szCs w:val="18"/>
              </w:rPr>
              <w:t>Capaian kinerja ditargetk</w:t>
            </w:r>
            <w:r>
              <w:rPr>
                <w:rFonts w:ascii="Century Gothic" w:hAnsi="Century Gothic"/>
                <w:sz w:val="18"/>
                <w:szCs w:val="18"/>
              </w:rPr>
              <w:lastRenderedPageBreak/>
              <w:t>an ditriwulan 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Sub Kegiatan Pelaksanaan Kesehatan KSP/USP Koperasi Kewenangan Kabupaten/ Kota</w:t>
            </w:r>
          </w:p>
        </w:tc>
        <w:tc>
          <w:tcPr>
            <w:tcW w:w="1440" w:type="dxa"/>
            <w:shd w:val="clear" w:color="auto" w:fill="FFFFFF" w:themeFill="background1"/>
          </w:tcPr>
          <w:p w:rsidR="00025ECC" w:rsidRPr="00BD695B" w:rsidRDefault="00025ECC" w:rsidP="000F0AEF">
            <w:pPr>
              <w:jc w:val="both"/>
              <w:rPr>
                <w:rFonts w:ascii="Century Gothic" w:hAnsi="Century Gothic"/>
                <w:sz w:val="18"/>
                <w:szCs w:val="18"/>
              </w:rPr>
            </w:pPr>
            <w:r>
              <w:rPr>
                <w:rFonts w:ascii="Century Gothic" w:hAnsi="Century Gothic"/>
                <w:sz w:val="18"/>
                <w:szCs w:val="18"/>
              </w:rPr>
              <w:t xml:space="preserve">Jumlah </w:t>
            </w:r>
            <w:r w:rsidR="000F0AEF">
              <w:rPr>
                <w:rFonts w:ascii="Century Gothic" w:hAnsi="Century Gothic"/>
                <w:sz w:val="18"/>
                <w:szCs w:val="18"/>
              </w:rPr>
              <w:t>unit usaha koperasi yang telah dilakukan penilaian kesehatan</w:t>
            </w:r>
            <w:r>
              <w:rPr>
                <w:rFonts w:ascii="Century Gothic" w:hAnsi="Century Gothic"/>
                <w:sz w:val="18"/>
                <w:szCs w:val="18"/>
              </w:rPr>
              <w:t xml:space="preserve"> </w:t>
            </w:r>
          </w:p>
        </w:tc>
        <w:tc>
          <w:tcPr>
            <w:tcW w:w="851" w:type="dxa"/>
            <w:shd w:val="clear" w:color="auto" w:fill="FFFFFF" w:themeFill="background1"/>
          </w:tcPr>
          <w:p w:rsidR="00025ECC" w:rsidRPr="00BD695B" w:rsidRDefault="0062714A" w:rsidP="00326729">
            <w:pPr>
              <w:rPr>
                <w:rFonts w:ascii="Century Gothic" w:hAnsi="Century Gothic"/>
                <w:sz w:val="18"/>
                <w:szCs w:val="18"/>
              </w:rPr>
            </w:pPr>
            <w:r>
              <w:rPr>
                <w:rFonts w:ascii="Century Gothic" w:hAnsi="Century Gothic"/>
                <w:sz w:val="18"/>
                <w:szCs w:val="18"/>
              </w:rPr>
              <w:t>-</w:t>
            </w:r>
            <w:r w:rsidR="000F0AEF">
              <w:rPr>
                <w:rFonts w:ascii="Century Gothic" w:hAnsi="Century Gothic"/>
                <w:sz w:val="18"/>
                <w:szCs w:val="18"/>
              </w:rPr>
              <w:t xml:space="preserve"> unit usaha</w:t>
            </w:r>
          </w:p>
        </w:tc>
        <w:tc>
          <w:tcPr>
            <w:tcW w:w="1114" w:type="dxa"/>
            <w:shd w:val="clear" w:color="auto" w:fill="FFFFFF" w:themeFill="background1"/>
          </w:tcPr>
          <w:p w:rsidR="00025ECC" w:rsidRPr="00BD695B" w:rsidRDefault="0062714A" w:rsidP="00326729">
            <w:pPr>
              <w:rPr>
                <w:rFonts w:ascii="Century Gothic" w:hAnsi="Century Gothic"/>
                <w:sz w:val="18"/>
                <w:szCs w:val="18"/>
              </w:rPr>
            </w:pPr>
            <w:r>
              <w:rPr>
                <w:rFonts w:ascii="Century Gothic" w:hAnsi="Century Gothic"/>
                <w:sz w:val="18"/>
                <w:szCs w:val="18"/>
              </w:rPr>
              <w:t>-</w:t>
            </w:r>
            <w:r w:rsidR="000F0AEF">
              <w:rPr>
                <w:rFonts w:ascii="Century Gothic" w:hAnsi="Century Gothic"/>
                <w:sz w:val="18"/>
                <w:szCs w:val="18"/>
              </w:rPr>
              <w:t xml:space="preserve"> unit usaha</w:t>
            </w:r>
          </w:p>
        </w:tc>
        <w:tc>
          <w:tcPr>
            <w:tcW w:w="992" w:type="dxa"/>
            <w:shd w:val="clear" w:color="auto" w:fill="FFFFFF" w:themeFill="background1"/>
          </w:tcPr>
          <w:p w:rsidR="00025ECC" w:rsidRPr="00BD695B" w:rsidRDefault="0062714A" w:rsidP="00326729">
            <w:pPr>
              <w:rPr>
                <w:rFonts w:ascii="Century Gothic" w:hAnsi="Century Gothic"/>
                <w:sz w:val="18"/>
                <w:szCs w:val="18"/>
              </w:rPr>
            </w:pPr>
            <w:r>
              <w:rPr>
                <w:rFonts w:ascii="Century Gothic" w:hAnsi="Century Gothic"/>
                <w:sz w:val="18"/>
                <w:szCs w:val="18"/>
              </w:rPr>
              <w:t>-</w:t>
            </w:r>
            <w:r w:rsidR="00FB7891">
              <w:rPr>
                <w:rFonts w:ascii="Century Gothic" w:hAnsi="Century Gothic"/>
                <w:sz w:val="18"/>
                <w:szCs w:val="18"/>
              </w:rPr>
              <w:t>%</w:t>
            </w:r>
          </w:p>
        </w:tc>
        <w:tc>
          <w:tcPr>
            <w:tcW w:w="1134" w:type="dxa"/>
            <w:shd w:val="clear" w:color="auto" w:fill="FFFFFF" w:themeFill="background1"/>
          </w:tcPr>
          <w:p w:rsidR="00025ECC" w:rsidRPr="00BD695B" w:rsidRDefault="00FB7891" w:rsidP="00326729">
            <w:pPr>
              <w:rPr>
                <w:rFonts w:ascii="Century Gothic" w:hAnsi="Century Gothic"/>
                <w:sz w:val="18"/>
                <w:szCs w:val="18"/>
              </w:rPr>
            </w:pPr>
            <w:r>
              <w:rPr>
                <w:rFonts w:ascii="Century Gothic" w:hAnsi="Century Gothic"/>
                <w:sz w:val="18"/>
                <w:szCs w:val="18"/>
              </w:rPr>
              <w:t>Rp.-</w:t>
            </w:r>
          </w:p>
        </w:tc>
        <w:tc>
          <w:tcPr>
            <w:tcW w:w="992" w:type="dxa"/>
            <w:shd w:val="clear" w:color="auto" w:fill="FFFFFF" w:themeFill="background1"/>
          </w:tcPr>
          <w:p w:rsidR="00025ECC" w:rsidRPr="00BD695B" w:rsidRDefault="0062714A" w:rsidP="00326729">
            <w:pPr>
              <w:jc w:val="center"/>
              <w:rPr>
                <w:rFonts w:ascii="Century Gothic" w:hAnsi="Century Gothic"/>
                <w:sz w:val="18"/>
                <w:szCs w:val="18"/>
              </w:rPr>
            </w:pPr>
            <w:r>
              <w:rPr>
                <w:rFonts w:ascii="Century Gothic" w:hAnsi="Century Gothic"/>
                <w:sz w:val="18"/>
                <w:szCs w:val="18"/>
              </w:rPr>
              <w:t>-</w:t>
            </w:r>
            <w:r w:rsidR="00FB7891">
              <w:rPr>
                <w:rFonts w:ascii="Century Gothic" w:hAnsi="Century Gothic"/>
                <w:sz w:val="18"/>
                <w:szCs w:val="18"/>
              </w:rPr>
              <w:t>%</w:t>
            </w:r>
          </w:p>
        </w:tc>
        <w:tc>
          <w:tcPr>
            <w:tcW w:w="1112" w:type="dxa"/>
            <w:shd w:val="clear" w:color="auto" w:fill="FFFFFF" w:themeFill="background1"/>
          </w:tcPr>
          <w:p w:rsidR="00025ECC" w:rsidRPr="00BD695B" w:rsidRDefault="0062714A" w:rsidP="00326729">
            <w:pPr>
              <w:jc w:val="center"/>
              <w:rPr>
                <w:rFonts w:ascii="Century Gothic" w:hAnsi="Century Gothic"/>
                <w:sz w:val="18"/>
                <w:szCs w:val="18"/>
              </w:rPr>
            </w:pPr>
            <w:r>
              <w:rPr>
                <w:rFonts w:ascii="Century Gothic" w:hAnsi="Century Gothic"/>
                <w:sz w:val="18"/>
                <w:szCs w:val="18"/>
              </w:rPr>
              <w:t>Capaian kinerja ditargetkan ditriwulan II</w:t>
            </w:r>
          </w:p>
        </w:tc>
      </w:tr>
      <w:tr w:rsidR="00025ECC" w:rsidTr="000E6CC9">
        <w:tc>
          <w:tcPr>
            <w:tcW w:w="1132" w:type="dxa"/>
            <w:vMerge/>
            <w:shd w:val="clear" w:color="auto" w:fill="FFFFFF" w:themeFill="background1"/>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Program Pemberdayaan dan Perlindungan Koperasi</w:t>
            </w:r>
          </w:p>
        </w:tc>
        <w:tc>
          <w:tcPr>
            <w:tcW w:w="144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Persentase peningkatan produktifitas, nilai tambah, akses pasar, akses pembiayaan, penguatan kelembagaan koperasi</w:t>
            </w:r>
          </w:p>
          <w:p w:rsidR="00025ECC" w:rsidRDefault="00025ECC" w:rsidP="00326729">
            <w:pPr>
              <w:jc w:val="both"/>
              <w:rPr>
                <w:rFonts w:ascii="Century Gothic" w:hAnsi="Century Gothic"/>
                <w:sz w:val="18"/>
                <w:szCs w:val="18"/>
              </w:rPr>
            </w:pPr>
          </w:p>
        </w:tc>
        <w:tc>
          <w:tcPr>
            <w:tcW w:w="851" w:type="dxa"/>
            <w:shd w:val="clear" w:color="auto" w:fill="FFFFFF" w:themeFill="background1"/>
          </w:tcPr>
          <w:p w:rsidR="00025ECC" w:rsidRDefault="0049644A"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025ECC" w:rsidRDefault="0049644A"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Default="0049644A"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Default="0049644A"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Default="0049644A" w:rsidP="00326729">
            <w:pPr>
              <w:jc w:val="center"/>
              <w:rPr>
                <w:rFonts w:ascii="Century Gothic" w:hAnsi="Century Gothic"/>
                <w:sz w:val="18"/>
                <w:szCs w:val="18"/>
              </w:rPr>
            </w:pPr>
            <w:r>
              <w:rPr>
                <w:rFonts w:ascii="Century Gothic" w:hAnsi="Century Gothic"/>
                <w:sz w:val="18"/>
                <w:szCs w:val="18"/>
              </w:rPr>
              <w:t>-</w:t>
            </w:r>
          </w:p>
        </w:tc>
        <w:tc>
          <w:tcPr>
            <w:tcW w:w="1112" w:type="dxa"/>
            <w:shd w:val="clear" w:color="auto" w:fill="FFFFFF" w:themeFill="background1"/>
          </w:tcPr>
          <w:p w:rsidR="00025ECC" w:rsidRDefault="0049644A" w:rsidP="00326729">
            <w:pPr>
              <w:jc w:val="center"/>
              <w:rPr>
                <w:rFonts w:ascii="Century Gothic" w:hAnsi="Century Gothic"/>
                <w:sz w:val="18"/>
                <w:szCs w:val="18"/>
              </w:rPr>
            </w:pPr>
            <w:r>
              <w:rPr>
                <w:rFonts w:ascii="Century Gothic" w:hAnsi="Century Gothic"/>
                <w:sz w:val="18"/>
                <w:szCs w:val="18"/>
              </w:rPr>
              <w:t>Capaian kinerja ditargetkan ditriwulan III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3FB8">
            <w:pPr>
              <w:spacing w:after="0"/>
              <w:jc w:val="both"/>
              <w:rPr>
                <w:rFonts w:ascii="Century Gothic" w:hAnsi="Century Gothic"/>
                <w:sz w:val="18"/>
                <w:szCs w:val="18"/>
              </w:rPr>
            </w:pPr>
            <w:r>
              <w:rPr>
                <w:rFonts w:ascii="Century Gothic" w:hAnsi="Century Gothic"/>
                <w:sz w:val="18"/>
                <w:szCs w:val="18"/>
              </w:rPr>
              <w:t>Kegiatan Pemberdayaan dan Perlindungan Koperasi Yang Keanggotaannya Dalam daerah Kabupaten/</w:t>
            </w:r>
          </w:p>
          <w:p w:rsidR="00025ECC" w:rsidRDefault="00025ECC" w:rsidP="00323FB8">
            <w:pPr>
              <w:spacing w:after="0"/>
              <w:jc w:val="both"/>
              <w:rPr>
                <w:rFonts w:ascii="Century Gothic" w:hAnsi="Century Gothic"/>
                <w:sz w:val="18"/>
                <w:szCs w:val="18"/>
              </w:rPr>
            </w:pPr>
            <w:r>
              <w:rPr>
                <w:rFonts w:ascii="Century Gothic" w:hAnsi="Century Gothic"/>
                <w:sz w:val="18"/>
                <w:szCs w:val="18"/>
              </w:rPr>
              <w:t>Kota</w:t>
            </w:r>
          </w:p>
        </w:tc>
        <w:tc>
          <w:tcPr>
            <w:tcW w:w="144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Persentase koperasi yang diberdayakan dari sisi peningkatan produktifitas, nilai tambah, akses pasar, akses pembiayaan, penguatan kelembagaan, penataan manajemen, standarisasi dan strukturisasi usaha</w:t>
            </w:r>
          </w:p>
        </w:tc>
        <w:tc>
          <w:tcPr>
            <w:tcW w:w="851" w:type="dxa"/>
            <w:shd w:val="clear" w:color="auto" w:fill="DDD9C3" w:themeFill="background2" w:themeFillShade="E6"/>
          </w:tcPr>
          <w:p w:rsidR="00025ECC" w:rsidRDefault="00250AA7" w:rsidP="00326729">
            <w:pPr>
              <w:rPr>
                <w:rFonts w:ascii="Century Gothic" w:hAnsi="Century Gothic"/>
                <w:sz w:val="18"/>
                <w:szCs w:val="18"/>
              </w:rPr>
            </w:pPr>
            <w:r>
              <w:rPr>
                <w:rFonts w:ascii="Century Gothic" w:hAnsi="Century Gothic"/>
                <w:sz w:val="18"/>
                <w:szCs w:val="18"/>
              </w:rPr>
              <w:t>-</w:t>
            </w:r>
          </w:p>
        </w:tc>
        <w:tc>
          <w:tcPr>
            <w:tcW w:w="1114" w:type="dxa"/>
            <w:shd w:val="clear" w:color="auto" w:fill="DDD9C3" w:themeFill="background2" w:themeFillShade="E6"/>
          </w:tcPr>
          <w:p w:rsidR="00025ECC" w:rsidRPr="00B47B42" w:rsidRDefault="00250AA7"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Pr="00B47B42" w:rsidRDefault="00250AA7"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Default="00250AA7"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250AA7" w:rsidP="00326729">
            <w:pPr>
              <w:jc w:val="center"/>
              <w:rPr>
                <w:rFonts w:ascii="Century Gothic" w:hAnsi="Century Gothic"/>
                <w:sz w:val="18"/>
                <w:szCs w:val="18"/>
              </w:rPr>
            </w:pPr>
            <w:r>
              <w:rPr>
                <w:rFonts w:ascii="Century Gothic" w:hAnsi="Century Gothic"/>
                <w:sz w:val="18"/>
                <w:szCs w:val="18"/>
              </w:rPr>
              <w:t>-</w:t>
            </w:r>
          </w:p>
        </w:tc>
        <w:tc>
          <w:tcPr>
            <w:tcW w:w="1112" w:type="dxa"/>
            <w:shd w:val="clear" w:color="auto" w:fill="DDD9C3" w:themeFill="background2" w:themeFillShade="E6"/>
          </w:tcPr>
          <w:p w:rsidR="00025ECC" w:rsidRDefault="00250AA7" w:rsidP="00326729">
            <w:pPr>
              <w:jc w:val="center"/>
              <w:rPr>
                <w:rFonts w:ascii="Century Gothic" w:hAnsi="Century Gothic"/>
                <w:sz w:val="18"/>
                <w:szCs w:val="18"/>
              </w:rPr>
            </w:pPr>
            <w:r>
              <w:rPr>
                <w:rFonts w:ascii="Century Gothic" w:hAnsi="Century Gothic"/>
                <w:sz w:val="18"/>
                <w:szCs w:val="18"/>
              </w:rPr>
              <w:t>Capaian kinerja ditargetkan ditriwulan III</w:t>
            </w:r>
          </w:p>
        </w:tc>
      </w:tr>
      <w:tr w:rsidR="00025ECC" w:rsidTr="000E6CC9">
        <w:tc>
          <w:tcPr>
            <w:tcW w:w="1132" w:type="dxa"/>
            <w:vMerge/>
            <w:shd w:val="clear" w:color="auto" w:fill="FFFFFF" w:themeFill="background1"/>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FB7891" w:rsidRDefault="00FB7891" w:rsidP="00FB7891">
            <w:pPr>
              <w:spacing w:after="0"/>
              <w:jc w:val="both"/>
              <w:rPr>
                <w:rFonts w:ascii="Century Gothic" w:hAnsi="Century Gothic"/>
                <w:sz w:val="18"/>
                <w:szCs w:val="18"/>
              </w:rPr>
            </w:pPr>
            <w:r>
              <w:rPr>
                <w:rFonts w:ascii="Century Gothic" w:hAnsi="Century Gothic"/>
                <w:sz w:val="18"/>
                <w:szCs w:val="18"/>
              </w:rPr>
              <w:t xml:space="preserve">Sub Kegiatan </w:t>
            </w:r>
            <w:r w:rsidR="00025ECC">
              <w:rPr>
                <w:rFonts w:ascii="Century Gothic" w:hAnsi="Century Gothic"/>
                <w:sz w:val="18"/>
                <w:szCs w:val="18"/>
              </w:rPr>
              <w:t xml:space="preserve">Peningkatan </w:t>
            </w:r>
            <w:r w:rsidR="00025ECC">
              <w:rPr>
                <w:rFonts w:ascii="Century Gothic" w:hAnsi="Century Gothic"/>
                <w:sz w:val="18"/>
                <w:szCs w:val="18"/>
              </w:rPr>
              <w:lastRenderedPageBreak/>
              <w:t xml:space="preserve">Produktifitas, Nilai Tmbah, Akses Pasar, Akses Pembiayaan, Penguatan Kelembagaan, Penataan Manajemen, Standarisasi dan Restrukturisasi Usaha </w:t>
            </w:r>
          </w:p>
          <w:p w:rsidR="00025ECC" w:rsidRDefault="00025ECC" w:rsidP="00D178C3">
            <w:pPr>
              <w:spacing w:after="0"/>
              <w:jc w:val="both"/>
              <w:rPr>
                <w:rFonts w:ascii="Century Gothic" w:hAnsi="Century Gothic"/>
                <w:sz w:val="18"/>
                <w:szCs w:val="18"/>
              </w:rPr>
            </w:pPr>
          </w:p>
        </w:tc>
        <w:tc>
          <w:tcPr>
            <w:tcW w:w="1440" w:type="dxa"/>
            <w:shd w:val="clear" w:color="auto" w:fill="FFFFFF" w:themeFill="background1"/>
          </w:tcPr>
          <w:p w:rsidR="00FB7891" w:rsidRDefault="00FB7891" w:rsidP="00FB7891">
            <w:pPr>
              <w:spacing w:after="0"/>
              <w:jc w:val="both"/>
              <w:rPr>
                <w:rFonts w:ascii="Century Gothic" w:hAnsi="Century Gothic"/>
                <w:sz w:val="18"/>
                <w:szCs w:val="18"/>
              </w:rPr>
            </w:pPr>
            <w:r>
              <w:rPr>
                <w:rFonts w:ascii="Century Gothic" w:hAnsi="Century Gothic"/>
                <w:sz w:val="18"/>
                <w:szCs w:val="18"/>
              </w:rPr>
              <w:lastRenderedPageBreak/>
              <w:t xml:space="preserve">Jumlah unit usaha yang </w:t>
            </w:r>
            <w:r>
              <w:rPr>
                <w:rFonts w:ascii="Century Gothic" w:hAnsi="Century Gothic"/>
                <w:sz w:val="18"/>
                <w:szCs w:val="18"/>
              </w:rPr>
              <w:lastRenderedPageBreak/>
              <w:t>produktif, bern</w:t>
            </w:r>
            <w:r w:rsidR="00025ECC">
              <w:rPr>
                <w:rFonts w:ascii="Century Gothic" w:hAnsi="Century Gothic"/>
                <w:sz w:val="18"/>
                <w:szCs w:val="18"/>
              </w:rPr>
              <w:t xml:space="preserve">ilai Tmbah, </w:t>
            </w:r>
            <w:r>
              <w:rPr>
                <w:rFonts w:ascii="Century Gothic" w:hAnsi="Century Gothic"/>
                <w:sz w:val="18"/>
                <w:szCs w:val="18"/>
              </w:rPr>
              <w:t xml:space="preserve">memiliki </w:t>
            </w:r>
            <w:r w:rsidR="00025ECC">
              <w:rPr>
                <w:rFonts w:ascii="Century Gothic" w:hAnsi="Century Gothic"/>
                <w:sz w:val="18"/>
                <w:szCs w:val="18"/>
              </w:rPr>
              <w:t xml:space="preserve">Akses Pasar, Akses Pembiayaan, Penguatan Kelembagaan, Penataan Manajemen, Standarisasi dan Restrukturisasi Usaha </w:t>
            </w:r>
          </w:p>
          <w:p w:rsidR="00025ECC" w:rsidRDefault="00025ECC" w:rsidP="00D178C3">
            <w:pPr>
              <w:spacing w:after="0"/>
              <w:jc w:val="both"/>
              <w:rPr>
                <w:rFonts w:ascii="Century Gothic" w:hAnsi="Century Gothic"/>
                <w:sz w:val="18"/>
                <w:szCs w:val="18"/>
              </w:rPr>
            </w:pPr>
          </w:p>
        </w:tc>
        <w:tc>
          <w:tcPr>
            <w:tcW w:w="851" w:type="dxa"/>
            <w:shd w:val="clear" w:color="auto" w:fill="FFFFFF" w:themeFill="background1"/>
          </w:tcPr>
          <w:p w:rsidR="00025ECC" w:rsidRDefault="00323FB8" w:rsidP="00326729">
            <w:pPr>
              <w:rPr>
                <w:rFonts w:ascii="Century Gothic" w:hAnsi="Century Gothic"/>
                <w:sz w:val="18"/>
                <w:szCs w:val="18"/>
              </w:rPr>
            </w:pPr>
            <w:r>
              <w:rPr>
                <w:rFonts w:ascii="Century Gothic" w:hAnsi="Century Gothic"/>
                <w:sz w:val="18"/>
                <w:szCs w:val="18"/>
              </w:rPr>
              <w:lastRenderedPageBreak/>
              <w:t>-</w:t>
            </w:r>
            <w:r w:rsidR="00FB7891">
              <w:rPr>
                <w:rFonts w:ascii="Century Gothic" w:hAnsi="Century Gothic"/>
                <w:sz w:val="18"/>
                <w:szCs w:val="18"/>
              </w:rPr>
              <w:t xml:space="preserve">unit </w:t>
            </w:r>
            <w:r w:rsidR="00FB7891">
              <w:rPr>
                <w:rFonts w:ascii="Century Gothic" w:hAnsi="Century Gothic"/>
                <w:sz w:val="18"/>
                <w:szCs w:val="18"/>
              </w:rPr>
              <w:lastRenderedPageBreak/>
              <w:t>usaha</w:t>
            </w:r>
          </w:p>
        </w:tc>
        <w:tc>
          <w:tcPr>
            <w:tcW w:w="1114" w:type="dxa"/>
            <w:shd w:val="clear" w:color="auto" w:fill="FFFFFF" w:themeFill="background1"/>
          </w:tcPr>
          <w:p w:rsidR="00025ECC" w:rsidRDefault="00323FB8" w:rsidP="00326729">
            <w:pPr>
              <w:rPr>
                <w:rFonts w:ascii="Century Gothic" w:hAnsi="Century Gothic"/>
                <w:sz w:val="18"/>
                <w:szCs w:val="18"/>
              </w:rPr>
            </w:pPr>
            <w:r>
              <w:rPr>
                <w:rFonts w:ascii="Century Gothic" w:hAnsi="Century Gothic"/>
                <w:sz w:val="18"/>
                <w:szCs w:val="18"/>
              </w:rPr>
              <w:lastRenderedPageBreak/>
              <w:t>-</w:t>
            </w:r>
            <w:r w:rsidR="00FB7891">
              <w:rPr>
                <w:rFonts w:ascii="Century Gothic" w:hAnsi="Century Gothic"/>
                <w:sz w:val="18"/>
                <w:szCs w:val="18"/>
              </w:rPr>
              <w:t xml:space="preserve"> unit </w:t>
            </w:r>
            <w:r w:rsidR="00FB7891">
              <w:rPr>
                <w:rFonts w:ascii="Century Gothic" w:hAnsi="Century Gothic"/>
                <w:sz w:val="18"/>
                <w:szCs w:val="18"/>
              </w:rPr>
              <w:lastRenderedPageBreak/>
              <w:t>usaha</w:t>
            </w:r>
          </w:p>
        </w:tc>
        <w:tc>
          <w:tcPr>
            <w:tcW w:w="992" w:type="dxa"/>
            <w:shd w:val="clear" w:color="auto" w:fill="FFFFFF" w:themeFill="background1"/>
          </w:tcPr>
          <w:p w:rsidR="00025ECC" w:rsidRDefault="00323FB8" w:rsidP="00326729">
            <w:pPr>
              <w:rPr>
                <w:rFonts w:ascii="Century Gothic" w:hAnsi="Century Gothic"/>
                <w:sz w:val="18"/>
                <w:szCs w:val="18"/>
              </w:rPr>
            </w:pPr>
            <w:r>
              <w:rPr>
                <w:rFonts w:ascii="Century Gothic" w:hAnsi="Century Gothic"/>
                <w:sz w:val="18"/>
                <w:szCs w:val="18"/>
              </w:rPr>
              <w:lastRenderedPageBreak/>
              <w:t>-</w:t>
            </w:r>
          </w:p>
        </w:tc>
        <w:tc>
          <w:tcPr>
            <w:tcW w:w="1134" w:type="dxa"/>
            <w:shd w:val="clear" w:color="auto" w:fill="FFFFFF" w:themeFill="background1"/>
          </w:tcPr>
          <w:p w:rsidR="00025ECC" w:rsidRDefault="00323FB8"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Default="00323FB8" w:rsidP="00326729">
            <w:pPr>
              <w:jc w:val="center"/>
              <w:rPr>
                <w:rFonts w:ascii="Century Gothic" w:hAnsi="Century Gothic"/>
                <w:sz w:val="18"/>
                <w:szCs w:val="18"/>
              </w:rPr>
            </w:pPr>
            <w:r>
              <w:rPr>
                <w:rFonts w:ascii="Century Gothic" w:hAnsi="Century Gothic"/>
                <w:sz w:val="18"/>
                <w:szCs w:val="18"/>
              </w:rPr>
              <w:t>-</w:t>
            </w:r>
          </w:p>
        </w:tc>
        <w:tc>
          <w:tcPr>
            <w:tcW w:w="1112" w:type="dxa"/>
            <w:shd w:val="clear" w:color="auto" w:fill="FFFFFF" w:themeFill="background1"/>
          </w:tcPr>
          <w:p w:rsidR="00025ECC" w:rsidRDefault="00323FB8" w:rsidP="00326729">
            <w:pPr>
              <w:jc w:val="center"/>
              <w:rPr>
                <w:rFonts w:ascii="Century Gothic" w:hAnsi="Century Gothic"/>
                <w:sz w:val="18"/>
                <w:szCs w:val="18"/>
              </w:rPr>
            </w:pPr>
            <w:r>
              <w:rPr>
                <w:rFonts w:ascii="Century Gothic" w:hAnsi="Century Gothic"/>
                <w:sz w:val="18"/>
                <w:szCs w:val="18"/>
              </w:rPr>
              <w:t xml:space="preserve">Capaian kinerja </w:t>
            </w:r>
            <w:r>
              <w:rPr>
                <w:rFonts w:ascii="Century Gothic" w:hAnsi="Century Gothic"/>
                <w:sz w:val="18"/>
                <w:szCs w:val="18"/>
              </w:rPr>
              <w:lastRenderedPageBreak/>
              <w:t>ditargetkan ditriwulan III</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Program Peningka</w:t>
            </w:r>
            <w:r w:rsidR="002A0450">
              <w:rPr>
                <w:rFonts w:ascii="Century Gothic" w:hAnsi="Century Gothic"/>
                <w:sz w:val="18"/>
                <w:szCs w:val="18"/>
              </w:rPr>
              <w:t>tan Sarana Distribusi Perdagang</w:t>
            </w:r>
            <w:r>
              <w:rPr>
                <w:rFonts w:ascii="Century Gothic" w:hAnsi="Century Gothic"/>
                <w:sz w:val="18"/>
                <w:szCs w:val="18"/>
              </w:rPr>
              <w:t>an</w:t>
            </w:r>
          </w:p>
        </w:tc>
        <w:tc>
          <w:tcPr>
            <w:tcW w:w="1440" w:type="dxa"/>
            <w:shd w:val="clear" w:color="auto" w:fill="FFFFFF" w:themeFill="background1"/>
          </w:tcPr>
          <w:p w:rsidR="00025ECC" w:rsidRPr="00BD695B" w:rsidRDefault="00025ECC" w:rsidP="00326729">
            <w:pPr>
              <w:jc w:val="both"/>
              <w:rPr>
                <w:rFonts w:ascii="Century Gothic" w:hAnsi="Century Gothic"/>
                <w:sz w:val="18"/>
                <w:szCs w:val="18"/>
              </w:rPr>
            </w:pPr>
            <w:r>
              <w:rPr>
                <w:rFonts w:ascii="Century Gothic" w:hAnsi="Century Gothic"/>
                <w:sz w:val="18"/>
                <w:szCs w:val="18"/>
              </w:rPr>
              <w:t>Pertumbuhan omzet pedagang pasar vrakyat yang telah dibangun/ direvitalisasi</w:t>
            </w:r>
          </w:p>
        </w:tc>
        <w:tc>
          <w:tcPr>
            <w:tcW w:w="851" w:type="dxa"/>
            <w:shd w:val="clear" w:color="auto" w:fill="FFFFFF" w:themeFill="background1"/>
          </w:tcPr>
          <w:p w:rsidR="00025ECC" w:rsidRPr="00BD695B" w:rsidRDefault="00025ECC" w:rsidP="00326729">
            <w:pPr>
              <w:rPr>
                <w:rFonts w:ascii="Century Gothic" w:hAnsi="Century Gothic"/>
                <w:sz w:val="18"/>
                <w:szCs w:val="18"/>
              </w:rPr>
            </w:pPr>
            <w:r>
              <w:rPr>
                <w:rFonts w:ascii="Century Gothic" w:hAnsi="Century Gothic"/>
                <w:sz w:val="18"/>
                <w:szCs w:val="18"/>
              </w:rPr>
              <w:t>10%</w:t>
            </w:r>
          </w:p>
        </w:tc>
        <w:tc>
          <w:tcPr>
            <w:tcW w:w="1114" w:type="dxa"/>
            <w:shd w:val="clear" w:color="auto" w:fill="FFFFFF" w:themeFill="background1"/>
          </w:tcPr>
          <w:p w:rsidR="00025ECC" w:rsidRPr="002A4BA1" w:rsidRDefault="001B036C" w:rsidP="00326729">
            <w:r>
              <w:t xml:space="preserve"> 8,86</w:t>
            </w:r>
            <w:r w:rsidR="00025ECC">
              <w:t>%</w:t>
            </w:r>
            <w:r w:rsidR="00025ECC" w:rsidRPr="002A4BA1">
              <w:t xml:space="preserve"> </w:t>
            </w:r>
          </w:p>
        </w:tc>
        <w:tc>
          <w:tcPr>
            <w:tcW w:w="992" w:type="dxa"/>
            <w:shd w:val="clear" w:color="auto" w:fill="FFFFFF" w:themeFill="background1"/>
          </w:tcPr>
          <w:p w:rsidR="00025ECC" w:rsidRDefault="001B036C" w:rsidP="00326729">
            <w:r>
              <w:t>88,6</w:t>
            </w:r>
            <w:r w:rsidR="00025ECC">
              <w:t>%</w:t>
            </w:r>
          </w:p>
        </w:tc>
        <w:tc>
          <w:tcPr>
            <w:tcW w:w="1134" w:type="dxa"/>
            <w:shd w:val="clear" w:color="auto" w:fill="FFFFFF" w:themeFill="background1"/>
          </w:tcPr>
          <w:p w:rsidR="00025ECC" w:rsidRPr="00F41A86" w:rsidRDefault="00025ECC" w:rsidP="00326729">
            <w:pPr>
              <w:rPr>
                <w:rFonts w:ascii="Century Gothic" w:hAnsi="Century Gothic"/>
                <w:sz w:val="18"/>
                <w:szCs w:val="18"/>
              </w:rPr>
            </w:pPr>
            <w:r>
              <w:rPr>
                <w:rFonts w:ascii="Century Gothic" w:hAnsi="Century Gothic"/>
                <w:sz w:val="18"/>
                <w:szCs w:val="18"/>
              </w:rPr>
              <w:t xml:space="preserve">Rp. </w:t>
            </w:r>
            <w:r w:rsidR="001B036C">
              <w:rPr>
                <w:rFonts w:ascii="Century Gothic" w:hAnsi="Century Gothic"/>
                <w:sz w:val="18"/>
                <w:szCs w:val="18"/>
              </w:rPr>
              <w:t>459.893.574</w:t>
            </w:r>
            <w:r w:rsidRPr="00F41A86">
              <w:rPr>
                <w:rFonts w:ascii="Century Gothic" w:hAnsi="Century Gothic"/>
                <w:sz w:val="18"/>
                <w:szCs w:val="18"/>
              </w:rPr>
              <w:t xml:space="preserve"> </w:t>
            </w:r>
          </w:p>
        </w:tc>
        <w:tc>
          <w:tcPr>
            <w:tcW w:w="992" w:type="dxa"/>
            <w:shd w:val="clear" w:color="auto" w:fill="FFFFFF" w:themeFill="background1"/>
          </w:tcPr>
          <w:p w:rsidR="00025ECC" w:rsidRPr="00F41A86" w:rsidRDefault="001B036C" w:rsidP="00326729">
            <w:pPr>
              <w:rPr>
                <w:rFonts w:ascii="Century Gothic" w:hAnsi="Century Gothic"/>
                <w:sz w:val="18"/>
                <w:szCs w:val="18"/>
              </w:rPr>
            </w:pPr>
            <w:r>
              <w:rPr>
                <w:rFonts w:ascii="Century Gothic" w:hAnsi="Century Gothic"/>
                <w:sz w:val="18"/>
                <w:szCs w:val="18"/>
              </w:rPr>
              <w:t xml:space="preserve"> 64,37</w:t>
            </w:r>
            <w:r w:rsidR="00025ECC">
              <w:rPr>
                <w:rFonts w:ascii="Century Gothic" w:hAnsi="Century Gothic"/>
                <w:sz w:val="18"/>
                <w:szCs w:val="18"/>
              </w:rPr>
              <w:t>%</w:t>
            </w:r>
          </w:p>
        </w:tc>
        <w:tc>
          <w:tcPr>
            <w:tcW w:w="1112" w:type="dxa"/>
            <w:shd w:val="clear" w:color="auto" w:fill="FFFFFF" w:themeFill="background1"/>
          </w:tcPr>
          <w:p w:rsidR="00025ECC" w:rsidRPr="00BD695B" w:rsidRDefault="005F192B" w:rsidP="00326729">
            <w:pPr>
              <w:jc w:val="center"/>
              <w:rPr>
                <w:rFonts w:ascii="Century Gothic" w:hAnsi="Century Gothic"/>
                <w:sz w:val="18"/>
                <w:szCs w:val="18"/>
              </w:rPr>
            </w:pPr>
            <w:r>
              <w:rPr>
                <w:rFonts w:ascii="Century Gothic" w:hAnsi="Century Gothic"/>
                <w:sz w:val="18"/>
                <w:szCs w:val="18"/>
              </w:rPr>
              <w:t>Sangat</w:t>
            </w:r>
            <w:r w:rsidR="00025ECC">
              <w:rPr>
                <w:rFonts w:ascii="Century Gothic" w:hAnsi="Century Gothic"/>
                <w:sz w:val="18"/>
                <w:szCs w:val="18"/>
              </w:rPr>
              <w:t xml:space="preserve"> Memuaskan</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Kegiatan Pembangunan dan Pengelolaan Sarana Distribusi Perdagang an</w:t>
            </w:r>
          </w:p>
          <w:p w:rsidR="00025ECC" w:rsidRDefault="00025ECC" w:rsidP="00326729">
            <w:pPr>
              <w:jc w:val="both"/>
              <w:rPr>
                <w:rFonts w:ascii="Century Gothic" w:hAnsi="Century Gothic"/>
                <w:sz w:val="18"/>
                <w:szCs w:val="18"/>
              </w:rPr>
            </w:pPr>
          </w:p>
        </w:tc>
        <w:tc>
          <w:tcPr>
            <w:tcW w:w="1440" w:type="dxa"/>
            <w:shd w:val="clear" w:color="auto" w:fill="DDD9C3" w:themeFill="background2" w:themeFillShade="E6"/>
          </w:tcPr>
          <w:p w:rsidR="00025ECC" w:rsidRPr="00BD695B" w:rsidRDefault="00175277" w:rsidP="00326729">
            <w:pPr>
              <w:jc w:val="both"/>
              <w:rPr>
                <w:rFonts w:ascii="Century Gothic" w:hAnsi="Century Gothic"/>
                <w:sz w:val="18"/>
                <w:szCs w:val="18"/>
              </w:rPr>
            </w:pPr>
            <w:r>
              <w:rPr>
                <w:rFonts w:ascii="Century Gothic" w:hAnsi="Century Gothic"/>
                <w:sz w:val="18"/>
                <w:szCs w:val="18"/>
              </w:rPr>
              <w:t>Jumlah prasarana/sarana distribusi perdagangan yang ternfaatkan</w:t>
            </w:r>
          </w:p>
        </w:tc>
        <w:tc>
          <w:tcPr>
            <w:tcW w:w="851" w:type="dxa"/>
            <w:shd w:val="clear" w:color="auto" w:fill="DDD9C3" w:themeFill="background2" w:themeFillShade="E6"/>
          </w:tcPr>
          <w:p w:rsidR="00025ECC" w:rsidRPr="00BD695B" w:rsidRDefault="00BF4AF6" w:rsidP="00326729">
            <w:pPr>
              <w:rPr>
                <w:rFonts w:ascii="Century Gothic" w:hAnsi="Century Gothic"/>
                <w:sz w:val="18"/>
                <w:szCs w:val="18"/>
              </w:rPr>
            </w:pPr>
            <w:r>
              <w:rPr>
                <w:rFonts w:ascii="Century Gothic" w:hAnsi="Century Gothic"/>
                <w:sz w:val="18"/>
                <w:szCs w:val="18"/>
              </w:rPr>
              <w:t>-</w:t>
            </w:r>
          </w:p>
        </w:tc>
        <w:tc>
          <w:tcPr>
            <w:tcW w:w="1114" w:type="dxa"/>
            <w:shd w:val="clear" w:color="auto" w:fill="DDD9C3" w:themeFill="background2" w:themeFillShade="E6"/>
          </w:tcPr>
          <w:p w:rsidR="00025ECC" w:rsidRPr="0006187B" w:rsidRDefault="00BF4AF6" w:rsidP="00326729">
            <w:r>
              <w:t>-</w:t>
            </w:r>
          </w:p>
        </w:tc>
        <w:tc>
          <w:tcPr>
            <w:tcW w:w="992" w:type="dxa"/>
            <w:shd w:val="clear" w:color="auto" w:fill="DDD9C3" w:themeFill="background2" w:themeFillShade="E6"/>
          </w:tcPr>
          <w:p w:rsidR="00025ECC" w:rsidRPr="0006187B" w:rsidRDefault="00BF4AF6" w:rsidP="00326729">
            <w:r>
              <w:t>-</w:t>
            </w:r>
          </w:p>
        </w:tc>
        <w:tc>
          <w:tcPr>
            <w:tcW w:w="1134" w:type="dxa"/>
            <w:shd w:val="clear" w:color="auto" w:fill="DDD9C3" w:themeFill="background2" w:themeFillShade="E6"/>
          </w:tcPr>
          <w:p w:rsidR="00025ECC" w:rsidRPr="00F41A86" w:rsidRDefault="00025ECC" w:rsidP="00326729">
            <w:pPr>
              <w:rPr>
                <w:rFonts w:ascii="Century Gothic" w:hAnsi="Century Gothic"/>
                <w:sz w:val="18"/>
                <w:szCs w:val="18"/>
              </w:rPr>
            </w:pPr>
            <w:r>
              <w:rPr>
                <w:rFonts w:ascii="Century Gothic" w:hAnsi="Century Gothic"/>
                <w:sz w:val="18"/>
                <w:szCs w:val="18"/>
              </w:rPr>
              <w:t xml:space="preserve">Rp. </w:t>
            </w:r>
            <w:r w:rsidR="001B036C">
              <w:rPr>
                <w:rFonts w:ascii="Century Gothic" w:hAnsi="Century Gothic"/>
                <w:sz w:val="18"/>
                <w:szCs w:val="18"/>
              </w:rPr>
              <w:t>413.793.574</w:t>
            </w:r>
          </w:p>
        </w:tc>
        <w:tc>
          <w:tcPr>
            <w:tcW w:w="992" w:type="dxa"/>
            <w:shd w:val="clear" w:color="auto" w:fill="DDD9C3" w:themeFill="background2" w:themeFillShade="E6"/>
          </w:tcPr>
          <w:p w:rsidR="00025ECC" w:rsidRPr="00F41A86" w:rsidRDefault="001B036C" w:rsidP="00326729">
            <w:pPr>
              <w:rPr>
                <w:rFonts w:ascii="Century Gothic" w:hAnsi="Century Gothic"/>
                <w:sz w:val="18"/>
                <w:szCs w:val="18"/>
              </w:rPr>
            </w:pPr>
            <w:r>
              <w:rPr>
                <w:rFonts w:ascii="Century Gothic" w:hAnsi="Century Gothic"/>
                <w:sz w:val="18"/>
                <w:szCs w:val="18"/>
              </w:rPr>
              <w:t xml:space="preserve"> 65,10</w:t>
            </w:r>
            <w:r w:rsidR="00025ECC">
              <w:rPr>
                <w:rFonts w:ascii="Century Gothic" w:hAnsi="Century Gothic"/>
                <w:sz w:val="18"/>
                <w:szCs w:val="18"/>
              </w:rPr>
              <w:t>%</w:t>
            </w:r>
          </w:p>
        </w:tc>
        <w:tc>
          <w:tcPr>
            <w:tcW w:w="1112" w:type="dxa"/>
            <w:shd w:val="clear" w:color="auto" w:fill="DDD9C3" w:themeFill="background2" w:themeFillShade="E6"/>
          </w:tcPr>
          <w:p w:rsidR="00025ECC" w:rsidRPr="00BD695B" w:rsidRDefault="00BF4AF6" w:rsidP="00326729">
            <w:pPr>
              <w:jc w:val="center"/>
              <w:rPr>
                <w:rFonts w:ascii="Century Gothic" w:hAnsi="Century Gothic"/>
                <w:sz w:val="18"/>
                <w:szCs w:val="18"/>
              </w:rPr>
            </w:pPr>
            <w:r>
              <w:rPr>
                <w:rFonts w:ascii="Century Gothic" w:hAnsi="Century Gothic"/>
                <w:sz w:val="18"/>
                <w:szCs w:val="18"/>
              </w:rPr>
              <w:t>Capaian ki</w:t>
            </w:r>
            <w:r w:rsidR="001B036C">
              <w:rPr>
                <w:rFonts w:ascii="Century Gothic" w:hAnsi="Century Gothic"/>
                <w:sz w:val="18"/>
                <w:szCs w:val="18"/>
              </w:rPr>
              <w:t>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Sub Kegiatan Penyediaan Sarana Distribusi Perdagang an</w:t>
            </w:r>
          </w:p>
        </w:tc>
        <w:tc>
          <w:tcPr>
            <w:tcW w:w="1440" w:type="dxa"/>
            <w:shd w:val="clear" w:color="auto" w:fill="FFFFFF" w:themeFill="background1"/>
          </w:tcPr>
          <w:p w:rsidR="00025ECC" w:rsidRDefault="00FB7891" w:rsidP="00326729">
            <w:pPr>
              <w:jc w:val="both"/>
              <w:rPr>
                <w:rFonts w:ascii="Century Gothic" w:hAnsi="Century Gothic"/>
                <w:sz w:val="18"/>
                <w:szCs w:val="18"/>
              </w:rPr>
            </w:pPr>
            <w:r>
              <w:rPr>
                <w:rFonts w:ascii="Century Gothic" w:hAnsi="Century Gothic"/>
                <w:sz w:val="18"/>
                <w:szCs w:val="18"/>
              </w:rPr>
              <w:t>Jumlah sarana distribusi perdagangan</w:t>
            </w:r>
          </w:p>
          <w:p w:rsidR="00025ECC" w:rsidRPr="00BD695B" w:rsidRDefault="00025ECC" w:rsidP="00326729">
            <w:pPr>
              <w:jc w:val="both"/>
              <w:rPr>
                <w:rFonts w:ascii="Century Gothic" w:hAnsi="Century Gothic"/>
                <w:sz w:val="18"/>
                <w:szCs w:val="18"/>
              </w:rPr>
            </w:pPr>
          </w:p>
        </w:tc>
        <w:tc>
          <w:tcPr>
            <w:tcW w:w="851" w:type="dxa"/>
            <w:shd w:val="clear" w:color="auto" w:fill="FFFFFF" w:themeFill="background1"/>
          </w:tcPr>
          <w:p w:rsidR="00025ECC" w:rsidRPr="00BD695B" w:rsidRDefault="00967798"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025ECC" w:rsidRPr="006F630F" w:rsidRDefault="00967798" w:rsidP="00967798">
            <w:pPr>
              <w:spacing w:after="0" w:line="240" w:lineRule="auto"/>
            </w:pPr>
            <w:r>
              <w:t>-</w:t>
            </w:r>
          </w:p>
        </w:tc>
        <w:tc>
          <w:tcPr>
            <w:tcW w:w="992" w:type="dxa"/>
            <w:shd w:val="clear" w:color="auto" w:fill="FFFFFF" w:themeFill="background1"/>
          </w:tcPr>
          <w:p w:rsidR="00025ECC" w:rsidRPr="006F630F" w:rsidRDefault="00967798" w:rsidP="00326729">
            <w:r>
              <w:t>-</w:t>
            </w:r>
          </w:p>
        </w:tc>
        <w:tc>
          <w:tcPr>
            <w:tcW w:w="1134" w:type="dxa"/>
            <w:shd w:val="clear" w:color="auto" w:fill="FFFFFF" w:themeFill="background1"/>
          </w:tcPr>
          <w:p w:rsidR="00025ECC" w:rsidRPr="006F630F" w:rsidRDefault="00025ECC" w:rsidP="00967798">
            <w:r w:rsidRPr="006F630F">
              <w:t xml:space="preserve">Rp. </w:t>
            </w:r>
            <w:r w:rsidR="001B036C">
              <w:t>413.793.574</w:t>
            </w:r>
          </w:p>
        </w:tc>
        <w:tc>
          <w:tcPr>
            <w:tcW w:w="992" w:type="dxa"/>
            <w:shd w:val="clear" w:color="auto" w:fill="FFFFFF" w:themeFill="background1"/>
          </w:tcPr>
          <w:p w:rsidR="00025ECC" w:rsidRPr="006F630F" w:rsidRDefault="00065738" w:rsidP="00326729">
            <w:r>
              <w:t xml:space="preserve"> 14,14</w:t>
            </w:r>
            <w:r w:rsidR="00025ECC">
              <w:t>%</w:t>
            </w:r>
            <w:r w:rsidR="00025ECC" w:rsidRPr="006F630F">
              <w:t xml:space="preserve"> </w:t>
            </w:r>
          </w:p>
        </w:tc>
        <w:tc>
          <w:tcPr>
            <w:tcW w:w="1112" w:type="dxa"/>
            <w:shd w:val="clear" w:color="auto" w:fill="FFFFFF" w:themeFill="background1"/>
          </w:tcPr>
          <w:p w:rsidR="00025ECC" w:rsidRDefault="00967798" w:rsidP="00326729">
            <w:r>
              <w:t>Capaian ki</w:t>
            </w:r>
            <w:r w:rsidR="001B036C">
              <w:t>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Kegiatan Pembinaan Terhadap Pengelola Sarana Distribusi Perdagangan Masyarakat DiWilayah Kerjanya</w:t>
            </w:r>
          </w:p>
        </w:tc>
        <w:tc>
          <w:tcPr>
            <w:tcW w:w="144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Persentase peningkatan kapasitas pengelola sarana distribusi perdagangan</w:t>
            </w:r>
          </w:p>
        </w:tc>
        <w:tc>
          <w:tcPr>
            <w:tcW w:w="851" w:type="dxa"/>
            <w:shd w:val="clear" w:color="auto" w:fill="DDD9C3" w:themeFill="background2" w:themeFillShade="E6"/>
          </w:tcPr>
          <w:p w:rsidR="00025ECC" w:rsidRDefault="00AE4353" w:rsidP="00326729">
            <w:pPr>
              <w:rPr>
                <w:rFonts w:ascii="Century Gothic" w:hAnsi="Century Gothic"/>
                <w:sz w:val="18"/>
                <w:szCs w:val="18"/>
              </w:rPr>
            </w:pPr>
            <w:r>
              <w:rPr>
                <w:rFonts w:ascii="Century Gothic" w:hAnsi="Century Gothic"/>
                <w:sz w:val="18"/>
                <w:szCs w:val="18"/>
              </w:rPr>
              <w:t>-</w:t>
            </w:r>
          </w:p>
        </w:tc>
        <w:tc>
          <w:tcPr>
            <w:tcW w:w="1114" w:type="dxa"/>
            <w:shd w:val="clear" w:color="auto" w:fill="DDD9C3" w:themeFill="background2" w:themeFillShade="E6"/>
          </w:tcPr>
          <w:p w:rsidR="00025ECC" w:rsidRDefault="00AE4353"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AE4353"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Pr="00F41A86" w:rsidRDefault="00025ECC" w:rsidP="00AE4353">
            <w:pPr>
              <w:rPr>
                <w:rFonts w:ascii="Century Gothic" w:hAnsi="Century Gothic"/>
                <w:sz w:val="18"/>
                <w:szCs w:val="18"/>
              </w:rPr>
            </w:pPr>
            <w:r>
              <w:rPr>
                <w:rFonts w:ascii="Century Gothic" w:hAnsi="Century Gothic"/>
                <w:sz w:val="18"/>
                <w:szCs w:val="18"/>
              </w:rPr>
              <w:t xml:space="preserve">Rp, </w:t>
            </w:r>
            <w:r w:rsidR="00A005BA">
              <w:rPr>
                <w:rFonts w:ascii="Century Gothic" w:hAnsi="Century Gothic"/>
                <w:sz w:val="18"/>
                <w:szCs w:val="18"/>
              </w:rPr>
              <w:t>46.1</w:t>
            </w:r>
            <w:r w:rsidR="00065738">
              <w:rPr>
                <w:rFonts w:ascii="Century Gothic" w:hAnsi="Century Gothic"/>
                <w:sz w:val="18"/>
                <w:szCs w:val="18"/>
              </w:rPr>
              <w:t>00.000</w:t>
            </w:r>
          </w:p>
        </w:tc>
        <w:tc>
          <w:tcPr>
            <w:tcW w:w="992" w:type="dxa"/>
            <w:shd w:val="clear" w:color="auto" w:fill="DDD9C3" w:themeFill="background2" w:themeFillShade="E6"/>
          </w:tcPr>
          <w:p w:rsidR="00025ECC" w:rsidRPr="00F41A86" w:rsidRDefault="00A005BA" w:rsidP="00326729">
            <w:pPr>
              <w:rPr>
                <w:rFonts w:ascii="Century Gothic" w:hAnsi="Century Gothic"/>
                <w:sz w:val="18"/>
                <w:szCs w:val="18"/>
              </w:rPr>
            </w:pPr>
            <w:r>
              <w:rPr>
                <w:rFonts w:ascii="Century Gothic" w:hAnsi="Century Gothic"/>
                <w:sz w:val="18"/>
                <w:szCs w:val="18"/>
              </w:rPr>
              <w:t xml:space="preserve"> 58,55</w:t>
            </w:r>
            <w:r w:rsidR="00025ECC">
              <w:rPr>
                <w:rFonts w:ascii="Century Gothic" w:hAnsi="Century Gothic"/>
                <w:sz w:val="18"/>
                <w:szCs w:val="18"/>
              </w:rPr>
              <w:t>%</w:t>
            </w:r>
            <w:r w:rsidR="00025ECC" w:rsidRPr="00F41A86">
              <w:rPr>
                <w:rFonts w:ascii="Century Gothic" w:hAnsi="Century Gothic"/>
                <w:sz w:val="18"/>
                <w:szCs w:val="18"/>
              </w:rPr>
              <w:t xml:space="preserve"> </w:t>
            </w:r>
          </w:p>
        </w:tc>
        <w:tc>
          <w:tcPr>
            <w:tcW w:w="1112" w:type="dxa"/>
            <w:shd w:val="clear" w:color="auto" w:fill="DDD9C3" w:themeFill="background2" w:themeFillShade="E6"/>
          </w:tcPr>
          <w:p w:rsidR="00025ECC" w:rsidRDefault="00AE4353" w:rsidP="00326729">
            <w:pPr>
              <w:jc w:val="center"/>
              <w:rPr>
                <w:rFonts w:ascii="Century Gothic" w:hAnsi="Century Gothic"/>
                <w:sz w:val="18"/>
                <w:szCs w:val="18"/>
              </w:rPr>
            </w:pPr>
            <w:r>
              <w:rPr>
                <w:rFonts w:ascii="Century Gothic" w:hAnsi="Century Gothic"/>
                <w:sz w:val="18"/>
                <w:szCs w:val="18"/>
              </w:rPr>
              <w:t>Capaian k</w:t>
            </w:r>
            <w:r w:rsidR="00065738">
              <w:rPr>
                <w:rFonts w:ascii="Century Gothic" w:hAnsi="Century Gothic"/>
                <w:sz w:val="18"/>
                <w:szCs w:val="18"/>
              </w:rPr>
              <w:t>inerja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 xml:space="preserve">Sub Kegiatan Pembinaan dan Pengendalian Pengelola Sarana Distribusi </w:t>
            </w:r>
            <w:r>
              <w:rPr>
                <w:rFonts w:ascii="Century Gothic" w:hAnsi="Century Gothic"/>
                <w:sz w:val="18"/>
                <w:szCs w:val="18"/>
              </w:rPr>
              <w:lastRenderedPageBreak/>
              <w:t>Perdagangan</w:t>
            </w:r>
          </w:p>
        </w:tc>
        <w:tc>
          <w:tcPr>
            <w:tcW w:w="1440" w:type="dxa"/>
            <w:shd w:val="clear" w:color="auto" w:fill="FFFFFF" w:themeFill="background1"/>
          </w:tcPr>
          <w:p w:rsidR="00025ECC" w:rsidRDefault="00175277" w:rsidP="00326729">
            <w:pPr>
              <w:jc w:val="both"/>
              <w:rPr>
                <w:rFonts w:ascii="Century Gothic" w:hAnsi="Century Gothic"/>
                <w:sz w:val="18"/>
                <w:szCs w:val="18"/>
              </w:rPr>
            </w:pPr>
            <w:r>
              <w:rPr>
                <w:rFonts w:ascii="Century Gothic" w:hAnsi="Century Gothic"/>
                <w:sz w:val="18"/>
                <w:szCs w:val="18"/>
              </w:rPr>
              <w:lastRenderedPageBreak/>
              <w:t xml:space="preserve">Jumlah dokumen hasil pembinaan dan </w:t>
            </w:r>
            <w:r>
              <w:rPr>
                <w:rFonts w:ascii="Century Gothic" w:hAnsi="Century Gothic"/>
                <w:sz w:val="18"/>
                <w:szCs w:val="18"/>
              </w:rPr>
              <w:lastRenderedPageBreak/>
              <w:t>pengendalian kepada pengelola sarana distribusi perdagangan</w:t>
            </w:r>
          </w:p>
        </w:tc>
        <w:tc>
          <w:tcPr>
            <w:tcW w:w="851" w:type="dxa"/>
            <w:shd w:val="clear" w:color="auto" w:fill="FFFFFF" w:themeFill="background1"/>
          </w:tcPr>
          <w:p w:rsidR="00025ECC" w:rsidRDefault="00EF0929" w:rsidP="00326729">
            <w:pPr>
              <w:rPr>
                <w:rFonts w:ascii="Century Gothic" w:hAnsi="Century Gothic"/>
                <w:sz w:val="18"/>
                <w:szCs w:val="18"/>
              </w:rPr>
            </w:pPr>
            <w:r>
              <w:rPr>
                <w:rFonts w:ascii="Century Gothic" w:hAnsi="Century Gothic"/>
                <w:sz w:val="18"/>
                <w:szCs w:val="18"/>
              </w:rPr>
              <w:lastRenderedPageBreak/>
              <w:t>-</w:t>
            </w:r>
          </w:p>
        </w:tc>
        <w:tc>
          <w:tcPr>
            <w:tcW w:w="1114" w:type="dxa"/>
            <w:shd w:val="clear" w:color="auto" w:fill="FFFFFF" w:themeFill="background1"/>
          </w:tcPr>
          <w:p w:rsidR="00025ECC" w:rsidRDefault="00EF0929"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Default="00EF0929"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2F7728" w:rsidRDefault="00025ECC" w:rsidP="00EF0929">
            <w:r w:rsidRPr="002F7728">
              <w:t xml:space="preserve">Rp, </w:t>
            </w:r>
            <w:r w:rsidR="00A005BA">
              <w:t>46.1</w:t>
            </w:r>
            <w:r w:rsidR="00065738">
              <w:t>00.000</w:t>
            </w:r>
            <w:r w:rsidRPr="002F7728">
              <w:t xml:space="preserve"> </w:t>
            </w:r>
          </w:p>
        </w:tc>
        <w:tc>
          <w:tcPr>
            <w:tcW w:w="992" w:type="dxa"/>
            <w:shd w:val="clear" w:color="auto" w:fill="FFFFFF" w:themeFill="background1"/>
          </w:tcPr>
          <w:p w:rsidR="00025ECC" w:rsidRDefault="00A005BA" w:rsidP="00326729">
            <w:r>
              <w:t>58,55</w:t>
            </w:r>
            <w:r w:rsidR="00EF0929">
              <w:t>%</w:t>
            </w:r>
          </w:p>
        </w:tc>
        <w:tc>
          <w:tcPr>
            <w:tcW w:w="1112" w:type="dxa"/>
            <w:shd w:val="clear" w:color="auto" w:fill="FFFFFF" w:themeFill="background1"/>
          </w:tcPr>
          <w:p w:rsidR="00025ECC" w:rsidRDefault="00EF0929" w:rsidP="00326729">
            <w:pPr>
              <w:jc w:val="center"/>
              <w:rPr>
                <w:rFonts w:ascii="Century Gothic" w:hAnsi="Century Gothic"/>
                <w:sz w:val="18"/>
                <w:szCs w:val="18"/>
              </w:rPr>
            </w:pPr>
            <w:r>
              <w:rPr>
                <w:rFonts w:ascii="Century Gothic" w:hAnsi="Century Gothic"/>
                <w:sz w:val="18"/>
                <w:szCs w:val="18"/>
              </w:rPr>
              <w:t>Capaian k</w:t>
            </w:r>
            <w:r w:rsidR="00065738">
              <w:rPr>
                <w:rFonts w:ascii="Century Gothic" w:hAnsi="Century Gothic"/>
                <w:sz w:val="18"/>
                <w:szCs w:val="18"/>
              </w:rPr>
              <w:t xml:space="preserve">inerja ditargetkan ditriwulan </w:t>
            </w:r>
            <w:r w:rsidR="00065738">
              <w:rPr>
                <w:rFonts w:ascii="Century Gothic" w:hAnsi="Century Gothic"/>
                <w:sz w:val="18"/>
                <w:szCs w:val="18"/>
              </w:rPr>
              <w:lastRenderedPageBreak/>
              <w:t>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Default="00025ECC" w:rsidP="00326729">
            <w:pPr>
              <w:jc w:val="both"/>
              <w:rPr>
                <w:rFonts w:ascii="Century Gothic" w:hAnsi="Century Gothic"/>
                <w:sz w:val="18"/>
                <w:szCs w:val="18"/>
              </w:rPr>
            </w:pPr>
            <w:r>
              <w:rPr>
                <w:rFonts w:ascii="Century Gothic" w:hAnsi="Century Gothic"/>
                <w:sz w:val="18"/>
                <w:szCs w:val="18"/>
              </w:rPr>
              <w:t>Program Pengembangan Ekspor</w:t>
            </w:r>
          </w:p>
        </w:tc>
        <w:tc>
          <w:tcPr>
            <w:tcW w:w="1440" w:type="dxa"/>
            <w:shd w:val="clear" w:color="auto" w:fill="DDD9C3" w:themeFill="background2" w:themeFillShade="E6"/>
          </w:tcPr>
          <w:p w:rsidR="00025ECC" w:rsidRPr="00BD695B" w:rsidRDefault="00175277" w:rsidP="00326729">
            <w:pPr>
              <w:jc w:val="both"/>
              <w:rPr>
                <w:rFonts w:ascii="Century Gothic" w:hAnsi="Century Gothic"/>
                <w:sz w:val="18"/>
                <w:szCs w:val="18"/>
              </w:rPr>
            </w:pPr>
            <w:r>
              <w:rPr>
                <w:rFonts w:ascii="Century Gothic" w:hAnsi="Century Gothic"/>
                <w:sz w:val="18"/>
                <w:szCs w:val="18"/>
              </w:rPr>
              <w:t>Persentase peningkat</w:t>
            </w:r>
            <w:r w:rsidR="00025ECC">
              <w:rPr>
                <w:rFonts w:ascii="Century Gothic" w:hAnsi="Century Gothic"/>
                <w:sz w:val="18"/>
                <w:szCs w:val="18"/>
              </w:rPr>
              <w:t>an nilai Ekspor</w:t>
            </w:r>
          </w:p>
        </w:tc>
        <w:tc>
          <w:tcPr>
            <w:tcW w:w="851" w:type="dxa"/>
            <w:shd w:val="clear" w:color="auto" w:fill="DDD9C3" w:themeFill="background2" w:themeFillShade="E6"/>
          </w:tcPr>
          <w:p w:rsidR="00025ECC" w:rsidRPr="00BD695B" w:rsidRDefault="00025ECC" w:rsidP="00326729">
            <w:pPr>
              <w:rPr>
                <w:rFonts w:ascii="Century Gothic" w:hAnsi="Century Gothic"/>
                <w:sz w:val="18"/>
                <w:szCs w:val="18"/>
              </w:rPr>
            </w:pPr>
            <w:r>
              <w:rPr>
                <w:rFonts w:ascii="Century Gothic" w:hAnsi="Century Gothic"/>
                <w:sz w:val="18"/>
                <w:szCs w:val="18"/>
              </w:rPr>
              <w:t>15%</w:t>
            </w:r>
          </w:p>
        </w:tc>
        <w:tc>
          <w:tcPr>
            <w:tcW w:w="1114" w:type="dxa"/>
            <w:shd w:val="clear" w:color="auto" w:fill="DDD9C3" w:themeFill="background2" w:themeFillShade="E6"/>
          </w:tcPr>
          <w:p w:rsidR="00025ECC" w:rsidRPr="00EC63BC" w:rsidRDefault="00025ECC" w:rsidP="00326729">
            <w:r w:rsidRPr="00EC63BC">
              <w:t xml:space="preserve"> </w:t>
            </w:r>
            <w:r w:rsidR="00065738">
              <w:t>-12,42</w:t>
            </w:r>
            <w:r>
              <w:t>%</w:t>
            </w:r>
            <w:r w:rsidRPr="00EC63BC">
              <w:t xml:space="preserve"> </w:t>
            </w:r>
          </w:p>
        </w:tc>
        <w:tc>
          <w:tcPr>
            <w:tcW w:w="992" w:type="dxa"/>
            <w:shd w:val="clear" w:color="auto" w:fill="DDD9C3" w:themeFill="background2" w:themeFillShade="E6"/>
          </w:tcPr>
          <w:p w:rsidR="00025ECC" w:rsidRPr="006105A7" w:rsidRDefault="00025ECC" w:rsidP="00326729">
            <w:pPr>
              <w:rPr>
                <w:sz w:val="18"/>
                <w:szCs w:val="18"/>
              </w:rPr>
            </w:pPr>
            <w:r w:rsidRPr="006105A7">
              <w:rPr>
                <w:sz w:val="18"/>
                <w:szCs w:val="18"/>
              </w:rPr>
              <w:t xml:space="preserve"> </w:t>
            </w:r>
            <w:r w:rsidR="00065738">
              <w:rPr>
                <w:sz w:val="18"/>
                <w:szCs w:val="18"/>
              </w:rPr>
              <w:t>-82,8</w:t>
            </w:r>
            <w:r w:rsidRPr="006105A7">
              <w:rPr>
                <w:sz w:val="18"/>
                <w:szCs w:val="18"/>
              </w:rPr>
              <w:t xml:space="preserve">% </w:t>
            </w:r>
          </w:p>
        </w:tc>
        <w:tc>
          <w:tcPr>
            <w:tcW w:w="1134" w:type="dxa"/>
            <w:shd w:val="clear" w:color="auto" w:fill="DDD9C3" w:themeFill="background2" w:themeFillShade="E6"/>
          </w:tcPr>
          <w:p w:rsidR="00025ECC" w:rsidRPr="006105A7" w:rsidRDefault="00B17408" w:rsidP="00326729">
            <w:pPr>
              <w:rPr>
                <w:sz w:val="18"/>
                <w:szCs w:val="18"/>
              </w:rPr>
            </w:pPr>
            <w:r>
              <w:rPr>
                <w:sz w:val="18"/>
                <w:szCs w:val="18"/>
              </w:rPr>
              <w:t>-</w:t>
            </w:r>
          </w:p>
        </w:tc>
        <w:tc>
          <w:tcPr>
            <w:tcW w:w="992" w:type="dxa"/>
            <w:shd w:val="clear" w:color="auto" w:fill="DDD9C3" w:themeFill="background2" w:themeFillShade="E6"/>
          </w:tcPr>
          <w:p w:rsidR="00025ECC" w:rsidRPr="006105A7" w:rsidRDefault="00B17408" w:rsidP="00326729">
            <w:pPr>
              <w:rPr>
                <w:sz w:val="18"/>
                <w:szCs w:val="18"/>
              </w:rPr>
            </w:pPr>
            <w:r>
              <w:rPr>
                <w:sz w:val="18"/>
                <w:szCs w:val="18"/>
              </w:rPr>
              <w:t>-</w:t>
            </w:r>
          </w:p>
        </w:tc>
        <w:tc>
          <w:tcPr>
            <w:tcW w:w="1112" w:type="dxa"/>
            <w:shd w:val="clear" w:color="auto" w:fill="DDD9C3" w:themeFill="background2" w:themeFillShade="E6"/>
          </w:tcPr>
          <w:p w:rsidR="00025ECC" w:rsidRPr="00BD695B" w:rsidRDefault="00875611" w:rsidP="00326729">
            <w:pPr>
              <w:jc w:val="center"/>
              <w:rPr>
                <w:rFonts w:ascii="Century Gothic" w:hAnsi="Century Gothic"/>
                <w:sz w:val="18"/>
                <w:szCs w:val="18"/>
              </w:rPr>
            </w:pPr>
            <w:r>
              <w:rPr>
                <w:rFonts w:ascii="Century Gothic" w:hAnsi="Century Gothic"/>
                <w:sz w:val="18"/>
                <w:szCs w:val="18"/>
              </w:rPr>
              <w:t>Capaian kinerja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Default="00025ECC" w:rsidP="00326729">
            <w:pPr>
              <w:jc w:val="both"/>
              <w:rPr>
                <w:rFonts w:ascii="Century Gothic" w:hAnsi="Century Gothic"/>
                <w:sz w:val="18"/>
                <w:szCs w:val="18"/>
              </w:rPr>
            </w:pPr>
            <w:r>
              <w:rPr>
                <w:rFonts w:ascii="Century Gothic" w:hAnsi="Century Gothic"/>
                <w:sz w:val="18"/>
                <w:szCs w:val="18"/>
              </w:rPr>
              <w:t>Kegiatan Penyelenggaraan Promosi Dagang Melalui Pameran Dagang dan Misi Dagang Bagi Produk Ekspor Unggulan yang Terdapat pada 1 (satu) Daerah Kabupaten/ Kota</w:t>
            </w:r>
          </w:p>
        </w:tc>
        <w:tc>
          <w:tcPr>
            <w:tcW w:w="1440" w:type="dxa"/>
            <w:shd w:val="clear" w:color="auto" w:fill="FFFFFF" w:themeFill="background1"/>
          </w:tcPr>
          <w:p w:rsidR="00025ECC" w:rsidRPr="00BD695B" w:rsidRDefault="00025ECC" w:rsidP="00326729">
            <w:pPr>
              <w:jc w:val="both"/>
              <w:rPr>
                <w:rFonts w:ascii="Century Gothic" w:hAnsi="Century Gothic"/>
                <w:sz w:val="18"/>
                <w:szCs w:val="18"/>
              </w:rPr>
            </w:pPr>
            <w:r>
              <w:rPr>
                <w:rFonts w:ascii="Century Gothic" w:hAnsi="Century Gothic"/>
                <w:sz w:val="18"/>
                <w:szCs w:val="18"/>
              </w:rPr>
              <w:t>Persentase produk yang memperol eh fasilitas promosi    dagang</w:t>
            </w:r>
          </w:p>
        </w:tc>
        <w:tc>
          <w:tcPr>
            <w:tcW w:w="851" w:type="dxa"/>
            <w:shd w:val="clear" w:color="auto" w:fill="FFFFFF" w:themeFill="background1"/>
          </w:tcPr>
          <w:p w:rsidR="00025ECC" w:rsidRPr="00BD695B" w:rsidRDefault="00B17408"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025ECC" w:rsidRPr="00BD695B" w:rsidRDefault="00B17408"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Pr="00BD695B" w:rsidRDefault="00B17408"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6105A7" w:rsidRDefault="00B17408" w:rsidP="00326729">
            <w:pPr>
              <w:rPr>
                <w:sz w:val="18"/>
                <w:szCs w:val="18"/>
              </w:rPr>
            </w:pPr>
            <w:r>
              <w:rPr>
                <w:sz w:val="18"/>
                <w:szCs w:val="18"/>
              </w:rPr>
              <w:t>-</w:t>
            </w:r>
          </w:p>
        </w:tc>
        <w:tc>
          <w:tcPr>
            <w:tcW w:w="992" w:type="dxa"/>
            <w:shd w:val="clear" w:color="auto" w:fill="FFFFFF" w:themeFill="background1"/>
          </w:tcPr>
          <w:p w:rsidR="00025ECC" w:rsidRPr="006105A7" w:rsidRDefault="00B17408" w:rsidP="00326729">
            <w:pPr>
              <w:rPr>
                <w:sz w:val="18"/>
                <w:szCs w:val="18"/>
              </w:rPr>
            </w:pPr>
            <w:r>
              <w:rPr>
                <w:sz w:val="18"/>
                <w:szCs w:val="18"/>
              </w:rPr>
              <w:t>-</w:t>
            </w:r>
          </w:p>
        </w:tc>
        <w:tc>
          <w:tcPr>
            <w:tcW w:w="1112" w:type="dxa"/>
            <w:shd w:val="clear" w:color="auto" w:fill="FFFFFF" w:themeFill="background1"/>
          </w:tcPr>
          <w:p w:rsidR="00025ECC" w:rsidRPr="00BD695B" w:rsidRDefault="00B17408" w:rsidP="00326729">
            <w:pPr>
              <w:jc w:val="center"/>
              <w:rPr>
                <w:rFonts w:ascii="Century Gothic" w:hAnsi="Century Gothic"/>
                <w:sz w:val="18"/>
                <w:szCs w:val="18"/>
              </w:rPr>
            </w:pPr>
            <w:r>
              <w:rPr>
                <w:rFonts w:ascii="Century Gothic" w:hAnsi="Century Gothic"/>
                <w:sz w:val="18"/>
                <w:szCs w:val="18"/>
              </w:rPr>
              <w:t>Capaian kinerja ditargetkan ditriwulan II dan IV</w:t>
            </w:r>
          </w:p>
        </w:tc>
      </w:tr>
      <w:tr w:rsidR="00A005BA" w:rsidTr="000E6CC9">
        <w:tc>
          <w:tcPr>
            <w:tcW w:w="1132" w:type="dxa"/>
            <w:vMerge/>
            <w:shd w:val="clear" w:color="auto" w:fill="DDD9C3" w:themeFill="background2" w:themeFillShade="E6"/>
          </w:tcPr>
          <w:p w:rsidR="00A005BA" w:rsidRDefault="00A005BA" w:rsidP="00326729">
            <w:pPr>
              <w:jc w:val="both"/>
              <w:rPr>
                <w:rFonts w:ascii="Century Gothic" w:hAnsi="Century Gothic"/>
                <w:sz w:val="20"/>
                <w:szCs w:val="20"/>
              </w:rPr>
            </w:pPr>
          </w:p>
        </w:tc>
        <w:tc>
          <w:tcPr>
            <w:tcW w:w="1710" w:type="dxa"/>
            <w:shd w:val="clear" w:color="auto" w:fill="DDD9C3" w:themeFill="background2" w:themeFillShade="E6"/>
          </w:tcPr>
          <w:p w:rsidR="00A005BA" w:rsidRDefault="00A005BA" w:rsidP="00875611">
            <w:pPr>
              <w:jc w:val="both"/>
              <w:rPr>
                <w:rFonts w:ascii="Century Gothic" w:hAnsi="Century Gothic"/>
                <w:sz w:val="18"/>
                <w:szCs w:val="18"/>
              </w:rPr>
            </w:pPr>
            <w:r w:rsidRPr="00875611">
              <w:rPr>
                <w:rFonts w:ascii="Century Gothic" w:hAnsi="Century Gothic"/>
                <w:sz w:val="18"/>
                <w:szCs w:val="18"/>
              </w:rPr>
              <w:t>Sub Kegiatan Pameran Dagang Nasional</w:t>
            </w:r>
          </w:p>
        </w:tc>
        <w:tc>
          <w:tcPr>
            <w:tcW w:w="1440" w:type="dxa"/>
            <w:shd w:val="clear" w:color="auto" w:fill="DDD9C3" w:themeFill="background2" w:themeFillShade="E6"/>
          </w:tcPr>
          <w:p w:rsidR="00A005BA" w:rsidRDefault="00A005BA" w:rsidP="00326729">
            <w:pPr>
              <w:jc w:val="both"/>
              <w:rPr>
                <w:rFonts w:ascii="Century Gothic" w:hAnsi="Century Gothic"/>
                <w:sz w:val="18"/>
                <w:szCs w:val="18"/>
              </w:rPr>
            </w:pPr>
            <w:r>
              <w:rPr>
                <w:rFonts w:ascii="Century Gothic" w:hAnsi="Century Gothic"/>
                <w:sz w:val="18"/>
                <w:szCs w:val="18"/>
              </w:rPr>
              <w:t>Jumlah pelaku usaha yang difasilitasi dalam pameran dagang</w:t>
            </w:r>
          </w:p>
        </w:tc>
        <w:tc>
          <w:tcPr>
            <w:tcW w:w="851" w:type="dxa"/>
            <w:shd w:val="clear" w:color="auto" w:fill="DDD9C3" w:themeFill="background2" w:themeFillShade="E6"/>
          </w:tcPr>
          <w:p w:rsidR="00A005BA" w:rsidRDefault="00A005BA" w:rsidP="00326729">
            <w:pPr>
              <w:rPr>
                <w:rFonts w:ascii="Century Gothic" w:hAnsi="Century Gothic"/>
                <w:sz w:val="18"/>
                <w:szCs w:val="18"/>
              </w:rPr>
            </w:pPr>
          </w:p>
        </w:tc>
        <w:tc>
          <w:tcPr>
            <w:tcW w:w="1114" w:type="dxa"/>
            <w:shd w:val="clear" w:color="auto" w:fill="DDD9C3" w:themeFill="background2" w:themeFillShade="E6"/>
          </w:tcPr>
          <w:p w:rsidR="00A005BA" w:rsidRDefault="00A005BA" w:rsidP="00326729">
            <w:pPr>
              <w:rPr>
                <w:rFonts w:ascii="Century Gothic" w:hAnsi="Century Gothic"/>
                <w:sz w:val="18"/>
                <w:szCs w:val="18"/>
              </w:rPr>
            </w:pPr>
          </w:p>
        </w:tc>
        <w:tc>
          <w:tcPr>
            <w:tcW w:w="992" w:type="dxa"/>
            <w:shd w:val="clear" w:color="auto" w:fill="DDD9C3" w:themeFill="background2" w:themeFillShade="E6"/>
          </w:tcPr>
          <w:p w:rsidR="00A005BA" w:rsidRDefault="00A005BA" w:rsidP="00326729">
            <w:pPr>
              <w:rPr>
                <w:rFonts w:ascii="Century Gothic" w:hAnsi="Century Gothic"/>
                <w:sz w:val="18"/>
                <w:szCs w:val="18"/>
              </w:rPr>
            </w:pPr>
          </w:p>
        </w:tc>
        <w:tc>
          <w:tcPr>
            <w:tcW w:w="1134" w:type="dxa"/>
            <w:shd w:val="clear" w:color="auto" w:fill="DDD9C3" w:themeFill="background2" w:themeFillShade="E6"/>
          </w:tcPr>
          <w:p w:rsidR="00A005BA" w:rsidRDefault="00A005BA" w:rsidP="00326729">
            <w:pPr>
              <w:rPr>
                <w:sz w:val="18"/>
                <w:szCs w:val="18"/>
              </w:rPr>
            </w:pPr>
          </w:p>
        </w:tc>
        <w:tc>
          <w:tcPr>
            <w:tcW w:w="992" w:type="dxa"/>
            <w:shd w:val="clear" w:color="auto" w:fill="DDD9C3" w:themeFill="background2" w:themeFillShade="E6"/>
          </w:tcPr>
          <w:p w:rsidR="00A005BA" w:rsidRDefault="00A005BA" w:rsidP="00326729">
            <w:pPr>
              <w:rPr>
                <w:sz w:val="18"/>
                <w:szCs w:val="18"/>
              </w:rPr>
            </w:pPr>
          </w:p>
        </w:tc>
        <w:tc>
          <w:tcPr>
            <w:tcW w:w="1112" w:type="dxa"/>
            <w:shd w:val="clear" w:color="auto" w:fill="DDD9C3" w:themeFill="background2" w:themeFillShade="E6"/>
          </w:tcPr>
          <w:p w:rsidR="00A005BA" w:rsidRDefault="00A005BA" w:rsidP="00326729">
            <w:pPr>
              <w:jc w:val="center"/>
              <w:rPr>
                <w:rFonts w:ascii="Century Gothic" w:hAnsi="Century Gothic"/>
                <w:sz w:val="18"/>
                <w:szCs w:val="18"/>
              </w:rPr>
            </w:pPr>
            <w:r>
              <w:rPr>
                <w:rFonts w:ascii="Century Gothic" w:hAnsi="Century Gothic"/>
                <w:sz w:val="18"/>
                <w:szCs w:val="18"/>
              </w:rPr>
              <w:t>Capaian kinerja ditargetkan ditriwulan IV</w:t>
            </w:r>
          </w:p>
        </w:tc>
      </w:tr>
      <w:tr w:rsidR="00025ECC" w:rsidTr="000E6CC9">
        <w:tc>
          <w:tcPr>
            <w:tcW w:w="1132" w:type="dxa"/>
            <w:vMerge/>
            <w:shd w:val="clear" w:color="auto" w:fill="DDD9C3" w:themeFill="background2" w:themeFillShade="E6"/>
          </w:tcPr>
          <w:p w:rsidR="00025ECC" w:rsidRDefault="00025ECC" w:rsidP="00326729">
            <w:pPr>
              <w:jc w:val="both"/>
              <w:rPr>
                <w:rFonts w:ascii="Century Gothic" w:hAnsi="Century Gothic"/>
                <w:sz w:val="20"/>
                <w:szCs w:val="20"/>
              </w:rPr>
            </w:pPr>
          </w:p>
        </w:tc>
        <w:tc>
          <w:tcPr>
            <w:tcW w:w="1710" w:type="dxa"/>
            <w:shd w:val="clear" w:color="auto" w:fill="FFFFFF" w:themeFill="background1"/>
          </w:tcPr>
          <w:p w:rsidR="00025ECC" w:rsidRPr="00875611" w:rsidRDefault="00875611" w:rsidP="00326729">
            <w:pPr>
              <w:jc w:val="both"/>
              <w:rPr>
                <w:rFonts w:ascii="Century Gothic" w:hAnsi="Century Gothic"/>
                <w:sz w:val="18"/>
                <w:szCs w:val="18"/>
              </w:rPr>
            </w:pPr>
            <w:r w:rsidRPr="00875611">
              <w:rPr>
                <w:rFonts w:ascii="Century Gothic" w:hAnsi="Century Gothic"/>
                <w:sz w:val="18"/>
                <w:szCs w:val="18"/>
              </w:rPr>
              <w:t>Sub Kegiatan Pameran Dagang Lokal</w:t>
            </w:r>
          </w:p>
        </w:tc>
        <w:tc>
          <w:tcPr>
            <w:tcW w:w="1440" w:type="dxa"/>
            <w:shd w:val="clear" w:color="auto" w:fill="FFFFFF" w:themeFill="background1"/>
          </w:tcPr>
          <w:p w:rsidR="00025ECC" w:rsidRPr="00BD695B" w:rsidRDefault="00875611" w:rsidP="00326729">
            <w:pPr>
              <w:jc w:val="both"/>
              <w:rPr>
                <w:rFonts w:ascii="Century Gothic" w:hAnsi="Century Gothic"/>
                <w:sz w:val="18"/>
                <w:szCs w:val="18"/>
              </w:rPr>
            </w:pPr>
            <w:r>
              <w:rPr>
                <w:rFonts w:ascii="Century Gothic" w:hAnsi="Century Gothic"/>
                <w:sz w:val="18"/>
                <w:szCs w:val="18"/>
              </w:rPr>
              <w:t>Jumlah pelaku usaha yang difasilitasi dalam pameran dagang lokal</w:t>
            </w:r>
          </w:p>
        </w:tc>
        <w:tc>
          <w:tcPr>
            <w:tcW w:w="851" w:type="dxa"/>
            <w:shd w:val="clear" w:color="auto" w:fill="FFFFFF" w:themeFill="background1"/>
          </w:tcPr>
          <w:p w:rsidR="00025ECC" w:rsidRPr="00BD695B" w:rsidRDefault="00622733" w:rsidP="00326729">
            <w:pPr>
              <w:rPr>
                <w:rFonts w:ascii="Century Gothic" w:hAnsi="Century Gothic"/>
                <w:sz w:val="18"/>
                <w:szCs w:val="18"/>
              </w:rPr>
            </w:pPr>
            <w:r>
              <w:rPr>
                <w:rFonts w:ascii="Century Gothic" w:hAnsi="Century Gothic"/>
                <w:sz w:val="18"/>
                <w:szCs w:val="18"/>
              </w:rPr>
              <w:t>-</w:t>
            </w:r>
          </w:p>
        </w:tc>
        <w:tc>
          <w:tcPr>
            <w:tcW w:w="1114" w:type="dxa"/>
            <w:shd w:val="clear" w:color="auto" w:fill="FFFFFF" w:themeFill="background1"/>
          </w:tcPr>
          <w:p w:rsidR="00025ECC" w:rsidRPr="00BD695B" w:rsidRDefault="00622733"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Pr="00BD695B" w:rsidRDefault="00622733" w:rsidP="00326729">
            <w:pPr>
              <w:rPr>
                <w:rFonts w:ascii="Century Gothic" w:hAnsi="Century Gothic"/>
                <w:sz w:val="18"/>
                <w:szCs w:val="18"/>
              </w:rPr>
            </w:pPr>
            <w:r>
              <w:rPr>
                <w:rFonts w:ascii="Century Gothic" w:hAnsi="Century Gothic"/>
                <w:sz w:val="18"/>
                <w:szCs w:val="18"/>
              </w:rPr>
              <w:t>-</w:t>
            </w:r>
          </w:p>
        </w:tc>
        <w:tc>
          <w:tcPr>
            <w:tcW w:w="1134" w:type="dxa"/>
            <w:shd w:val="clear" w:color="auto" w:fill="FFFFFF" w:themeFill="background1"/>
          </w:tcPr>
          <w:p w:rsidR="00025ECC" w:rsidRPr="00CD1933" w:rsidRDefault="00622733" w:rsidP="00326729">
            <w:pPr>
              <w:rPr>
                <w:rFonts w:ascii="Century Gothic" w:hAnsi="Century Gothic"/>
                <w:sz w:val="18"/>
                <w:szCs w:val="18"/>
              </w:rPr>
            </w:pPr>
            <w:r>
              <w:rPr>
                <w:rFonts w:ascii="Century Gothic" w:hAnsi="Century Gothic"/>
                <w:sz w:val="18"/>
                <w:szCs w:val="18"/>
              </w:rPr>
              <w:t>-</w:t>
            </w:r>
          </w:p>
        </w:tc>
        <w:tc>
          <w:tcPr>
            <w:tcW w:w="992" w:type="dxa"/>
            <w:shd w:val="clear" w:color="auto" w:fill="FFFFFF" w:themeFill="background1"/>
          </w:tcPr>
          <w:p w:rsidR="00025ECC" w:rsidRPr="00CD1933" w:rsidRDefault="00622733" w:rsidP="00326729">
            <w:pPr>
              <w:rPr>
                <w:rFonts w:ascii="Century Gothic" w:hAnsi="Century Gothic"/>
                <w:sz w:val="18"/>
                <w:szCs w:val="18"/>
              </w:rPr>
            </w:pPr>
            <w:r>
              <w:rPr>
                <w:rFonts w:ascii="Century Gothic" w:hAnsi="Century Gothic"/>
                <w:sz w:val="18"/>
                <w:szCs w:val="18"/>
              </w:rPr>
              <w:t>-</w:t>
            </w:r>
          </w:p>
        </w:tc>
        <w:tc>
          <w:tcPr>
            <w:tcW w:w="1112" w:type="dxa"/>
            <w:shd w:val="clear" w:color="auto" w:fill="FFFFFF" w:themeFill="background1"/>
          </w:tcPr>
          <w:p w:rsidR="00025ECC" w:rsidRPr="00BD695B" w:rsidRDefault="00622733" w:rsidP="00326729">
            <w:pPr>
              <w:jc w:val="center"/>
              <w:rPr>
                <w:rFonts w:ascii="Century Gothic" w:hAnsi="Century Gothic"/>
                <w:sz w:val="18"/>
                <w:szCs w:val="18"/>
              </w:rPr>
            </w:pPr>
            <w:r>
              <w:rPr>
                <w:rFonts w:ascii="Century Gothic" w:hAnsi="Century Gothic"/>
                <w:sz w:val="18"/>
                <w:szCs w:val="18"/>
              </w:rPr>
              <w:t>Capaian kinerja ditargetkan ditriwulan IV</w:t>
            </w:r>
          </w:p>
        </w:tc>
      </w:tr>
      <w:tr w:rsidR="00025ECC" w:rsidTr="000E6CC9">
        <w:tc>
          <w:tcPr>
            <w:tcW w:w="1132" w:type="dxa"/>
            <w:vMerge/>
            <w:shd w:val="clear" w:color="auto" w:fill="FFFFFF" w:themeFill="background1"/>
          </w:tcPr>
          <w:p w:rsidR="00025ECC" w:rsidRDefault="00025ECC" w:rsidP="00326729">
            <w:pPr>
              <w:jc w:val="both"/>
              <w:rPr>
                <w:rFonts w:ascii="Century Gothic" w:hAnsi="Century Gothic"/>
                <w:sz w:val="20"/>
                <w:szCs w:val="20"/>
              </w:rPr>
            </w:pPr>
          </w:p>
        </w:tc>
        <w:tc>
          <w:tcPr>
            <w:tcW w:w="1710" w:type="dxa"/>
            <w:shd w:val="clear" w:color="auto" w:fill="DDD9C3" w:themeFill="background2" w:themeFillShade="E6"/>
          </w:tcPr>
          <w:p w:rsidR="00025ECC" w:rsidRPr="00875611" w:rsidRDefault="00A005BA" w:rsidP="00326729">
            <w:pPr>
              <w:jc w:val="both"/>
              <w:rPr>
                <w:rFonts w:ascii="Century Gothic" w:hAnsi="Century Gothic"/>
                <w:sz w:val="18"/>
                <w:szCs w:val="18"/>
              </w:rPr>
            </w:pPr>
            <w:r>
              <w:rPr>
                <w:rFonts w:ascii="Century Gothic" w:hAnsi="Century Gothic"/>
                <w:sz w:val="18"/>
                <w:szCs w:val="18"/>
              </w:rPr>
              <w:t>Sub Kegiatan Misi Dagang bagi Produk Ekspor Unggulan</w:t>
            </w:r>
          </w:p>
        </w:tc>
        <w:tc>
          <w:tcPr>
            <w:tcW w:w="1440" w:type="dxa"/>
            <w:shd w:val="clear" w:color="auto" w:fill="DDD9C3" w:themeFill="background2" w:themeFillShade="E6"/>
          </w:tcPr>
          <w:p w:rsidR="00025ECC" w:rsidRDefault="00A005BA" w:rsidP="00875611">
            <w:pPr>
              <w:jc w:val="both"/>
              <w:rPr>
                <w:rFonts w:ascii="Century Gothic" w:hAnsi="Century Gothic"/>
                <w:sz w:val="18"/>
                <w:szCs w:val="18"/>
              </w:rPr>
            </w:pPr>
            <w:r>
              <w:rPr>
                <w:rFonts w:ascii="Century Gothic" w:hAnsi="Century Gothic"/>
                <w:sz w:val="18"/>
                <w:szCs w:val="18"/>
              </w:rPr>
              <w:t xml:space="preserve">Jumlah pelaku usaha ekspor yang difasiltasi dalam misi dagang produk ekspor </w:t>
            </w:r>
            <w:r>
              <w:rPr>
                <w:rFonts w:ascii="Century Gothic" w:hAnsi="Century Gothic"/>
                <w:sz w:val="18"/>
                <w:szCs w:val="18"/>
              </w:rPr>
              <w:lastRenderedPageBreak/>
              <w:t>unggulan</w:t>
            </w:r>
          </w:p>
        </w:tc>
        <w:tc>
          <w:tcPr>
            <w:tcW w:w="851" w:type="dxa"/>
            <w:shd w:val="clear" w:color="auto" w:fill="DDD9C3" w:themeFill="background2" w:themeFillShade="E6"/>
          </w:tcPr>
          <w:p w:rsidR="00025ECC" w:rsidRDefault="003A01CC" w:rsidP="00326729">
            <w:pPr>
              <w:rPr>
                <w:rFonts w:ascii="Century Gothic" w:hAnsi="Century Gothic"/>
                <w:sz w:val="18"/>
                <w:szCs w:val="18"/>
              </w:rPr>
            </w:pPr>
            <w:r>
              <w:rPr>
                <w:rFonts w:ascii="Century Gothic" w:hAnsi="Century Gothic"/>
                <w:sz w:val="18"/>
                <w:szCs w:val="18"/>
              </w:rPr>
              <w:lastRenderedPageBreak/>
              <w:t>-</w:t>
            </w:r>
          </w:p>
        </w:tc>
        <w:tc>
          <w:tcPr>
            <w:tcW w:w="1114" w:type="dxa"/>
            <w:shd w:val="clear" w:color="auto" w:fill="DDD9C3" w:themeFill="background2" w:themeFillShade="E6"/>
          </w:tcPr>
          <w:p w:rsidR="00025ECC" w:rsidRDefault="003A01CC"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3A01CC"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025ECC" w:rsidRDefault="003A01CC"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025ECC" w:rsidRDefault="003A01CC" w:rsidP="00326729">
            <w:pPr>
              <w:jc w:val="center"/>
              <w:rPr>
                <w:rFonts w:ascii="Century Gothic" w:hAnsi="Century Gothic"/>
                <w:sz w:val="18"/>
                <w:szCs w:val="18"/>
              </w:rPr>
            </w:pPr>
            <w:r>
              <w:rPr>
                <w:rFonts w:ascii="Century Gothic" w:hAnsi="Century Gothic"/>
                <w:sz w:val="18"/>
                <w:szCs w:val="18"/>
              </w:rPr>
              <w:t>-</w:t>
            </w:r>
          </w:p>
        </w:tc>
        <w:tc>
          <w:tcPr>
            <w:tcW w:w="1112" w:type="dxa"/>
            <w:shd w:val="clear" w:color="auto" w:fill="DDD9C3" w:themeFill="background2" w:themeFillShade="E6"/>
          </w:tcPr>
          <w:p w:rsidR="00025ECC" w:rsidRDefault="00A005BA" w:rsidP="00326729">
            <w:pPr>
              <w:jc w:val="center"/>
              <w:rPr>
                <w:rFonts w:ascii="Century Gothic" w:hAnsi="Century Gothic"/>
                <w:sz w:val="18"/>
                <w:szCs w:val="18"/>
              </w:rPr>
            </w:pPr>
            <w:r>
              <w:rPr>
                <w:rFonts w:ascii="Century Gothic" w:hAnsi="Century Gothic"/>
                <w:sz w:val="18"/>
                <w:szCs w:val="18"/>
              </w:rPr>
              <w:t>Capaian kinerja ditargetkan ditriwulan II</w:t>
            </w:r>
          </w:p>
        </w:tc>
      </w:tr>
      <w:tr w:rsidR="00875611" w:rsidTr="000E6CC9">
        <w:tc>
          <w:tcPr>
            <w:tcW w:w="1132" w:type="dxa"/>
            <w:shd w:val="clear" w:color="auto" w:fill="FFFFFF" w:themeFill="background1"/>
          </w:tcPr>
          <w:p w:rsidR="00875611" w:rsidRDefault="00875611" w:rsidP="00326729">
            <w:pPr>
              <w:jc w:val="both"/>
              <w:rPr>
                <w:rFonts w:ascii="Century Gothic" w:hAnsi="Century Gothic"/>
                <w:sz w:val="20"/>
                <w:szCs w:val="20"/>
              </w:rPr>
            </w:pPr>
          </w:p>
        </w:tc>
        <w:tc>
          <w:tcPr>
            <w:tcW w:w="1710" w:type="dxa"/>
            <w:shd w:val="clear" w:color="auto" w:fill="DDD9C3" w:themeFill="background2" w:themeFillShade="E6"/>
          </w:tcPr>
          <w:p w:rsidR="00875611" w:rsidRPr="00875611" w:rsidRDefault="00875611" w:rsidP="00326729">
            <w:pPr>
              <w:jc w:val="both"/>
              <w:rPr>
                <w:rFonts w:ascii="Century Gothic" w:hAnsi="Century Gothic"/>
                <w:sz w:val="18"/>
                <w:szCs w:val="18"/>
              </w:rPr>
            </w:pPr>
            <w:r w:rsidRPr="00875611">
              <w:rPr>
                <w:rFonts w:ascii="Century Gothic" w:hAnsi="Century Gothic"/>
                <w:sz w:val="18"/>
                <w:szCs w:val="18"/>
              </w:rPr>
              <w:t>Peningkatan Citra Produk Ekspor</w:t>
            </w:r>
          </w:p>
        </w:tc>
        <w:tc>
          <w:tcPr>
            <w:tcW w:w="1440" w:type="dxa"/>
            <w:shd w:val="clear" w:color="auto" w:fill="DDD9C3" w:themeFill="background2" w:themeFillShade="E6"/>
          </w:tcPr>
          <w:p w:rsidR="00875611" w:rsidRDefault="00875611" w:rsidP="00875611">
            <w:pPr>
              <w:jc w:val="both"/>
              <w:rPr>
                <w:rFonts w:ascii="Century Gothic" w:hAnsi="Century Gothic"/>
                <w:sz w:val="18"/>
                <w:szCs w:val="18"/>
              </w:rPr>
            </w:pPr>
            <w:r>
              <w:rPr>
                <w:rFonts w:ascii="Century Gothic" w:hAnsi="Century Gothic"/>
                <w:sz w:val="18"/>
                <w:szCs w:val="18"/>
              </w:rPr>
              <w:t>Jumlah produk unggulan ekspor daerah yang disusun menjadi materi promosi</w:t>
            </w:r>
          </w:p>
        </w:tc>
        <w:tc>
          <w:tcPr>
            <w:tcW w:w="851" w:type="dxa"/>
            <w:shd w:val="clear" w:color="auto" w:fill="DDD9C3" w:themeFill="background2" w:themeFillShade="E6"/>
          </w:tcPr>
          <w:p w:rsidR="00875611" w:rsidRDefault="00875611" w:rsidP="00326729">
            <w:pPr>
              <w:rPr>
                <w:rFonts w:ascii="Century Gothic" w:hAnsi="Century Gothic"/>
                <w:sz w:val="18"/>
                <w:szCs w:val="18"/>
              </w:rPr>
            </w:pPr>
            <w:r>
              <w:rPr>
                <w:rFonts w:ascii="Century Gothic" w:hAnsi="Century Gothic"/>
                <w:sz w:val="18"/>
                <w:szCs w:val="18"/>
              </w:rPr>
              <w:t>-</w:t>
            </w:r>
          </w:p>
        </w:tc>
        <w:tc>
          <w:tcPr>
            <w:tcW w:w="1114" w:type="dxa"/>
            <w:shd w:val="clear" w:color="auto" w:fill="DDD9C3" w:themeFill="background2" w:themeFillShade="E6"/>
          </w:tcPr>
          <w:p w:rsidR="00875611" w:rsidRDefault="00875611"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875611" w:rsidRDefault="00875611" w:rsidP="00326729">
            <w:pPr>
              <w:rPr>
                <w:rFonts w:ascii="Century Gothic" w:hAnsi="Century Gothic"/>
                <w:sz w:val="18"/>
                <w:szCs w:val="18"/>
              </w:rPr>
            </w:pPr>
            <w:r>
              <w:rPr>
                <w:rFonts w:ascii="Century Gothic" w:hAnsi="Century Gothic"/>
                <w:sz w:val="18"/>
                <w:szCs w:val="18"/>
              </w:rPr>
              <w:t>-</w:t>
            </w:r>
          </w:p>
        </w:tc>
        <w:tc>
          <w:tcPr>
            <w:tcW w:w="1134" w:type="dxa"/>
            <w:shd w:val="clear" w:color="auto" w:fill="DDD9C3" w:themeFill="background2" w:themeFillShade="E6"/>
          </w:tcPr>
          <w:p w:rsidR="00875611" w:rsidRDefault="00875611" w:rsidP="00326729">
            <w:pPr>
              <w:rPr>
                <w:rFonts w:ascii="Century Gothic" w:hAnsi="Century Gothic"/>
                <w:sz w:val="18"/>
                <w:szCs w:val="18"/>
              </w:rPr>
            </w:pPr>
            <w:r>
              <w:rPr>
                <w:rFonts w:ascii="Century Gothic" w:hAnsi="Century Gothic"/>
                <w:sz w:val="18"/>
                <w:szCs w:val="18"/>
              </w:rPr>
              <w:t>-</w:t>
            </w:r>
          </w:p>
        </w:tc>
        <w:tc>
          <w:tcPr>
            <w:tcW w:w="992" w:type="dxa"/>
            <w:shd w:val="clear" w:color="auto" w:fill="DDD9C3" w:themeFill="background2" w:themeFillShade="E6"/>
          </w:tcPr>
          <w:p w:rsidR="00875611" w:rsidRDefault="00875611" w:rsidP="00326729">
            <w:pPr>
              <w:jc w:val="center"/>
              <w:rPr>
                <w:rFonts w:ascii="Century Gothic" w:hAnsi="Century Gothic"/>
                <w:sz w:val="18"/>
                <w:szCs w:val="18"/>
              </w:rPr>
            </w:pPr>
            <w:r>
              <w:rPr>
                <w:rFonts w:ascii="Century Gothic" w:hAnsi="Century Gothic"/>
                <w:sz w:val="18"/>
                <w:szCs w:val="18"/>
              </w:rPr>
              <w:t>-</w:t>
            </w:r>
          </w:p>
        </w:tc>
        <w:tc>
          <w:tcPr>
            <w:tcW w:w="1112" w:type="dxa"/>
            <w:shd w:val="clear" w:color="auto" w:fill="DDD9C3" w:themeFill="background2" w:themeFillShade="E6"/>
          </w:tcPr>
          <w:p w:rsidR="00875611" w:rsidRDefault="00875611" w:rsidP="00326729">
            <w:pPr>
              <w:jc w:val="center"/>
              <w:rPr>
                <w:rFonts w:ascii="Century Gothic" w:hAnsi="Century Gothic"/>
                <w:sz w:val="18"/>
                <w:szCs w:val="18"/>
              </w:rPr>
            </w:pPr>
            <w:r>
              <w:rPr>
                <w:rFonts w:ascii="Century Gothic" w:hAnsi="Century Gothic"/>
                <w:sz w:val="18"/>
                <w:szCs w:val="18"/>
              </w:rPr>
              <w:t>Capaian kinerja ditargetkan ditriwulan IV</w:t>
            </w:r>
          </w:p>
        </w:tc>
      </w:tr>
    </w:tbl>
    <w:p w:rsidR="00326729" w:rsidRDefault="00326729" w:rsidP="001A0289">
      <w:pPr>
        <w:pStyle w:val="ListParagraph"/>
        <w:spacing w:after="0" w:line="240" w:lineRule="auto"/>
        <w:ind w:left="1429"/>
        <w:jc w:val="center"/>
        <w:rPr>
          <w:rFonts w:ascii="Century Gothic" w:hAnsi="Century Gothic"/>
        </w:rPr>
      </w:pPr>
    </w:p>
    <w:p w:rsidR="001A0289" w:rsidRDefault="001A0289" w:rsidP="0090631A">
      <w:pPr>
        <w:spacing w:line="360" w:lineRule="auto"/>
        <w:rPr>
          <w:rFonts w:ascii="Tahoma" w:eastAsia="Arial" w:hAnsi="Tahoma" w:cs="Tahoma"/>
          <w:color w:val="FFFFFF" w:themeColor="background1"/>
        </w:rPr>
      </w:pPr>
    </w:p>
    <w:p w:rsidR="005608E7" w:rsidRDefault="001A0289" w:rsidP="0090631A">
      <w:pPr>
        <w:pStyle w:val="ListParagraph"/>
        <w:shd w:val="clear" w:color="auto" w:fill="FFFFFF" w:themeFill="background1"/>
        <w:tabs>
          <w:tab w:val="left" w:pos="0"/>
          <w:tab w:val="left" w:pos="1170"/>
        </w:tabs>
        <w:spacing w:after="0" w:line="360" w:lineRule="auto"/>
        <w:ind w:left="0" w:hanging="900"/>
        <w:jc w:val="both"/>
        <w:rPr>
          <w:rFonts w:ascii="Tahoma" w:eastAsia="Arial" w:hAnsi="Tahoma" w:cs="Tahoma"/>
          <w:b/>
          <w:color w:val="1F497D" w:themeColor="text2"/>
        </w:rPr>
      </w:pPr>
      <w:r>
        <w:rPr>
          <w:rFonts w:ascii="Tahoma" w:eastAsia="Arial" w:hAnsi="Tahoma" w:cs="Tahoma"/>
          <w:b/>
          <w:color w:val="1F497D" w:themeColor="text2"/>
        </w:rPr>
        <w:t>III.4.2</w:t>
      </w:r>
      <w:r w:rsidR="005608E7" w:rsidRPr="00D6435E">
        <w:rPr>
          <w:rFonts w:ascii="Tahoma" w:eastAsia="Arial" w:hAnsi="Tahoma" w:cs="Tahoma"/>
          <w:b/>
          <w:color w:val="1F497D" w:themeColor="text2"/>
        </w:rPr>
        <w:tab/>
        <w:t>Analisis Penyebab Keberhasilan/Kegagalan atau Peningkatan/Penurunan Kinerja Serta Solusi yang Telah Dilakukan</w:t>
      </w:r>
    </w:p>
    <w:p w:rsidR="0090631A" w:rsidRDefault="0052453F" w:rsidP="000B78C3">
      <w:pPr>
        <w:pStyle w:val="ListParagraph"/>
        <w:numPr>
          <w:ilvl w:val="0"/>
          <w:numId w:val="22"/>
        </w:numPr>
        <w:shd w:val="clear" w:color="auto" w:fill="FFFFFF" w:themeFill="background1"/>
        <w:spacing w:after="0" w:line="360" w:lineRule="auto"/>
        <w:ind w:left="450"/>
        <w:jc w:val="both"/>
        <w:rPr>
          <w:rFonts w:ascii="Arial" w:eastAsia="Arial" w:hAnsi="Arial" w:cs="Arial"/>
        </w:rPr>
      </w:pPr>
      <w:r>
        <w:rPr>
          <w:rFonts w:ascii="Arial" w:eastAsia="Arial" w:hAnsi="Arial" w:cs="Arial"/>
        </w:rPr>
        <w:t xml:space="preserve">Program pemberdayaan UMKM dan pengembangan UMKM merupakan program yang berkontribusi ke penanggulangan kemiskinan. </w:t>
      </w:r>
      <w:r w:rsidR="006D6342">
        <w:rPr>
          <w:rFonts w:ascii="Arial" w:eastAsia="Arial" w:hAnsi="Arial" w:cs="Arial"/>
        </w:rPr>
        <w:t xml:space="preserve">Triwulan I </w:t>
      </w:r>
      <w:r>
        <w:rPr>
          <w:rFonts w:ascii="Arial" w:eastAsia="Arial" w:hAnsi="Arial" w:cs="Arial"/>
        </w:rPr>
        <w:t>Tahun 202</w:t>
      </w:r>
      <w:r w:rsidR="00D350FC">
        <w:rPr>
          <w:rFonts w:ascii="Arial" w:eastAsia="Arial" w:hAnsi="Arial" w:cs="Arial"/>
        </w:rPr>
        <w:t>5 telah menginfut diaplikasi sebanyak 34</w:t>
      </w:r>
      <w:r w:rsidR="006D6342">
        <w:rPr>
          <w:rFonts w:ascii="Arial" w:eastAsia="Arial" w:hAnsi="Arial" w:cs="Arial"/>
        </w:rPr>
        <w:t xml:space="preserve"> wirausaha baru. T</w:t>
      </w:r>
      <w:r w:rsidR="001B0478">
        <w:rPr>
          <w:rFonts w:ascii="Arial" w:eastAsia="Arial" w:hAnsi="Arial" w:cs="Arial"/>
        </w:rPr>
        <w:t xml:space="preserve">erhadap aspek pemberdayaan UMKM, Dinas Perdagangan, Koperasi, Usaha Kecil Menengah </w:t>
      </w:r>
      <w:r w:rsidR="0090631A">
        <w:rPr>
          <w:rFonts w:ascii="Arial" w:eastAsia="Arial" w:hAnsi="Arial" w:cs="Arial"/>
        </w:rPr>
        <w:t xml:space="preserve">dan Perindustrian telah </w:t>
      </w:r>
      <w:r w:rsidR="001B0478">
        <w:rPr>
          <w:rFonts w:ascii="Arial" w:eastAsia="Arial" w:hAnsi="Arial" w:cs="Arial"/>
        </w:rPr>
        <w:t xml:space="preserve">melakukan fasilitasi dalam bentuk sosialisasi perizinan usaha kepada </w:t>
      </w:r>
      <w:r w:rsidR="006D6342">
        <w:rPr>
          <w:rFonts w:ascii="Arial" w:eastAsia="Arial" w:hAnsi="Arial" w:cs="Arial"/>
        </w:rPr>
        <w:t>40</w:t>
      </w:r>
      <w:r w:rsidR="001B0478">
        <w:rPr>
          <w:rFonts w:ascii="Arial" w:eastAsia="Arial" w:hAnsi="Arial" w:cs="Arial"/>
        </w:rPr>
        <w:t xml:space="preserve"> UMKM dan </w:t>
      </w:r>
      <w:r w:rsidR="006D6342">
        <w:rPr>
          <w:rFonts w:ascii="Arial" w:eastAsia="Arial" w:hAnsi="Arial" w:cs="Arial"/>
        </w:rPr>
        <w:t>pendataan terhadap usaha mikro dan ke</w:t>
      </w:r>
      <w:r w:rsidR="00D350FC">
        <w:rPr>
          <w:rFonts w:ascii="Arial" w:eastAsia="Arial" w:hAnsi="Arial" w:cs="Arial"/>
        </w:rPr>
        <w:t>cil untuk triwulan I sebanyak 61</w:t>
      </w:r>
      <w:r w:rsidR="006D6342">
        <w:rPr>
          <w:rFonts w:ascii="Arial" w:eastAsia="Arial" w:hAnsi="Arial" w:cs="Arial"/>
        </w:rPr>
        <w:t xml:space="preserve"> UMKM telah terinput ke dalam sistem ODS. Pendataan UMKM yang dilakukan secara kontinu setiap triwulan untuk mengukur sejauh mana data yang dihimpun dan diperbaharui secara akurat dan valid sehingga akan membantu perencanaan dan pengambulan keputusan pada sektor UMKM</w:t>
      </w:r>
      <w:r w:rsidR="00731529">
        <w:rPr>
          <w:rFonts w:ascii="Arial" w:eastAsia="Arial" w:hAnsi="Arial" w:cs="Arial"/>
        </w:rPr>
        <w:t xml:space="preserve">. Sementara untuk sub kegiatan pemberdayaan kelembagaan potensi dan pengembangan usaha mikro capaian kinerja ditargetkan ditriwulan </w:t>
      </w:r>
      <w:r w:rsidR="002C1603">
        <w:rPr>
          <w:rFonts w:ascii="Arial" w:eastAsia="Arial" w:hAnsi="Arial" w:cs="Arial"/>
        </w:rPr>
        <w:t>I</w:t>
      </w:r>
      <w:r w:rsidR="00D350FC">
        <w:rPr>
          <w:rFonts w:ascii="Arial" w:eastAsia="Arial" w:hAnsi="Arial" w:cs="Arial"/>
        </w:rPr>
        <w:t>I</w:t>
      </w:r>
      <w:r w:rsidR="00731529">
        <w:rPr>
          <w:rFonts w:ascii="Arial" w:eastAsia="Arial" w:hAnsi="Arial" w:cs="Arial"/>
        </w:rPr>
        <w:t xml:space="preserve">. </w:t>
      </w:r>
    </w:p>
    <w:p w:rsidR="00D51299" w:rsidRDefault="0090631A" w:rsidP="000B78C3">
      <w:pPr>
        <w:pStyle w:val="ListParagraph"/>
        <w:numPr>
          <w:ilvl w:val="0"/>
          <w:numId w:val="22"/>
        </w:numPr>
        <w:shd w:val="clear" w:color="auto" w:fill="FFFFFF" w:themeFill="background1"/>
        <w:spacing w:after="0" w:line="360" w:lineRule="auto"/>
        <w:ind w:left="450" w:hanging="450"/>
        <w:jc w:val="both"/>
        <w:rPr>
          <w:rFonts w:ascii="Arial" w:eastAsia="Arial" w:hAnsi="Arial" w:cs="Arial"/>
        </w:rPr>
      </w:pPr>
      <w:r>
        <w:rPr>
          <w:rFonts w:ascii="Arial" w:eastAsia="Arial" w:hAnsi="Arial" w:cs="Arial"/>
        </w:rPr>
        <w:t xml:space="preserve">Program </w:t>
      </w:r>
      <w:r w:rsidR="00415646">
        <w:rPr>
          <w:rFonts w:ascii="Arial" w:eastAsia="Arial" w:hAnsi="Arial" w:cs="Arial"/>
        </w:rPr>
        <w:t xml:space="preserve">pengembangan UMKM </w:t>
      </w:r>
      <w:r w:rsidR="00731529">
        <w:rPr>
          <w:rFonts w:ascii="Arial" w:eastAsia="Arial" w:hAnsi="Arial" w:cs="Arial"/>
        </w:rPr>
        <w:t xml:space="preserve">dengan indikator rasio pertumbuhan skala usaha mikro untuk capaian kinerja ditetapkan ditriwulan IV. Pada program pengembangan usaha mikro  </w:t>
      </w:r>
      <w:r w:rsidR="00415646">
        <w:rPr>
          <w:rFonts w:ascii="Arial" w:eastAsia="Arial" w:hAnsi="Arial" w:cs="Arial"/>
        </w:rPr>
        <w:t>merupakan program yang me</w:t>
      </w:r>
      <w:r w:rsidR="001628C0">
        <w:rPr>
          <w:rFonts w:ascii="Arial" w:eastAsia="Arial" w:hAnsi="Arial" w:cs="Arial"/>
        </w:rPr>
        <w:t>m</w:t>
      </w:r>
      <w:r w:rsidR="00415646">
        <w:rPr>
          <w:rFonts w:ascii="Arial" w:eastAsia="Arial" w:hAnsi="Arial" w:cs="Arial"/>
        </w:rPr>
        <w:t>fasilitasi bagi pelaku usaha dalam pemenuhan stand</w:t>
      </w:r>
      <w:r w:rsidR="00731529">
        <w:rPr>
          <w:rFonts w:ascii="Arial" w:eastAsia="Arial" w:hAnsi="Arial" w:cs="Arial"/>
        </w:rPr>
        <w:t xml:space="preserve">arisasi dan sertifikasi produk </w:t>
      </w:r>
      <w:r w:rsidR="001B0478">
        <w:rPr>
          <w:rFonts w:ascii="Arial" w:eastAsia="Arial" w:hAnsi="Arial" w:cs="Arial"/>
        </w:rPr>
        <w:t>dalam rangk</w:t>
      </w:r>
      <w:r w:rsidR="00CE114E">
        <w:rPr>
          <w:rFonts w:ascii="Arial" w:eastAsia="Arial" w:hAnsi="Arial" w:cs="Arial"/>
        </w:rPr>
        <w:t>a peningkatan daya saing produk dan pengembangan usaha berbasis potensi daerah dan berorientasi pasar sesuai dengan kemampuan UMKM.</w:t>
      </w:r>
      <w:r w:rsidR="00AD2095">
        <w:rPr>
          <w:rFonts w:ascii="Arial" w:eastAsia="Arial" w:hAnsi="Arial" w:cs="Arial"/>
        </w:rPr>
        <w:t xml:space="preserve"> </w:t>
      </w:r>
    </w:p>
    <w:p w:rsidR="000B78C3" w:rsidRDefault="000B78C3" w:rsidP="000B78C3">
      <w:pPr>
        <w:pStyle w:val="ListParagraph"/>
        <w:numPr>
          <w:ilvl w:val="0"/>
          <w:numId w:val="22"/>
        </w:numPr>
        <w:shd w:val="clear" w:color="auto" w:fill="FFFFFF" w:themeFill="background1"/>
        <w:spacing w:after="0" w:line="360" w:lineRule="auto"/>
        <w:ind w:left="450" w:hanging="450"/>
        <w:jc w:val="both"/>
        <w:rPr>
          <w:rFonts w:ascii="Arial" w:eastAsia="Arial" w:hAnsi="Arial" w:cs="Arial"/>
        </w:rPr>
      </w:pPr>
      <w:r>
        <w:rPr>
          <w:rFonts w:ascii="Arial" w:eastAsia="Arial" w:hAnsi="Arial" w:cs="Arial"/>
        </w:rPr>
        <w:t xml:space="preserve">Program pengembangan </w:t>
      </w:r>
      <w:r w:rsidR="002C1603">
        <w:rPr>
          <w:rFonts w:ascii="Arial" w:eastAsia="Arial" w:hAnsi="Arial" w:cs="Arial"/>
        </w:rPr>
        <w:t>ekspor, capaian kinerja kurang dari</w:t>
      </w:r>
      <w:r>
        <w:rPr>
          <w:rFonts w:ascii="Arial" w:eastAsia="Arial" w:hAnsi="Arial" w:cs="Arial"/>
        </w:rPr>
        <w:t xml:space="preserve"> target yang</w:t>
      </w:r>
      <w:r w:rsidR="00D350FC">
        <w:rPr>
          <w:rFonts w:ascii="Arial" w:eastAsia="Arial" w:hAnsi="Arial" w:cs="Arial"/>
        </w:rPr>
        <w:t xml:space="preserve"> telah ditetapkan sebesar -28,72</w:t>
      </w:r>
      <w:r w:rsidR="002C1603">
        <w:rPr>
          <w:rFonts w:ascii="Arial" w:eastAsia="Arial" w:hAnsi="Arial" w:cs="Arial"/>
        </w:rPr>
        <w:t>%. Hal ini dipe</w:t>
      </w:r>
      <w:r w:rsidR="00D350FC">
        <w:rPr>
          <w:rFonts w:ascii="Arial" w:eastAsia="Arial" w:hAnsi="Arial" w:cs="Arial"/>
        </w:rPr>
        <w:t>ngaruhi oleh nenurunnya harga rata-rata Nikel</w:t>
      </w:r>
      <w:r>
        <w:rPr>
          <w:rFonts w:ascii="Arial" w:eastAsia="Arial" w:hAnsi="Arial" w:cs="Arial"/>
        </w:rPr>
        <w:t>.</w:t>
      </w:r>
      <w:r w:rsidR="00A25D49">
        <w:rPr>
          <w:rFonts w:ascii="Arial" w:eastAsia="Arial" w:hAnsi="Arial" w:cs="Arial"/>
        </w:rPr>
        <w:t xml:space="preserve"> Untuk sub kegiatan yang termasuk dalam program pengembangan ekspor yaitu pembinaan dan pengembangan usaha produk ekspor unggulan kabupaten/kota ditargetkan ditriwulan IV, sub kegiatan pembinaan pelaku usaha </w:t>
      </w:r>
      <w:r w:rsidR="00A25D49">
        <w:rPr>
          <w:rFonts w:ascii="Arial" w:eastAsia="Arial" w:hAnsi="Arial" w:cs="Arial"/>
        </w:rPr>
        <w:lastRenderedPageBreak/>
        <w:t xml:space="preserve">ekspor ditargetkan ditriwulan II dan untuk sub kegiatan pameran dagang capaian kinerja ditargetkan ditriwulan IV. </w:t>
      </w:r>
    </w:p>
    <w:p w:rsidR="003C050E" w:rsidRDefault="00EC0763" w:rsidP="006A482E">
      <w:pPr>
        <w:pStyle w:val="ListParagraph"/>
        <w:numPr>
          <w:ilvl w:val="0"/>
          <w:numId w:val="22"/>
        </w:numPr>
        <w:shd w:val="clear" w:color="auto" w:fill="FFFFFF" w:themeFill="background1"/>
        <w:spacing w:after="0" w:line="360" w:lineRule="auto"/>
        <w:ind w:left="448" w:hanging="448"/>
        <w:jc w:val="both"/>
        <w:rPr>
          <w:rFonts w:ascii="Arial" w:eastAsia="Arial" w:hAnsi="Arial" w:cs="Arial"/>
        </w:rPr>
      </w:pPr>
      <w:r>
        <w:rPr>
          <w:rFonts w:ascii="Arial" w:eastAsia="Arial" w:hAnsi="Arial" w:cs="Arial"/>
        </w:rPr>
        <w:t>Program peningkatan</w:t>
      </w:r>
      <w:r w:rsidR="00AE2953">
        <w:rPr>
          <w:rFonts w:ascii="Arial" w:eastAsia="Arial" w:hAnsi="Arial" w:cs="Arial"/>
        </w:rPr>
        <w:t xml:space="preserve"> sarana distribusi perdagangan dengan indikator pertumbuhan omzet pedagang pasar rakyat yang telah dibangun/direvitalisasi mencapai an</w:t>
      </w:r>
      <w:r w:rsidR="00C67271">
        <w:rPr>
          <w:rFonts w:ascii="Arial" w:eastAsia="Arial" w:hAnsi="Arial" w:cs="Arial"/>
        </w:rPr>
        <w:t>gka capaian kinerja sebesar 8,86%</w:t>
      </w:r>
      <w:r w:rsidR="00B27031">
        <w:rPr>
          <w:rFonts w:ascii="Arial" w:eastAsia="Arial" w:hAnsi="Arial" w:cs="Arial"/>
        </w:rPr>
        <w:t xml:space="preserve">. </w:t>
      </w:r>
      <w:r w:rsidR="00AE2953">
        <w:rPr>
          <w:rFonts w:ascii="Arial" w:eastAsia="Arial" w:hAnsi="Arial" w:cs="Arial"/>
        </w:rPr>
        <w:t>Untuk sub kegiatan penyediaan saran distribusi perdagangan berupa revitalisasi sarana dan prasarana pasar ditargetkan ditriwul</w:t>
      </w:r>
      <w:r w:rsidR="00C67271">
        <w:rPr>
          <w:rFonts w:ascii="Arial" w:eastAsia="Arial" w:hAnsi="Arial" w:cs="Arial"/>
        </w:rPr>
        <w:t>an III dengan alokasi sebanyak 6 (enam</w:t>
      </w:r>
      <w:r w:rsidR="00AE2953">
        <w:rPr>
          <w:rFonts w:ascii="Arial" w:eastAsia="Arial" w:hAnsi="Arial" w:cs="Arial"/>
        </w:rPr>
        <w:t xml:space="preserve">) pasar yang adkan direvitalisasi. </w:t>
      </w:r>
      <w:r>
        <w:rPr>
          <w:rFonts w:ascii="Arial" w:eastAsia="Arial" w:hAnsi="Arial" w:cs="Arial"/>
        </w:rPr>
        <w:t xml:space="preserve">UPTD Pasar sebagai penyumbang dalam Pendapatan Asli Daerah (PAD) belum berjalan secara maksimal dari segi minimnya aparatur ASN UPTD Pasar, belum adanya pengalokasian anggaran terkait peningkatan kapasitas pengelola pasar </w:t>
      </w:r>
      <w:r w:rsidR="008931A6">
        <w:rPr>
          <w:rFonts w:ascii="Arial" w:eastAsia="Arial" w:hAnsi="Arial" w:cs="Arial"/>
        </w:rPr>
        <w:t>yang ada didesa/kecamatan. Penguatan kelembagaan, manajemen serta kapasitas pengelola pasar berpengaruh dalam peningkatan omzet p</w:t>
      </w:r>
      <w:r w:rsidR="00AE2953">
        <w:rPr>
          <w:rFonts w:ascii="Arial" w:eastAsia="Arial" w:hAnsi="Arial" w:cs="Arial"/>
        </w:rPr>
        <w:t>asar dan kesejahteraan pedagang</w:t>
      </w:r>
      <w:r w:rsidR="00B27031">
        <w:rPr>
          <w:rFonts w:ascii="Arial" w:eastAsia="Arial" w:hAnsi="Arial" w:cs="Arial"/>
        </w:rPr>
        <w:t>.</w:t>
      </w:r>
    </w:p>
    <w:p w:rsidR="006A482E" w:rsidRPr="00096AE0" w:rsidRDefault="006A482E" w:rsidP="006A482E">
      <w:pPr>
        <w:pStyle w:val="ListParagraph"/>
        <w:shd w:val="clear" w:color="auto" w:fill="FFFFFF" w:themeFill="background1"/>
        <w:spacing w:after="0" w:line="240" w:lineRule="auto"/>
        <w:ind w:left="448"/>
        <w:jc w:val="both"/>
        <w:rPr>
          <w:rFonts w:ascii="Arial" w:eastAsia="Arial" w:hAnsi="Arial" w:cs="Arial"/>
        </w:rPr>
      </w:pPr>
    </w:p>
    <w:p w:rsidR="003C050E" w:rsidRPr="003C050E" w:rsidRDefault="003C050E" w:rsidP="003C050E">
      <w:pPr>
        <w:shd w:val="clear" w:color="auto" w:fill="FFFFFF" w:themeFill="background1"/>
        <w:spacing w:after="0" w:line="360" w:lineRule="auto"/>
        <w:jc w:val="both"/>
        <w:rPr>
          <w:rFonts w:ascii="Arial" w:eastAsia="Arial" w:hAnsi="Arial" w:cs="Arial"/>
          <w:color w:val="FF0000"/>
        </w:rPr>
      </w:pPr>
      <w:r w:rsidRPr="003C050E">
        <w:rPr>
          <w:rFonts w:ascii="Arial" w:eastAsia="Arial" w:hAnsi="Arial" w:cs="Arial"/>
          <w:color w:val="FF0000"/>
        </w:rPr>
        <w:t>1.3</w:t>
      </w:r>
      <w:r w:rsidRPr="003C050E">
        <w:rPr>
          <w:rFonts w:ascii="Arial" w:eastAsia="Arial" w:hAnsi="Arial" w:cs="Arial"/>
          <w:color w:val="FF0000"/>
        </w:rPr>
        <w:tab/>
        <w:t>Capaian Sasaran Staretgis 3</w:t>
      </w:r>
    </w:p>
    <w:p w:rsidR="00BE1330" w:rsidRDefault="00BE1330" w:rsidP="00096AE0">
      <w:pPr>
        <w:spacing w:after="0" w:line="360" w:lineRule="auto"/>
        <w:ind w:left="720" w:firstLine="540"/>
        <w:jc w:val="both"/>
        <w:rPr>
          <w:rFonts w:ascii="Tahoma" w:eastAsia="Arial" w:hAnsi="Tahoma" w:cs="Tahoma"/>
        </w:rPr>
      </w:pPr>
      <w:r w:rsidRPr="009D7A0C">
        <w:rPr>
          <w:rFonts w:ascii="Tahoma" w:eastAsia="Arial" w:hAnsi="Tahoma" w:cs="Tahoma"/>
        </w:rPr>
        <w:t>Melalui Sasaran 3 “Meningkatnya Kua</w:t>
      </w:r>
      <w:r>
        <w:rPr>
          <w:rFonts w:ascii="Tahoma" w:eastAsia="Arial" w:hAnsi="Tahoma" w:cs="Tahoma"/>
        </w:rPr>
        <w:t>litas dan Pencapaian Kinerja Penyelenggaraan Urusan Perangkat Daerah</w:t>
      </w:r>
      <w:r w:rsidRPr="009D7A0C">
        <w:rPr>
          <w:rFonts w:ascii="Tahoma" w:eastAsia="Arial" w:hAnsi="Tahoma" w:cs="Tahoma"/>
        </w:rPr>
        <w:t xml:space="preserve">. Peningkatan kualitas </w:t>
      </w:r>
      <w:r>
        <w:rPr>
          <w:rFonts w:ascii="Tahoma" w:eastAsia="Arial" w:hAnsi="Tahoma" w:cs="Tahoma"/>
        </w:rPr>
        <w:t xml:space="preserve">dan pencapaian kinerja penyelenggaraan urusan perangkat daerah dapat terukur melalui capaian indikator persentase capaian kinerja program perangkat daerah. </w:t>
      </w:r>
      <w:r w:rsidR="00A15629">
        <w:rPr>
          <w:rFonts w:ascii="Tahoma" w:eastAsia="Arial" w:hAnsi="Tahoma" w:cs="Tahoma"/>
        </w:rPr>
        <w:t xml:space="preserve">Triwulan I </w:t>
      </w:r>
      <w:r>
        <w:rPr>
          <w:rFonts w:ascii="Tahoma" w:eastAsia="Arial" w:hAnsi="Tahoma" w:cs="Tahoma"/>
        </w:rPr>
        <w:t>Tahun 202</w:t>
      </w:r>
      <w:r w:rsidR="00BE1A30">
        <w:rPr>
          <w:rFonts w:ascii="Tahoma" w:eastAsia="Arial" w:hAnsi="Tahoma" w:cs="Tahoma"/>
        </w:rPr>
        <w:t>5</w:t>
      </w:r>
      <w:r>
        <w:rPr>
          <w:rFonts w:ascii="Tahoma" w:eastAsia="Arial" w:hAnsi="Tahoma" w:cs="Tahoma"/>
        </w:rPr>
        <w:t xml:space="preserve">, realisasi indikator sebesar </w:t>
      </w:r>
      <w:r w:rsidR="008035D6">
        <w:rPr>
          <w:rFonts w:ascii="Tahoma" w:eastAsia="Arial" w:hAnsi="Tahoma" w:cs="Tahoma"/>
        </w:rPr>
        <w:t>50,09</w:t>
      </w:r>
      <w:r>
        <w:rPr>
          <w:rFonts w:ascii="Tahoma" w:eastAsia="Arial" w:hAnsi="Tahoma" w:cs="Tahoma"/>
        </w:rPr>
        <w:t>%</w:t>
      </w:r>
      <w:r w:rsidR="00BE1A30">
        <w:rPr>
          <w:rFonts w:ascii="Tahoma" w:eastAsia="Arial" w:hAnsi="Tahoma" w:cs="Tahoma"/>
        </w:rPr>
        <w:t xml:space="preserve"> dari target kinerja sebesar 98</w:t>
      </w:r>
      <w:r w:rsidR="00415646">
        <w:rPr>
          <w:rFonts w:ascii="Tahoma" w:eastAsia="Arial" w:hAnsi="Tahoma" w:cs="Tahoma"/>
        </w:rPr>
        <w:t xml:space="preserve">% dengan capaian kinerja sebesar </w:t>
      </w:r>
      <w:r w:rsidR="008035D6" w:rsidRPr="00E52316">
        <w:rPr>
          <w:rFonts w:ascii="Tahoma" w:eastAsia="Arial" w:hAnsi="Tahoma" w:cs="Tahoma"/>
        </w:rPr>
        <w:t>51,11</w:t>
      </w:r>
      <w:r w:rsidR="00415646" w:rsidRPr="00E52316">
        <w:rPr>
          <w:rFonts w:ascii="Tahoma" w:eastAsia="Arial" w:hAnsi="Tahoma" w:cs="Tahoma"/>
        </w:rPr>
        <w:t>%.</w:t>
      </w:r>
    </w:p>
    <w:p w:rsidR="00B33FE9" w:rsidRPr="00096AE0" w:rsidRDefault="00B33FE9" w:rsidP="00BE1A30">
      <w:pPr>
        <w:spacing w:after="0" w:line="360" w:lineRule="auto"/>
        <w:jc w:val="both"/>
        <w:rPr>
          <w:rFonts w:ascii="Tahoma" w:eastAsia="Arial" w:hAnsi="Tahoma" w:cs="Tahoma"/>
        </w:rPr>
      </w:pPr>
    </w:p>
    <w:p w:rsidR="00BE1330" w:rsidRDefault="00BE1330" w:rsidP="00BE1330">
      <w:pPr>
        <w:pStyle w:val="ListParagraph"/>
        <w:tabs>
          <w:tab w:val="left" w:pos="1134"/>
        </w:tabs>
        <w:spacing w:after="0" w:line="360" w:lineRule="auto"/>
        <w:ind w:left="1429" w:hanging="259"/>
        <w:rPr>
          <w:rFonts w:ascii="Tahoma" w:eastAsia="Arial" w:hAnsi="Tahoma" w:cs="Tahoma"/>
          <w:b/>
        </w:rPr>
      </w:pPr>
      <w:r w:rsidRPr="004C1CB4">
        <w:rPr>
          <w:rFonts w:ascii="Tahoma" w:eastAsia="Arial" w:hAnsi="Tahoma" w:cs="Tahoma"/>
          <w:b/>
        </w:rPr>
        <w:t>-</w:t>
      </w:r>
      <w:r w:rsidRPr="004C1CB4">
        <w:rPr>
          <w:rFonts w:ascii="Tahoma" w:eastAsia="Arial" w:hAnsi="Tahoma" w:cs="Tahoma"/>
          <w:b/>
        </w:rPr>
        <w:tab/>
        <w:t xml:space="preserve">Perbandingan Realisasi dengan Target Kinerja </w:t>
      </w:r>
    </w:p>
    <w:p w:rsidR="00415646" w:rsidRDefault="00BE1330" w:rsidP="00415646">
      <w:pPr>
        <w:pStyle w:val="ListParagraph"/>
        <w:tabs>
          <w:tab w:val="left" w:pos="1134"/>
        </w:tabs>
        <w:spacing w:after="0" w:line="240" w:lineRule="auto"/>
        <w:ind w:left="1426" w:hanging="76"/>
        <w:rPr>
          <w:rFonts w:ascii="Tahoma" w:eastAsia="Arial" w:hAnsi="Tahoma" w:cs="Tahoma"/>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Pr="004C1CB4">
        <w:rPr>
          <w:rFonts w:ascii="Tahoma" w:eastAsia="Arial" w:hAnsi="Tahoma" w:cs="Tahoma"/>
        </w:rPr>
        <w:t xml:space="preserve">Tabel. </w:t>
      </w:r>
      <w:r>
        <w:rPr>
          <w:rFonts w:ascii="Tahoma" w:eastAsia="Arial" w:hAnsi="Tahoma" w:cs="Tahoma"/>
        </w:rPr>
        <w:t>2</w:t>
      </w:r>
      <w:r w:rsidR="001A5137">
        <w:rPr>
          <w:rFonts w:ascii="Tahoma" w:eastAsia="Arial" w:hAnsi="Tahoma" w:cs="Tahoma"/>
        </w:rPr>
        <w:t>4</w:t>
      </w:r>
    </w:p>
    <w:p w:rsidR="00BE1330" w:rsidRDefault="009B4430" w:rsidP="00415646">
      <w:pPr>
        <w:pStyle w:val="ListParagraph"/>
        <w:tabs>
          <w:tab w:val="left" w:pos="1134"/>
        </w:tabs>
        <w:spacing w:after="0" w:line="240" w:lineRule="auto"/>
        <w:ind w:left="1426" w:hanging="76"/>
        <w:rPr>
          <w:rFonts w:ascii="Tahoma" w:eastAsia="Arial" w:hAnsi="Tahoma" w:cs="Tahoma"/>
          <w:b/>
        </w:rPr>
      </w:pPr>
      <w:r>
        <w:rPr>
          <w:rFonts w:ascii="Tahoma" w:eastAsia="Arial" w:hAnsi="Tahoma" w:cs="Tahoma"/>
        </w:rPr>
        <w:t xml:space="preserve">                  Realisasi Kinerja dengan Target Kinerja</w:t>
      </w:r>
      <w:r w:rsidR="00BE1330">
        <w:rPr>
          <w:rFonts w:ascii="Tahoma" w:eastAsia="Arial" w:hAnsi="Tahoma" w:cs="Tahoma"/>
          <w:b/>
        </w:rPr>
        <w:tab/>
      </w:r>
      <w:r w:rsidR="00BE1330">
        <w:rPr>
          <w:rFonts w:ascii="Tahoma" w:eastAsia="Arial" w:hAnsi="Tahoma" w:cs="Tahoma"/>
          <w:b/>
        </w:rPr>
        <w:tab/>
      </w:r>
    </w:p>
    <w:p w:rsidR="000706FE" w:rsidRDefault="00BE1330" w:rsidP="001A3BD5">
      <w:pPr>
        <w:pStyle w:val="ListParagraph"/>
        <w:tabs>
          <w:tab w:val="left" w:pos="1134"/>
        </w:tabs>
        <w:spacing w:after="0" w:line="240" w:lineRule="auto"/>
        <w:ind w:left="1426" w:hanging="259"/>
        <w:rPr>
          <w:rFonts w:ascii="Tahoma" w:eastAsia="Arial" w:hAnsi="Tahoma" w:cs="Tahoma"/>
          <w:i/>
        </w:rPr>
      </w:pP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Pr>
          <w:rFonts w:ascii="Tahoma" w:eastAsia="Arial" w:hAnsi="Tahoma" w:cs="Tahoma"/>
          <w:b/>
        </w:rPr>
        <w:tab/>
      </w:r>
      <w:r w:rsidRPr="004C1CB4">
        <w:rPr>
          <w:rFonts w:ascii="Tahoma" w:eastAsia="Arial" w:hAnsi="Tahoma" w:cs="Tahoma"/>
          <w:i/>
        </w:rPr>
        <w:t>(dibandingkan target)</w:t>
      </w:r>
    </w:p>
    <w:p w:rsidR="009B4430" w:rsidRDefault="009B4430" w:rsidP="001A3BD5">
      <w:pPr>
        <w:pStyle w:val="ListParagraph"/>
        <w:tabs>
          <w:tab w:val="left" w:pos="1134"/>
        </w:tabs>
        <w:spacing w:after="0" w:line="240" w:lineRule="auto"/>
        <w:ind w:left="1426" w:hanging="259"/>
        <w:rPr>
          <w:rFonts w:ascii="Tahoma" w:eastAsia="Arial" w:hAnsi="Tahoma" w:cs="Tahoma"/>
          <w:b/>
        </w:rPr>
      </w:pPr>
    </w:p>
    <w:tbl>
      <w:tblPr>
        <w:tblW w:w="7650" w:type="dxa"/>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2061"/>
        <w:gridCol w:w="1530"/>
        <w:gridCol w:w="1170"/>
        <w:gridCol w:w="1170"/>
        <w:gridCol w:w="1170"/>
      </w:tblGrid>
      <w:tr w:rsidR="009B4430" w:rsidTr="00B33FE9">
        <w:tc>
          <w:tcPr>
            <w:tcW w:w="549" w:type="dxa"/>
            <w:shd w:val="clear" w:color="auto" w:fill="E5B8B7" w:themeFill="accent2" w:themeFillTint="66"/>
          </w:tcPr>
          <w:p w:rsidR="009B4430" w:rsidRPr="009D01F5" w:rsidRDefault="009B4430" w:rsidP="005C2CAD">
            <w:pPr>
              <w:pStyle w:val="ListParagraph"/>
              <w:tabs>
                <w:tab w:val="left" w:pos="1134"/>
              </w:tabs>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2061" w:type="dxa"/>
            <w:shd w:val="clear" w:color="auto" w:fill="E5B8B7" w:themeFill="accent2" w:themeFillTint="66"/>
          </w:tcPr>
          <w:p w:rsidR="009B4430" w:rsidRPr="009D01F5" w:rsidRDefault="009B4430" w:rsidP="005C2CAD">
            <w:pPr>
              <w:pStyle w:val="ListParagraph"/>
              <w:tabs>
                <w:tab w:val="left" w:pos="1134"/>
              </w:tabs>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III</w:t>
            </w:r>
          </w:p>
        </w:tc>
        <w:tc>
          <w:tcPr>
            <w:tcW w:w="1530" w:type="dxa"/>
            <w:shd w:val="clear" w:color="auto" w:fill="E5B8B7" w:themeFill="accent2" w:themeFillTint="66"/>
          </w:tcPr>
          <w:p w:rsidR="009B4430" w:rsidRPr="009D01F5" w:rsidRDefault="009B4430" w:rsidP="005C2CAD">
            <w:pPr>
              <w:pStyle w:val="ListParagraph"/>
              <w:tabs>
                <w:tab w:val="left" w:pos="1134"/>
              </w:tabs>
              <w:ind w:left="0"/>
              <w:jc w:val="center"/>
              <w:rPr>
                <w:rFonts w:ascii="Tahoma" w:eastAsia="Arial" w:hAnsi="Tahoma" w:cs="Tahoma"/>
              </w:rPr>
            </w:pPr>
            <w:r w:rsidRPr="009D01F5">
              <w:rPr>
                <w:rFonts w:ascii="Tahoma" w:eastAsia="Arial" w:hAnsi="Tahoma" w:cs="Tahoma"/>
              </w:rPr>
              <w:t>Indikator Kinerja</w:t>
            </w:r>
          </w:p>
        </w:tc>
        <w:tc>
          <w:tcPr>
            <w:tcW w:w="1170" w:type="dxa"/>
            <w:shd w:val="clear" w:color="auto" w:fill="E5B8B7" w:themeFill="accent2" w:themeFillTint="66"/>
          </w:tcPr>
          <w:p w:rsidR="009B4430" w:rsidRPr="009D01F5" w:rsidRDefault="009B4430" w:rsidP="005C2CAD">
            <w:pPr>
              <w:pStyle w:val="ListParagraph"/>
              <w:tabs>
                <w:tab w:val="left" w:pos="1134"/>
              </w:tabs>
              <w:ind w:left="0"/>
              <w:jc w:val="center"/>
              <w:rPr>
                <w:rFonts w:ascii="Tahoma" w:eastAsia="Arial" w:hAnsi="Tahoma" w:cs="Tahoma"/>
              </w:rPr>
            </w:pPr>
            <w:r>
              <w:rPr>
                <w:rFonts w:ascii="Tahoma" w:eastAsia="Arial" w:hAnsi="Tahoma" w:cs="Tahoma"/>
              </w:rPr>
              <w:t>Target</w:t>
            </w:r>
            <w:r w:rsidRPr="009D01F5">
              <w:rPr>
                <w:rFonts w:ascii="Tahoma" w:eastAsia="Arial" w:hAnsi="Tahoma" w:cs="Tahoma"/>
              </w:rPr>
              <w:t xml:space="preserve"> </w:t>
            </w:r>
          </w:p>
        </w:tc>
        <w:tc>
          <w:tcPr>
            <w:tcW w:w="1170" w:type="dxa"/>
            <w:shd w:val="clear" w:color="auto" w:fill="E5B8B7" w:themeFill="accent2" w:themeFillTint="66"/>
          </w:tcPr>
          <w:p w:rsidR="009B4430" w:rsidRPr="009D01F5" w:rsidRDefault="009B4430" w:rsidP="005C2CAD">
            <w:pPr>
              <w:pStyle w:val="ListParagraph"/>
              <w:tabs>
                <w:tab w:val="left" w:pos="1134"/>
              </w:tabs>
              <w:ind w:left="0"/>
              <w:jc w:val="center"/>
              <w:rPr>
                <w:rFonts w:ascii="Tahoma" w:eastAsia="Arial" w:hAnsi="Tahoma" w:cs="Tahoma"/>
              </w:rPr>
            </w:pPr>
            <w:r>
              <w:rPr>
                <w:rFonts w:ascii="Tahoma" w:eastAsia="Arial" w:hAnsi="Tahoma" w:cs="Tahoma"/>
              </w:rPr>
              <w:t xml:space="preserve">Realisasi </w:t>
            </w:r>
          </w:p>
        </w:tc>
        <w:tc>
          <w:tcPr>
            <w:tcW w:w="1170" w:type="dxa"/>
            <w:shd w:val="clear" w:color="auto" w:fill="E5B8B7" w:themeFill="accent2" w:themeFillTint="66"/>
          </w:tcPr>
          <w:p w:rsidR="009B4430" w:rsidRDefault="009B4430" w:rsidP="005C2CAD">
            <w:pPr>
              <w:pStyle w:val="ListParagraph"/>
              <w:tabs>
                <w:tab w:val="left" w:pos="1134"/>
              </w:tabs>
              <w:ind w:left="0"/>
              <w:jc w:val="center"/>
              <w:rPr>
                <w:rFonts w:ascii="Tahoma" w:eastAsia="Arial" w:hAnsi="Tahoma" w:cs="Tahoma"/>
              </w:rPr>
            </w:pPr>
            <w:r>
              <w:rPr>
                <w:rFonts w:ascii="Tahoma" w:eastAsia="Arial" w:hAnsi="Tahoma" w:cs="Tahoma"/>
              </w:rPr>
              <w:t>Capaian</w:t>
            </w:r>
          </w:p>
        </w:tc>
      </w:tr>
      <w:tr w:rsidR="009B4430" w:rsidTr="00B33FE9">
        <w:tc>
          <w:tcPr>
            <w:tcW w:w="549" w:type="dxa"/>
            <w:shd w:val="clear" w:color="auto" w:fill="D9D9D9" w:themeFill="background1" w:themeFillShade="D9"/>
          </w:tcPr>
          <w:p w:rsidR="009B4430" w:rsidRPr="009D01F5" w:rsidRDefault="009B4430" w:rsidP="005C2CAD">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2061" w:type="dxa"/>
            <w:shd w:val="clear" w:color="auto" w:fill="D9D9D9" w:themeFill="background1" w:themeFillShade="D9"/>
          </w:tcPr>
          <w:p w:rsidR="009B4430" w:rsidRPr="009D01F5" w:rsidRDefault="009B4430" w:rsidP="005C2CAD">
            <w:pPr>
              <w:pStyle w:val="ListParagraph"/>
              <w:tabs>
                <w:tab w:val="left" w:pos="1134"/>
              </w:tabs>
              <w:ind w:left="0"/>
              <w:rPr>
                <w:rFonts w:ascii="Tahoma" w:eastAsia="Arial" w:hAnsi="Tahoma" w:cs="Tahoma"/>
              </w:rPr>
            </w:pPr>
            <w:r>
              <w:rPr>
                <w:rFonts w:ascii="Tahoma" w:eastAsia="Arial" w:hAnsi="Tahoma" w:cs="Tahoma"/>
              </w:rPr>
              <w:t>Meningkatnya kualitas dan pencapaian kinerja penyelenggaraan urusan perangkat daerah</w:t>
            </w:r>
          </w:p>
        </w:tc>
        <w:tc>
          <w:tcPr>
            <w:tcW w:w="1530" w:type="dxa"/>
            <w:shd w:val="clear" w:color="auto" w:fill="D9D9D9" w:themeFill="background1" w:themeFillShade="D9"/>
          </w:tcPr>
          <w:p w:rsidR="009B4430" w:rsidRPr="009D01F5" w:rsidRDefault="009B4430" w:rsidP="005C2CAD">
            <w:pPr>
              <w:pStyle w:val="ListParagraph"/>
              <w:tabs>
                <w:tab w:val="left" w:pos="1134"/>
              </w:tabs>
              <w:ind w:left="0"/>
              <w:rPr>
                <w:rFonts w:ascii="Tahoma" w:eastAsia="Arial" w:hAnsi="Tahoma" w:cs="Tahoma"/>
              </w:rPr>
            </w:pPr>
            <w:r>
              <w:rPr>
                <w:rFonts w:ascii="Tahoma" w:eastAsia="Arial" w:hAnsi="Tahoma" w:cs="Tahoma"/>
              </w:rPr>
              <w:t>Persentase capaian kinerja program perangkat daerah</w:t>
            </w:r>
          </w:p>
        </w:tc>
        <w:tc>
          <w:tcPr>
            <w:tcW w:w="1170" w:type="dxa"/>
            <w:shd w:val="clear" w:color="auto" w:fill="D9D9D9" w:themeFill="background1" w:themeFillShade="D9"/>
          </w:tcPr>
          <w:p w:rsidR="009B4430" w:rsidRPr="009D01F5" w:rsidRDefault="00BE1A30" w:rsidP="005C2CAD">
            <w:pPr>
              <w:pStyle w:val="ListParagraph"/>
              <w:tabs>
                <w:tab w:val="left" w:pos="1134"/>
              </w:tabs>
              <w:ind w:left="0"/>
              <w:jc w:val="center"/>
              <w:rPr>
                <w:rFonts w:ascii="Tahoma" w:eastAsia="Arial" w:hAnsi="Tahoma" w:cs="Tahoma"/>
              </w:rPr>
            </w:pPr>
            <w:r>
              <w:rPr>
                <w:rFonts w:ascii="Tahoma" w:eastAsia="Arial" w:hAnsi="Tahoma" w:cs="Tahoma"/>
              </w:rPr>
              <w:t>98</w:t>
            </w:r>
            <w:r w:rsidR="009B4430">
              <w:rPr>
                <w:rFonts w:ascii="Tahoma" w:eastAsia="Arial" w:hAnsi="Tahoma" w:cs="Tahoma"/>
              </w:rPr>
              <w:t>%</w:t>
            </w:r>
          </w:p>
        </w:tc>
        <w:tc>
          <w:tcPr>
            <w:tcW w:w="1170" w:type="dxa"/>
            <w:shd w:val="clear" w:color="auto" w:fill="D9D9D9" w:themeFill="background1" w:themeFillShade="D9"/>
          </w:tcPr>
          <w:p w:rsidR="009B4430" w:rsidRPr="00180610" w:rsidRDefault="00E52316" w:rsidP="005C2CAD">
            <w:pPr>
              <w:pStyle w:val="ListParagraph"/>
              <w:tabs>
                <w:tab w:val="left" w:pos="1134"/>
              </w:tabs>
              <w:ind w:left="0"/>
              <w:jc w:val="center"/>
              <w:rPr>
                <w:rFonts w:ascii="Tahoma" w:eastAsia="Arial" w:hAnsi="Tahoma" w:cs="Tahoma"/>
              </w:rPr>
            </w:pPr>
            <w:r>
              <w:rPr>
                <w:rFonts w:ascii="Tahoma" w:eastAsia="Arial" w:hAnsi="Tahoma" w:cs="Tahoma"/>
              </w:rPr>
              <w:t>50,09</w:t>
            </w:r>
            <w:r w:rsidR="009B4430" w:rsidRPr="00180610">
              <w:rPr>
                <w:rFonts w:ascii="Tahoma" w:eastAsia="Arial" w:hAnsi="Tahoma" w:cs="Tahoma"/>
              </w:rPr>
              <w:t>%</w:t>
            </w:r>
          </w:p>
        </w:tc>
        <w:tc>
          <w:tcPr>
            <w:tcW w:w="1170" w:type="dxa"/>
            <w:shd w:val="clear" w:color="auto" w:fill="D9D9D9" w:themeFill="background1" w:themeFillShade="D9"/>
          </w:tcPr>
          <w:p w:rsidR="009B4430" w:rsidRPr="00180610" w:rsidRDefault="00E52316" w:rsidP="005C2CAD">
            <w:pPr>
              <w:pStyle w:val="ListParagraph"/>
              <w:tabs>
                <w:tab w:val="left" w:pos="1134"/>
              </w:tabs>
              <w:ind w:left="0"/>
              <w:jc w:val="center"/>
              <w:rPr>
                <w:rFonts w:ascii="Tahoma" w:eastAsia="Arial" w:hAnsi="Tahoma" w:cs="Tahoma"/>
              </w:rPr>
            </w:pPr>
            <w:r>
              <w:rPr>
                <w:rFonts w:ascii="Tahoma" w:eastAsia="Arial" w:hAnsi="Tahoma" w:cs="Tahoma"/>
              </w:rPr>
              <w:t>51,11</w:t>
            </w:r>
            <w:r w:rsidR="005C0B83" w:rsidRPr="00180610">
              <w:rPr>
                <w:rFonts w:ascii="Tahoma" w:eastAsia="Arial" w:hAnsi="Tahoma" w:cs="Tahoma"/>
              </w:rPr>
              <w:t>%</w:t>
            </w:r>
          </w:p>
        </w:tc>
      </w:tr>
    </w:tbl>
    <w:p w:rsidR="009B4430" w:rsidRDefault="009B4430" w:rsidP="00BE1330">
      <w:pPr>
        <w:pStyle w:val="ListParagraph"/>
        <w:tabs>
          <w:tab w:val="left" w:pos="1134"/>
        </w:tabs>
        <w:spacing w:after="0" w:line="353" w:lineRule="auto"/>
        <w:ind w:left="709" w:firstLine="371"/>
        <w:jc w:val="both"/>
        <w:rPr>
          <w:rFonts w:ascii="Tahoma" w:eastAsia="Arial" w:hAnsi="Tahoma" w:cs="Tahoma"/>
        </w:rPr>
      </w:pPr>
    </w:p>
    <w:p w:rsidR="00BE1330" w:rsidRDefault="00BE1330" w:rsidP="00BE1330">
      <w:pPr>
        <w:pStyle w:val="ListParagraph"/>
        <w:tabs>
          <w:tab w:val="left" w:pos="1134"/>
        </w:tabs>
        <w:spacing w:after="0" w:line="353" w:lineRule="auto"/>
        <w:ind w:left="709" w:firstLine="371"/>
        <w:jc w:val="both"/>
        <w:rPr>
          <w:rFonts w:ascii="Tahoma" w:eastAsia="Arial" w:hAnsi="Tahoma" w:cs="Tahoma"/>
        </w:rPr>
      </w:pPr>
      <w:r>
        <w:rPr>
          <w:rFonts w:ascii="Tahoma" w:eastAsia="Arial" w:hAnsi="Tahoma" w:cs="Tahoma"/>
        </w:rPr>
        <w:t>Penjelasan :</w:t>
      </w:r>
    </w:p>
    <w:p w:rsidR="00E10513" w:rsidRDefault="00BE1330" w:rsidP="006F4328">
      <w:pPr>
        <w:pStyle w:val="ListParagraph"/>
        <w:tabs>
          <w:tab w:val="left" w:pos="1134"/>
        </w:tabs>
        <w:spacing w:after="0" w:line="353" w:lineRule="auto"/>
        <w:ind w:left="1080"/>
        <w:jc w:val="both"/>
        <w:rPr>
          <w:rFonts w:ascii="Tahoma" w:eastAsia="Arial" w:hAnsi="Tahoma" w:cs="Tahoma"/>
        </w:rPr>
      </w:pPr>
      <w:r>
        <w:rPr>
          <w:rFonts w:ascii="Tahoma" w:eastAsia="Arial" w:hAnsi="Tahoma" w:cs="Tahoma"/>
        </w:rPr>
        <w:tab/>
      </w:r>
      <w:r>
        <w:rPr>
          <w:rFonts w:ascii="Tahoma" w:eastAsia="Arial" w:hAnsi="Tahoma" w:cs="Tahoma"/>
        </w:rPr>
        <w:tab/>
        <w:t xml:space="preserve">Untuk </w:t>
      </w:r>
      <w:r w:rsidR="001A5137">
        <w:rPr>
          <w:rFonts w:ascii="Tahoma" w:eastAsia="Arial" w:hAnsi="Tahoma" w:cs="Tahoma"/>
        </w:rPr>
        <w:t xml:space="preserve">triwulan I </w:t>
      </w:r>
      <w:r>
        <w:rPr>
          <w:rFonts w:ascii="Tahoma" w:eastAsia="Arial" w:hAnsi="Tahoma" w:cs="Tahoma"/>
        </w:rPr>
        <w:t>tahun 202</w:t>
      </w:r>
      <w:r w:rsidR="00BE1A30">
        <w:rPr>
          <w:rFonts w:ascii="Tahoma" w:eastAsia="Arial" w:hAnsi="Tahoma" w:cs="Tahoma"/>
        </w:rPr>
        <w:t>5</w:t>
      </w:r>
      <w:r>
        <w:rPr>
          <w:rFonts w:ascii="Tahoma" w:eastAsia="Arial" w:hAnsi="Tahoma" w:cs="Tahoma"/>
        </w:rPr>
        <w:t xml:space="preserve">, realisasi persentase capaian kinerja program perangkat daerah sebesar  </w:t>
      </w:r>
      <w:r w:rsidR="00E52316">
        <w:rPr>
          <w:rFonts w:ascii="Tahoma" w:eastAsia="Arial" w:hAnsi="Tahoma" w:cs="Tahoma"/>
        </w:rPr>
        <w:t>50,09</w:t>
      </w:r>
      <w:r w:rsidRPr="00180610">
        <w:rPr>
          <w:rFonts w:ascii="Tahoma" w:eastAsia="Arial" w:hAnsi="Tahoma" w:cs="Tahoma"/>
        </w:rPr>
        <w:t>%</w:t>
      </w:r>
      <w:r>
        <w:rPr>
          <w:rFonts w:ascii="Tahoma" w:eastAsia="Arial" w:hAnsi="Tahoma" w:cs="Tahoma"/>
        </w:rPr>
        <w:t xml:space="preserve"> dari target </w:t>
      </w:r>
      <w:r w:rsidR="0085332C">
        <w:rPr>
          <w:rFonts w:ascii="Tahoma" w:eastAsia="Arial" w:hAnsi="Tahoma" w:cs="Tahoma"/>
        </w:rPr>
        <w:t xml:space="preserve">yang telah </w:t>
      </w:r>
      <w:r w:rsidR="00BE1A30">
        <w:rPr>
          <w:rFonts w:ascii="Tahoma" w:eastAsia="Arial" w:hAnsi="Tahoma" w:cs="Tahoma"/>
        </w:rPr>
        <w:lastRenderedPageBreak/>
        <w:t>ditetapkan sebesar 98</w:t>
      </w:r>
      <w:r>
        <w:rPr>
          <w:rFonts w:ascii="Tahoma" w:eastAsia="Arial" w:hAnsi="Tahoma" w:cs="Tahoma"/>
        </w:rPr>
        <w:t>% den</w:t>
      </w:r>
      <w:r w:rsidR="00FF46EE">
        <w:rPr>
          <w:rFonts w:ascii="Tahoma" w:eastAsia="Arial" w:hAnsi="Tahoma" w:cs="Tahoma"/>
        </w:rPr>
        <w:t>gan an</w:t>
      </w:r>
      <w:r w:rsidR="0085332C">
        <w:rPr>
          <w:rFonts w:ascii="Tahoma" w:eastAsia="Arial" w:hAnsi="Tahoma" w:cs="Tahoma"/>
        </w:rPr>
        <w:t xml:space="preserve">gka capaian kinerja </w:t>
      </w:r>
      <w:r w:rsidR="00E52316">
        <w:rPr>
          <w:rFonts w:ascii="Tahoma" w:eastAsia="Arial" w:hAnsi="Tahoma" w:cs="Tahoma"/>
        </w:rPr>
        <w:t>51,11</w:t>
      </w:r>
      <w:r w:rsidRPr="00180610">
        <w:rPr>
          <w:rFonts w:ascii="Tahoma" w:eastAsia="Arial" w:hAnsi="Tahoma" w:cs="Tahoma"/>
        </w:rPr>
        <w:t>%</w:t>
      </w:r>
      <w:r w:rsidR="00E10513" w:rsidRPr="00180610">
        <w:rPr>
          <w:rFonts w:ascii="Tahoma" w:eastAsia="Arial" w:hAnsi="Tahoma" w:cs="Tahoma"/>
        </w:rPr>
        <w:t>.</w:t>
      </w:r>
      <w:r w:rsidR="00E10513">
        <w:rPr>
          <w:rFonts w:ascii="Tahoma" w:eastAsia="Arial" w:hAnsi="Tahoma" w:cs="Tahoma"/>
        </w:rPr>
        <w:t xml:space="preserve"> Realisasi kinerja untuk Sasaran Strategis III dapat dihitung dengan menggunakan formula :</w:t>
      </w:r>
    </w:p>
    <w:p w:rsidR="006F4328" w:rsidRPr="006F4328" w:rsidRDefault="006F4328" w:rsidP="006F4328">
      <w:pPr>
        <w:pStyle w:val="ListParagraph"/>
        <w:tabs>
          <w:tab w:val="left" w:pos="1134"/>
        </w:tabs>
        <w:spacing w:after="0" w:line="353" w:lineRule="auto"/>
        <w:ind w:left="1080"/>
        <w:jc w:val="both"/>
        <w:rPr>
          <w:rFonts w:ascii="Tahoma" w:eastAsia="Arial" w:hAnsi="Tahoma" w:cs="Tahoma"/>
        </w:rPr>
      </w:pPr>
    </w:p>
    <w:tbl>
      <w:tblPr>
        <w:tblW w:w="637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E10513" w:rsidRPr="00E10513" w:rsidTr="008341CD">
        <w:trPr>
          <w:trHeight w:val="520"/>
        </w:trPr>
        <w:tc>
          <w:tcPr>
            <w:tcW w:w="708" w:type="dxa"/>
            <w:vMerge w:val="restart"/>
            <w:tcBorders>
              <w:right w:val="nil"/>
            </w:tcBorders>
            <w:shd w:val="clear" w:color="auto" w:fill="DBE5F1" w:themeFill="accent1" w:themeFillTint="33"/>
          </w:tcPr>
          <w:p w:rsidR="00E10513" w:rsidRPr="00E10513" w:rsidRDefault="00E10513" w:rsidP="00E10513">
            <w:pPr>
              <w:contextualSpacing/>
              <w:jc w:val="center"/>
              <w:rPr>
                <w:rFonts w:ascii="Century Gothic" w:eastAsia="Calibri" w:hAnsi="Century Gothic" w:cs="Times New Roman"/>
              </w:rPr>
            </w:pPr>
          </w:p>
          <w:p w:rsidR="00E10513" w:rsidRPr="00E10513" w:rsidRDefault="00E10513" w:rsidP="00E10513">
            <w:pPr>
              <w:contextualSpacing/>
              <w:jc w:val="center"/>
              <w:rPr>
                <w:rFonts w:ascii="Century Gothic" w:eastAsia="Calibri" w:hAnsi="Century Gothic" w:cs="Times New Roman"/>
              </w:rPr>
            </w:pPr>
          </w:p>
        </w:tc>
        <w:tc>
          <w:tcPr>
            <w:tcW w:w="4350" w:type="dxa"/>
            <w:tcBorders>
              <w:left w:val="nil"/>
              <w:right w:val="nil"/>
            </w:tcBorders>
            <w:shd w:val="clear" w:color="auto" w:fill="DBE5F1" w:themeFill="accent1" w:themeFillTint="33"/>
          </w:tcPr>
          <w:p w:rsidR="00E10513" w:rsidRPr="00E10513" w:rsidRDefault="00E10513" w:rsidP="00E10513">
            <w:pPr>
              <w:contextualSpacing/>
              <w:jc w:val="center"/>
              <w:rPr>
                <w:rFonts w:ascii="Century Gothic" w:eastAsia="Calibri" w:hAnsi="Century Gothic" w:cs="Times New Roman"/>
              </w:rPr>
            </w:pPr>
          </w:p>
          <w:p w:rsidR="00E10513" w:rsidRPr="00E10513" w:rsidRDefault="00E10513" w:rsidP="00E75592">
            <w:pPr>
              <w:spacing w:after="0" w:line="240" w:lineRule="auto"/>
              <w:contextualSpacing/>
              <w:jc w:val="center"/>
              <w:rPr>
                <w:rFonts w:ascii="Century Gothic" w:eastAsia="Calibri" w:hAnsi="Century Gothic" w:cs="Times New Roman"/>
              </w:rPr>
            </w:pPr>
            <w:r w:rsidRPr="00E10513">
              <w:rPr>
                <w:rFonts w:ascii="Century Gothic" w:eastAsia="Calibri" w:hAnsi="Century Gothic" w:cs="Times New Roman"/>
              </w:rPr>
              <w:t>Jumlah keseluruhan</w:t>
            </w:r>
          </w:p>
          <w:p w:rsidR="00E10513" w:rsidRPr="00E10513" w:rsidRDefault="00E75592" w:rsidP="00E75592">
            <w:pPr>
              <w:spacing w:after="0" w:line="240" w:lineRule="auto"/>
              <w:jc w:val="center"/>
              <w:rPr>
                <w:rFonts w:ascii="Century Gothic" w:eastAsia="Calibri" w:hAnsi="Century Gothic" w:cs="Times New Roman"/>
              </w:rPr>
            </w:pPr>
            <w:r>
              <w:rPr>
                <w:rFonts w:ascii="Century Gothic" w:eastAsia="Calibri" w:hAnsi="Century Gothic" w:cs="Times New Roman"/>
              </w:rPr>
              <w:t>c</w:t>
            </w:r>
            <w:r w:rsidR="00E10513" w:rsidRPr="00E10513">
              <w:rPr>
                <w:rFonts w:ascii="Century Gothic" w:eastAsia="Calibri" w:hAnsi="Century Gothic" w:cs="Times New Roman"/>
              </w:rPr>
              <w:t>apaian kinerja kegiatan</w:t>
            </w:r>
            <w:r>
              <w:rPr>
                <w:rFonts w:ascii="Century Gothic" w:eastAsia="Calibri" w:hAnsi="Century Gothic" w:cs="Times New Roman"/>
              </w:rPr>
              <w:t xml:space="preserve"> urusan perangkat daerah</w:t>
            </w:r>
          </w:p>
        </w:tc>
        <w:tc>
          <w:tcPr>
            <w:tcW w:w="1320" w:type="dxa"/>
            <w:vMerge w:val="restart"/>
            <w:tcBorders>
              <w:left w:val="nil"/>
            </w:tcBorders>
            <w:shd w:val="clear" w:color="auto" w:fill="DBE5F1" w:themeFill="accent1" w:themeFillTint="33"/>
          </w:tcPr>
          <w:p w:rsidR="00E10513" w:rsidRPr="00E10513" w:rsidRDefault="00E10513" w:rsidP="00E10513">
            <w:pPr>
              <w:contextualSpacing/>
              <w:jc w:val="both"/>
              <w:rPr>
                <w:rFonts w:ascii="Century Gothic" w:eastAsia="Calibri" w:hAnsi="Century Gothic" w:cs="Times New Roman"/>
              </w:rPr>
            </w:pPr>
          </w:p>
          <w:p w:rsidR="00E10513" w:rsidRPr="00E10513" w:rsidRDefault="00E10513" w:rsidP="00E10513">
            <w:pPr>
              <w:contextualSpacing/>
              <w:jc w:val="both"/>
              <w:rPr>
                <w:rFonts w:ascii="Century Gothic" w:eastAsia="Calibri" w:hAnsi="Century Gothic" w:cs="Times New Roman"/>
              </w:rPr>
            </w:pPr>
          </w:p>
          <w:p w:rsidR="00E10513" w:rsidRPr="00E10513" w:rsidRDefault="00E10513" w:rsidP="00E10513">
            <w:pPr>
              <w:contextualSpacing/>
              <w:jc w:val="both"/>
              <w:rPr>
                <w:rFonts w:ascii="Century Gothic" w:eastAsia="Calibri" w:hAnsi="Century Gothic" w:cs="Times New Roman"/>
              </w:rPr>
            </w:pPr>
            <w:r w:rsidRPr="00E10513">
              <w:rPr>
                <w:rFonts w:ascii="Century Gothic" w:eastAsia="Calibri" w:hAnsi="Century Gothic" w:cs="Times New Roman"/>
              </w:rPr>
              <w:t>X 100%</w:t>
            </w:r>
          </w:p>
        </w:tc>
      </w:tr>
      <w:tr w:rsidR="00E10513" w:rsidRPr="00E10513" w:rsidTr="008341CD">
        <w:trPr>
          <w:trHeight w:val="653"/>
        </w:trPr>
        <w:tc>
          <w:tcPr>
            <w:tcW w:w="708" w:type="dxa"/>
            <w:vMerge/>
            <w:tcBorders>
              <w:right w:val="nil"/>
            </w:tcBorders>
            <w:shd w:val="clear" w:color="auto" w:fill="DBE5F1" w:themeFill="accent1" w:themeFillTint="33"/>
          </w:tcPr>
          <w:p w:rsidR="00E10513" w:rsidRPr="00E10513" w:rsidRDefault="00E10513" w:rsidP="00E10513">
            <w:pPr>
              <w:contextualSpacing/>
              <w:jc w:val="center"/>
              <w:rPr>
                <w:rFonts w:ascii="Century Gothic" w:eastAsia="Calibri" w:hAnsi="Century Gothic" w:cs="Times New Roman"/>
              </w:rPr>
            </w:pPr>
          </w:p>
        </w:tc>
        <w:tc>
          <w:tcPr>
            <w:tcW w:w="4350" w:type="dxa"/>
            <w:tcBorders>
              <w:left w:val="nil"/>
              <w:right w:val="nil"/>
            </w:tcBorders>
            <w:shd w:val="clear" w:color="auto" w:fill="DBE5F1" w:themeFill="accent1" w:themeFillTint="33"/>
          </w:tcPr>
          <w:p w:rsidR="00E10513" w:rsidRPr="00E10513" w:rsidRDefault="00E10513" w:rsidP="00E75592">
            <w:pPr>
              <w:spacing w:after="0"/>
              <w:contextualSpacing/>
              <w:jc w:val="center"/>
              <w:rPr>
                <w:rFonts w:ascii="Century Gothic" w:eastAsia="Calibri" w:hAnsi="Century Gothic" w:cs="Times New Roman"/>
              </w:rPr>
            </w:pPr>
            <w:r w:rsidRPr="00E10513">
              <w:rPr>
                <w:rFonts w:ascii="Century Gothic" w:eastAsia="Calibri" w:hAnsi="Century Gothic" w:cs="Times New Roman"/>
              </w:rPr>
              <w:t>Jumlah seluruh</w:t>
            </w:r>
          </w:p>
          <w:p w:rsidR="00E10513" w:rsidRDefault="00E75592" w:rsidP="00E75592">
            <w:pPr>
              <w:spacing w:after="0" w:line="240" w:lineRule="auto"/>
              <w:jc w:val="center"/>
              <w:rPr>
                <w:rFonts w:ascii="Century Gothic" w:eastAsia="Calibri" w:hAnsi="Century Gothic" w:cs="Times New Roman"/>
              </w:rPr>
            </w:pPr>
            <w:r>
              <w:rPr>
                <w:rFonts w:ascii="Century Gothic" w:eastAsia="Calibri" w:hAnsi="Century Gothic" w:cs="Times New Roman"/>
              </w:rPr>
              <w:t>k</w:t>
            </w:r>
            <w:r w:rsidR="00E10513" w:rsidRPr="00E10513">
              <w:rPr>
                <w:rFonts w:ascii="Century Gothic" w:eastAsia="Calibri" w:hAnsi="Century Gothic" w:cs="Times New Roman"/>
              </w:rPr>
              <w:t>egiatan</w:t>
            </w:r>
            <w:r>
              <w:rPr>
                <w:rFonts w:ascii="Century Gothic" w:eastAsia="Calibri" w:hAnsi="Century Gothic" w:cs="Times New Roman"/>
              </w:rPr>
              <w:t xml:space="preserve"> penunjang       urusan perangkat daerah</w:t>
            </w:r>
          </w:p>
          <w:p w:rsidR="00E75592" w:rsidRPr="00E10513" w:rsidRDefault="00E75592" w:rsidP="00E75592">
            <w:pPr>
              <w:spacing w:after="0" w:line="240" w:lineRule="auto"/>
              <w:jc w:val="center"/>
              <w:rPr>
                <w:rFonts w:ascii="Century Gothic" w:eastAsia="Calibri" w:hAnsi="Century Gothic" w:cs="Times New Roman"/>
              </w:rPr>
            </w:pPr>
          </w:p>
          <w:p w:rsidR="00E10513" w:rsidRPr="00E10513" w:rsidRDefault="008035D6" w:rsidP="00E10513">
            <w:pPr>
              <w:spacing w:after="0" w:line="240" w:lineRule="auto"/>
              <w:rPr>
                <w:rFonts w:ascii="Century Gothic" w:eastAsia="Calibri" w:hAnsi="Century Gothic" w:cs="Times New Roman"/>
              </w:rPr>
            </w:pPr>
            <w:r>
              <w:rPr>
                <w:rFonts w:ascii="Century Gothic" w:eastAsia="Calibri" w:hAnsi="Century Gothic" w:cs="Times New Roman"/>
              </w:rPr>
              <w:t>= 450,81</w:t>
            </w:r>
            <w:r w:rsidR="00E10513" w:rsidRPr="00E10513">
              <w:rPr>
                <w:rFonts w:ascii="Century Gothic" w:eastAsia="Calibri" w:hAnsi="Century Gothic" w:cs="Times New Roman"/>
              </w:rPr>
              <w:t>%</w:t>
            </w:r>
          </w:p>
          <w:p w:rsidR="00E10513" w:rsidRPr="00E10513" w:rsidRDefault="00EF272F" w:rsidP="00E10513">
            <w:pPr>
              <w:spacing w:after="0" w:line="240" w:lineRule="auto"/>
              <w:rPr>
                <w:rFonts w:ascii="Century Gothic" w:eastAsia="Calibri" w:hAnsi="Century Gothic" w:cs="Times New Roman"/>
              </w:rPr>
            </w:pPr>
            <w:r>
              <w:rPr>
                <w:rFonts w:ascii="Century Gothic" w:eastAsia="Calibri" w:hAnsi="Century Gothic" w:cs="Times New Roman"/>
                <w:noProof/>
              </w:rPr>
              <w:pict>
                <v:shape id="_x0000_s1261" type="#_x0000_t32" style="position:absolute;margin-left:3pt;margin-top:6.15pt;width:45.75pt;height:0;z-index:251719680" o:connectortype="straight"/>
              </w:pict>
            </w:r>
            <w:r w:rsidR="00E10513" w:rsidRPr="00E10513">
              <w:rPr>
                <w:rFonts w:ascii="Century Gothic" w:eastAsia="Calibri" w:hAnsi="Century Gothic" w:cs="Times New Roman"/>
              </w:rPr>
              <w:t xml:space="preserve">                       X100%</w:t>
            </w:r>
          </w:p>
          <w:p w:rsidR="00E10513" w:rsidRPr="00E10513" w:rsidRDefault="0018713F" w:rsidP="00E10513">
            <w:pPr>
              <w:spacing w:after="0" w:line="240" w:lineRule="auto"/>
              <w:rPr>
                <w:rFonts w:ascii="Century Gothic" w:eastAsia="Calibri" w:hAnsi="Century Gothic" w:cs="Times New Roman"/>
              </w:rPr>
            </w:pPr>
            <w:r>
              <w:rPr>
                <w:rFonts w:ascii="Century Gothic" w:eastAsia="Calibri" w:hAnsi="Century Gothic" w:cs="Times New Roman"/>
              </w:rPr>
              <w:t xml:space="preserve">         9</w:t>
            </w:r>
          </w:p>
          <w:p w:rsidR="00E10513" w:rsidRPr="00E10513" w:rsidRDefault="00E10513" w:rsidP="00E10513">
            <w:pPr>
              <w:spacing w:after="0" w:line="240" w:lineRule="auto"/>
              <w:rPr>
                <w:rFonts w:ascii="Century Gothic" w:eastAsia="Calibri" w:hAnsi="Century Gothic" w:cs="Times New Roman"/>
              </w:rPr>
            </w:pPr>
            <w:r w:rsidRPr="00180610">
              <w:rPr>
                <w:rFonts w:ascii="Century Gothic" w:eastAsia="Calibri" w:hAnsi="Century Gothic" w:cs="Times New Roman"/>
              </w:rPr>
              <w:t xml:space="preserve">= </w:t>
            </w:r>
            <w:r w:rsidR="008035D6">
              <w:rPr>
                <w:rFonts w:ascii="Century Gothic" w:eastAsia="Calibri" w:hAnsi="Century Gothic" w:cs="Times New Roman"/>
              </w:rPr>
              <w:t>50,09</w:t>
            </w:r>
            <w:r w:rsidRPr="00E10513">
              <w:rPr>
                <w:rFonts w:ascii="Century Gothic" w:eastAsia="Calibri" w:hAnsi="Century Gothic" w:cs="Times New Roman"/>
              </w:rPr>
              <w:t>%</w:t>
            </w:r>
          </w:p>
        </w:tc>
        <w:tc>
          <w:tcPr>
            <w:tcW w:w="1320" w:type="dxa"/>
            <w:vMerge/>
            <w:tcBorders>
              <w:left w:val="nil"/>
            </w:tcBorders>
            <w:shd w:val="clear" w:color="auto" w:fill="DBE5F1" w:themeFill="accent1" w:themeFillTint="33"/>
          </w:tcPr>
          <w:p w:rsidR="00E10513" w:rsidRPr="00E10513" w:rsidRDefault="00E10513" w:rsidP="00E10513">
            <w:pPr>
              <w:spacing w:line="480" w:lineRule="auto"/>
              <w:contextualSpacing/>
              <w:jc w:val="both"/>
              <w:rPr>
                <w:rFonts w:ascii="Century Gothic" w:eastAsia="Calibri" w:hAnsi="Century Gothic" w:cs="Times New Roman"/>
              </w:rPr>
            </w:pPr>
          </w:p>
        </w:tc>
      </w:tr>
    </w:tbl>
    <w:p w:rsidR="003178A8" w:rsidRDefault="003178A8" w:rsidP="00E10513">
      <w:pPr>
        <w:tabs>
          <w:tab w:val="left" w:pos="1134"/>
        </w:tabs>
        <w:spacing w:after="0" w:line="353" w:lineRule="auto"/>
        <w:jc w:val="both"/>
        <w:rPr>
          <w:rFonts w:ascii="Tahoma" w:eastAsia="Arial" w:hAnsi="Tahoma" w:cs="Tahoma"/>
        </w:rPr>
      </w:pPr>
    </w:p>
    <w:p w:rsidR="003178A8" w:rsidRPr="00E10513" w:rsidRDefault="003178A8" w:rsidP="00E10513">
      <w:pPr>
        <w:tabs>
          <w:tab w:val="left" w:pos="1134"/>
        </w:tabs>
        <w:spacing w:after="0" w:line="353" w:lineRule="auto"/>
        <w:jc w:val="both"/>
        <w:rPr>
          <w:rFonts w:ascii="Tahoma" w:eastAsia="Arial" w:hAnsi="Tahoma" w:cs="Tahoma"/>
        </w:rPr>
      </w:pPr>
    </w:p>
    <w:p w:rsidR="00794B14" w:rsidRPr="00794B14" w:rsidRDefault="00BE1330" w:rsidP="00794B14">
      <w:pPr>
        <w:pStyle w:val="ListParagraph"/>
        <w:tabs>
          <w:tab w:val="left" w:pos="1134"/>
        </w:tabs>
        <w:spacing w:after="0" w:line="360" w:lineRule="auto"/>
        <w:ind w:left="1429" w:hanging="259"/>
        <w:rPr>
          <w:rFonts w:ascii="Tahoma" w:eastAsia="Arial" w:hAnsi="Tahoma" w:cs="Tahoma"/>
          <w:b/>
        </w:rPr>
      </w:pPr>
      <w:r w:rsidRPr="004C1CB4">
        <w:rPr>
          <w:rFonts w:ascii="Tahoma" w:eastAsia="Arial" w:hAnsi="Tahoma" w:cs="Tahoma"/>
          <w:b/>
        </w:rPr>
        <w:t>-</w:t>
      </w:r>
      <w:r w:rsidRPr="004C1CB4">
        <w:rPr>
          <w:rFonts w:ascii="Tahoma" w:eastAsia="Arial" w:hAnsi="Tahoma" w:cs="Tahoma"/>
          <w:b/>
        </w:rPr>
        <w:tab/>
        <w:t xml:space="preserve">Perbandingan </w:t>
      </w:r>
      <w:r>
        <w:rPr>
          <w:rFonts w:ascii="Tahoma" w:eastAsia="Arial" w:hAnsi="Tahoma" w:cs="Tahoma"/>
          <w:b/>
        </w:rPr>
        <w:t xml:space="preserve">Realisasi Kinerja </w:t>
      </w:r>
      <w:r w:rsidR="00794B14">
        <w:rPr>
          <w:rFonts w:ascii="Tahoma" w:eastAsia="Arial" w:hAnsi="Tahoma" w:cs="Tahoma"/>
          <w:b/>
        </w:rPr>
        <w:t xml:space="preserve">TW.I </w:t>
      </w:r>
      <w:r>
        <w:rPr>
          <w:rFonts w:ascii="Tahoma" w:eastAsia="Arial" w:hAnsi="Tahoma" w:cs="Tahoma"/>
          <w:b/>
        </w:rPr>
        <w:t>Tahun 202</w:t>
      </w:r>
      <w:r w:rsidR="00BE1A30">
        <w:rPr>
          <w:rFonts w:ascii="Tahoma" w:eastAsia="Arial" w:hAnsi="Tahoma" w:cs="Tahoma"/>
          <w:b/>
        </w:rPr>
        <w:t>5</w:t>
      </w:r>
      <w:r>
        <w:rPr>
          <w:rFonts w:ascii="Tahoma" w:eastAsia="Arial" w:hAnsi="Tahoma" w:cs="Tahoma"/>
          <w:b/>
        </w:rPr>
        <w:t xml:space="preserve"> dan Realisasi Kinerja </w:t>
      </w:r>
      <w:r w:rsidR="00794B14">
        <w:rPr>
          <w:rFonts w:ascii="Tahoma" w:eastAsia="Arial" w:hAnsi="Tahoma" w:cs="Tahoma"/>
          <w:b/>
        </w:rPr>
        <w:t xml:space="preserve">TW. I </w:t>
      </w:r>
      <w:r>
        <w:rPr>
          <w:rFonts w:ascii="Tahoma" w:eastAsia="Arial" w:hAnsi="Tahoma" w:cs="Tahoma"/>
          <w:b/>
        </w:rPr>
        <w:t>Tahun 202</w:t>
      </w:r>
      <w:r w:rsidR="00BE1A30">
        <w:rPr>
          <w:rFonts w:ascii="Tahoma" w:eastAsia="Arial" w:hAnsi="Tahoma" w:cs="Tahoma"/>
          <w:b/>
        </w:rPr>
        <w:t>4</w:t>
      </w:r>
    </w:p>
    <w:p w:rsidR="00BE1330" w:rsidRDefault="00BE1330" w:rsidP="00794B14">
      <w:pPr>
        <w:pStyle w:val="ListParagraph"/>
        <w:tabs>
          <w:tab w:val="left" w:pos="1134"/>
        </w:tabs>
        <w:spacing w:after="0" w:line="240" w:lineRule="auto"/>
        <w:ind w:left="1426" w:hanging="259"/>
        <w:jc w:val="center"/>
        <w:rPr>
          <w:rFonts w:ascii="Tahoma" w:eastAsia="Arial" w:hAnsi="Tahoma" w:cs="Tahoma"/>
          <w:b/>
        </w:rPr>
      </w:pPr>
      <w:r w:rsidRPr="004C1CB4">
        <w:rPr>
          <w:rFonts w:ascii="Tahoma" w:eastAsia="Arial" w:hAnsi="Tahoma" w:cs="Tahoma"/>
        </w:rPr>
        <w:t xml:space="preserve">Tabel. </w:t>
      </w:r>
      <w:r>
        <w:rPr>
          <w:rFonts w:ascii="Tahoma" w:eastAsia="Arial" w:hAnsi="Tahoma" w:cs="Tahoma"/>
        </w:rPr>
        <w:t>2</w:t>
      </w:r>
      <w:r w:rsidR="00794B14">
        <w:rPr>
          <w:rFonts w:ascii="Tahoma" w:eastAsia="Arial" w:hAnsi="Tahoma" w:cs="Tahoma"/>
        </w:rPr>
        <w:t>5</w:t>
      </w:r>
    </w:p>
    <w:p w:rsidR="00BE1330" w:rsidRDefault="00BE1330" w:rsidP="00794B14">
      <w:pPr>
        <w:pStyle w:val="ListParagraph"/>
        <w:tabs>
          <w:tab w:val="left" w:pos="1134"/>
        </w:tabs>
        <w:spacing w:after="0" w:line="240" w:lineRule="auto"/>
        <w:ind w:left="1426" w:hanging="259"/>
        <w:jc w:val="center"/>
        <w:rPr>
          <w:rFonts w:ascii="Tahoma" w:eastAsia="Arial" w:hAnsi="Tahoma" w:cs="Tahoma"/>
          <w:b/>
        </w:rPr>
      </w:pPr>
      <w:r w:rsidRPr="004C1CB4">
        <w:rPr>
          <w:rFonts w:ascii="Tahoma" w:eastAsia="Arial" w:hAnsi="Tahoma" w:cs="Tahoma"/>
        </w:rPr>
        <w:t>Realisasi Indikator Sasaran II</w:t>
      </w:r>
      <w:r>
        <w:rPr>
          <w:rFonts w:ascii="Tahoma" w:eastAsia="Arial" w:hAnsi="Tahoma" w:cs="Tahoma"/>
        </w:rPr>
        <w:t>I</w:t>
      </w:r>
      <w:r w:rsidRPr="004C1CB4">
        <w:rPr>
          <w:rFonts w:ascii="Tahoma" w:eastAsia="Arial" w:hAnsi="Tahoma" w:cs="Tahoma"/>
        </w:rPr>
        <w:t xml:space="preserve"> </w:t>
      </w:r>
      <w:r w:rsidR="00794B14">
        <w:rPr>
          <w:rFonts w:ascii="Tahoma" w:eastAsia="Arial" w:hAnsi="Tahoma" w:cs="Tahoma"/>
        </w:rPr>
        <w:t xml:space="preserve">TW. I </w:t>
      </w:r>
      <w:r w:rsidRPr="004C1CB4">
        <w:rPr>
          <w:rFonts w:ascii="Tahoma" w:eastAsia="Arial" w:hAnsi="Tahoma" w:cs="Tahoma"/>
        </w:rPr>
        <w:t>Tahun 202</w:t>
      </w:r>
      <w:r w:rsidR="00BE1A30">
        <w:rPr>
          <w:rFonts w:ascii="Tahoma" w:eastAsia="Arial" w:hAnsi="Tahoma" w:cs="Tahoma"/>
        </w:rPr>
        <w:t>5</w:t>
      </w:r>
    </w:p>
    <w:p w:rsidR="005C0B83" w:rsidRPr="003E28D1" w:rsidRDefault="00BE1330" w:rsidP="003E28D1">
      <w:pPr>
        <w:pStyle w:val="ListParagraph"/>
        <w:tabs>
          <w:tab w:val="left" w:pos="1134"/>
        </w:tabs>
        <w:spacing w:after="0" w:line="240" w:lineRule="auto"/>
        <w:ind w:left="1426" w:hanging="259"/>
        <w:jc w:val="center"/>
        <w:rPr>
          <w:rFonts w:ascii="Tahoma" w:eastAsia="Arial" w:hAnsi="Tahoma" w:cs="Tahoma"/>
          <w:i/>
        </w:rPr>
      </w:pPr>
      <w:r w:rsidRPr="004C1CB4">
        <w:rPr>
          <w:rFonts w:ascii="Tahoma" w:eastAsia="Arial" w:hAnsi="Tahoma" w:cs="Tahoma"/>
          <w:i/>
        </w:rPr>
        <w:t xml:space="preserve">(dibandingkan </w:t>
      </w:r>
      <w:r w:rsidR="009B4430">
        <w:rPr>
          <w:rFonts w:ascii="Tahoma" w:eastAsia="Arial" w:hAnsi="Tahoma" w:cs="Tahoma"/>
          <w:i/>
        </w:rPr>
        <w:t xml:space="preserve">realisasi </w:t>
      </w:r>
      <w:r w:rsidR="00BE1A30">
        <w:rPr>
          <w:rFonts w:ascii="Tahoma" w:eastAsia="Arial" w:hAnsi="Tahoma" w:cs="Tahoma"/>
          <w:i/>
        </w:rPr>
        <w:t>TW I. tahun 2024</w:t>
      </w:r>
      <w:r w:rsidR="003E28D1">
        <w:rPr>
          <w:rFonts w:ascii="Tahoma" w:eastAsia="Arial" w:hAnsi="Tahoma" w:cs="Tahoma"/>
          <w:i/>
        </w:rPr>
        <w:t>)</w:t>
      </w:r>
    </w:p>
    <w:p w:rsidR="005C0B83" w:rsidRPr="003E28D1" w:rsidRDefault="005C0B83" w:rsidP="003E28D1">
      <w:pPr>
        <w:tabs>
          <w:tab w:val="left" w:pos="1134"/>
        </w:tabs>
        <w:spacing w:after="0" w:line="240" w:lineRule="auto"/>
        <w:rPr>
          <w:rFonts w:ascii="Tahoma" w:eastAsia="Arial" w:hAnsi="Tahoma" w:cs="Tahoma"/>
          <w:b/>
        </w:rPr>
      </w:pPr>
    </w:p>
    <w:tbl>
      <w:tblPr>
        <w:tblW w:w="6861" w:type="dxa"/>
        <w:tblInd w:w="127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2061"/>
        <w:gridCol w:w="1530"/>
        <w:gridCol w:w="1350"/>
        <w:gridCol w:w="1371"/>
      </w:tblGrid>
      <w:tr w:rsidR="00BE1330" w:rsidTr="00AD6558">
        <w:tc>
          <w:tcPr>
            <w:tcW w:w="549" w:type="dxa"/>
            <w:shd w:val="clear" w:color="auto" w:fill="E5B8B7" w:themeFill="accent2" w:themeFillTint="66"/>
          </w:tcPr>
          <w:p w:rsidR="00BE1330" w:rsidRPr="009D01F5" w:rsidRDefault="00BE1330" w:rsidP="00AD6558">
            <w:pPr>
              <w:pStyle w:val="ListParagraph"/>
              <w:tabs>
                <w:tab w:val="left" w:pos="1134"/>
              </w:tabs>
              <w:spacing w:after="0" w:line="240" w:lineRule="auto"/>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2061" w:type="dxa"/>
            <w:shd w:val="clear" w:color="auto" w:fill="E5B8B7" w:themeFill="accent2" w:themeFillTint="66"/>
          </w:tcPr>
          <w:p w:rsidR="00BE1330" w:rsidRPr="009D01F5" w:rsidRDefault="00BE1330" w:rsidP="00AD6558">
            <w:pPr>
              <w:pStyle w:val="ListParagraph"/>
              <w:tabs>
                <w:tab w:val="left" w:pos="1134"/>
              </w:tabs>
              <w:spacing w:after="0" w:line="240" w:lineRule="auto"/>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III</w:t>
            </w:r>
          </w:p>
        </w:tc>
        <w:tc>
          <w:tcPr>
            <w:tcW w:w="1530" w:type="dxa"/>
            <w:shd w:val="clear" w:color="auto" w:fill="E5B8B7" w:themeFill="accent2" w:themeFillTint="66"/>
          </w:tcPr>
          <w:p w:rsidR="00BE1330" w:rsidRPr="009D01F5" w:rsidRDefault="00BE1330" w:rsidP="00AD6558">
            <w:pPr>
              <w:pStyle w:val="ListParagraph"/>
              <w:tabs>
                <w:tab w:val="left" w:pos="1134"/>
              </w:tabs>
              <w:spacing w:after="0" w:line="240" w:lineRule="auto"/>
              <w:ind w:left="0"/>
              <w:jc w:val="center"/>
              <w:rPr>
                <w:rFonts w:ascii="Tahoma" w:eastAsia="Arial" w:hAnsi="Tahoma" w:cs="Tahoma"/>
              </w:rPr>
            </w:pPr>
            <w:r w:rsidRPr="009D01F5">
              <w:rPr>
                <w:rFonts w:ascii="Tahoma" w:eastAsia="Arial" w:hAnsi="Tahoma" w:cs="Tahoma"/>
              </w:rPr>
              <w:t>Indikator Kinerja</w:t>
            </w:r>
          </w:p>
        </w:tc>
        <w:tc>
          <w:tcPr>
            <w:tcW w:w="1350" w:type="dxa"/>
            <w:shd w:val="clear" w:color="auto" w:fill="E5B8B7" w:themeFill="accent2" w:themeFillTint="66"/>
          </w:tcPr>
          <w:p w:rsidR="00BE1330" w:rsidRPr="009D01F5" w:rsidRDefault="00BE1330" w:rsidP="00AD6558">
            <w:pPr>
              <w:pStyle w:val="ListParagraph"/>
              <w:tabs>
                <w:tab w:val="left" w:pos="1134"/>
              </w:tabs>
              <w:spacing w:after="0" w:line="240" w:lineRule="auto"/>
              <w:ind w:left="0"/>
              <w:jc w:val="center"/>
              <w:rPr>
                <w:rFonts w:ascii="Tahoma" w:eastAsia="Arial" w:hAnsi="Tahoma" w:cs="Tahoma"/>
              </w:rPr>
            </w:pPr>
            <w:r>
              <w:rPr>
                <w:rFonts w:ascii="Tahoma" w:eastAsia="Arial" w:hAnsi="Tahoma" w:cs="Tahoma"/>
              </w:rPr>
              <w:t xml:space="preserve">Realisasi </w:t>
            </w:r>
            <w:r w:rsidR="00AD6558">
              <w:rPr>
                <w:rFonts w:ascii="Tahoma" w:eastAsia="Arial" w:hAnsi="Tahoma" w:cs="Tahoma"/>
              </w:rPr>
              <w:t>TW. I T</w:t>
            </w:r>
            <w:r>
              <w:rPr>
                <w:rFonts w:ascii="Tahoma" w:eastAsia="Arial" w:hAnsi="Tahoma" w:cs="Tahoma"/>
              </w:rPr>
              <w:t>ahun 202</w:t>
            </w:r>
            <w:r w:rsidR="00BE1A30">
              <w:rPr>
                <w:rFonts w:ascii="Tahoma" w:eastAsia="Arial" w:hAnsi="Tahoma" w:cs="Tahoma"/>
              </w:rPr>
              <w:t>5</w:t>
            </w:r>
          </w:p>
        </w:tc>
        <w:tc>
          <w:tcPr>
            <w:tcW w:w="1371" w:type="dxa"/>
            <w:shd w:val="clear" w:color="auto" w:fill="E5B8B7" w:themeFill="accent2" w:themeFillTint="66"/>
          </w:tcPr>
          <w:p w:rsidR="00BE1330" w:rsidRPr="009D01F5" w:rsidRDefault="00BE1330" w:rsidP="00AD6558">
            <w:pPr>
              <w:pStyle w:val="ListParagraph"/>
              <w:tabs>
                <w:tab w:val="left" w:pos="1134"/>
              </w:tabs>
              <w:spacing w:after="0" w:line="240" w:lineRule="auto"/>
              <w:ind w:left="0"/>
              <w:jc w:val="center"/>
              <w:rPr>
                <w:rFonts w:ascii="Tahoma" w:eastAsia="Arial" w:hAnsi="Tahoma" w:cs="Tahoma"/>
              </w:rPr>
            </w:pPr>
            <w:r>
              <w:rPr>
                <w:rFonts w:ascii="Tahoma" w:eastAsia="Arial" w:hAnsi="Tahoma" w:cs="Tahoma"/>
              </w:rPr>
              <w:t xml:space="preserve">Realisasi </w:t>
            </w:r>
            <w:r w:rsidR="00BE1A30">
              <w:rPr>
                <w:rFonts w:ascii="Tahoma" w:eastAsia="Arial" w:hAnsi="Tahoma" w:cs="Tahoma"/>
              </w:rPr>
              <w:t>TW. I Tahun 2024</w:t>
            </w:r>
          </w:p>
        </w:tc>
      </w:tr>
      <w:tr w:rsidR="00BE1330" w:rsidTr="00AD6558">
        <w:tc>
          <w:tcPr>
            <w:tcW w:w="549" w:type="dxa"/>
            <w:shd w:val="clear" w:color="auto" w:fill="D9D9D9" w:themeFill="background1" w:themeFillShade="D9"/>
          </w:tcPr>
          <w:p w:rsidR="00BE1330" w:rsidRPr="009D01F5" w:rsidRDefault="00BE1330" w:rsidP="005C2CAD">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2061" w:type="dxa"/>
            <w:shd w:val="clear" w:color="auto" w:fill="D9D9D9" w:themeFill="background1" w:themeFillShade="D9"/>
          </w:tcPr>
          <w:p w:rsidR="00BE1330" w:rsidRPr="009D01F5" w:rsidRDefault="00BE1330" w:rsidP="005C2CAD">
            <w:pPr>
              <w:pStyle w:val="ListParagraph"/>
              <w:tabs>
                <w:tab w:val="left" w:pos="1134"/>
              </w:tabs>
              <w:ind w:left="0"/>
              <w:rPr>
                <w:rFonts w:ascii="Tahoma" w:eastAsia="Arial" w:hAnsi="Tahoma" w:cs="Tahoma"/>
              </w:rPr>
            </w:pPr>
            <w:r>
              <w:rPr>
                <w:rFonts w:ascii="Tahoma" w:eastAsia="Arial" w:hAnsi="Tahoma" w:cs="Tahoma"/>
              </w:rPr>
              <w:t>Meningkatnya kualitas dan pencapaian kinerja penyelenggaraan urusan perangkat daerah</w:t>
            </w:r>
          </w:p>
        </w:tc>
        <w:tc>
          <w:tcPr>
            <w:tcW w:w="1530" w:type="dxa"/>
            <w:shd w:val="clear" w:color="auto" w:fill="D9D9D9" w:themeFill="background1" w:themeFillShade="D9"/>
          </w:tcPr>
          <w:p w:rsidR="00BE1330" w:rsidRPr="009D01F5" w:rsidRDefault="00BE1330" w:rsidP="005C2CAD">
            <w:pPr>
              <w:pStyle w:val="ListParagraph"/>
              <w:tabs>
                <w:tab w:val="left" w:pos="1134"/>
              </w:tabs>
              <w:ind w:left="0"/>
              <w:rPr>
                <w:rFonts w:ascii="Tahoma" w:eastAsia="Arial" w:hAnsi="Tahoma" w:cs="Tahoma"/>
              </w:rPr>
            </w:pPr>
            <w:r>
              <w:rPr>
                <w:rFonts w:ascii="Tahoma" w:eastAsia="Arial" w:hAnsi="Tahoma" w:cs="Tahoma"/>
              </w:rPr>
              <w:t>Persentase capaian kinerja program perangkat daerah</w:t>
            </w:r>
          </w:p>
        </w:tc>
        <w:tc>
          <w:tcPr>
            <w:tcW w:w="1350" w:type="dxa"/>
            <w:shd w:val="clear" w:color="auto" w:fill="D9D9D9" w:themeFill="background1" w:themeFillShade="D9"/>
          </w:tcPr>
          <w:p w:rsidR="00BE1330" w:rsidRPr="009D01F5" w:rsidRDefault="00E52316" w:rsidP="005C2CAD">
            <w:pPr>
              <w:pStyle w:val="ListParagraph"/>
              <w:tabs>
                <w:tab w:val="left" w:pos="1134"/>
              </w:tabs>
              <w:ind w:left="0"/>
              <w:jc w:val="center"/>
              <w:rPr>
                <w:rFonts w:ascii="Tahoma" w:eastAsia="Arial" w:hAnsi="Tahoma" w:cs="Tahoma"/>
              </w:rPr>
            </w:pPr>
            <w:r>
              <w:rPr>
                <w:rFonts w:ascii="Tahoma" w:eastAsia="Arial" w:hAnsi="Tahoma" w:cs="Tahoma"/>
              </w:rPr>
              <w:t>50,09</w:t>
            </w:r>
            <w:r w:rsidR="00BE1330" w:rsidRPr="00B1478F">
              <w:rPr>
                <w:rFonts w:ascii="Tahoma" w:eastAsia="Arial" w:hAnsi="Tahoma" w:cs="Tahoma"/>
              </w:rPr>
              <w:t>%</w:t>
            </w:r>
          </w:p>
        </w:tc>
        <w:tc>
          <w:tcPr>
            <w:tcW w:w="1371" w:type="dxa"/>
            <w:shd w:val="clear" w:color="auto" w:fill="D9D9D9" w:themeFill="background1" w:themeFillShade="D9"/>
          </w:tcPr>
          <w:p w:rsidR="00BE1330" w:rsidRPr="009D01F5" w:rsidRDefault="00BE1A30" w:rsidP="005C2CAD">
            <w:pPr>
              <w:pStyle w:val="ListParagraph"/>
              <w:tabs>
                <w:tab w:val="left" w:pos="1134"/>
              </w:tabs>
              <w:ind w:left="0"/>
              <w:jc w:val="center"/>
              <w:rPr>
                <w:rFonts w:ascii="Tahoma" w:eastAsia="Arial" w:hAnsi="Tahoma" w:cs="Tahoma"/>
              </w:rPr>
            </w:pPr>
            <w:r>
              <w:rPr>
                <w:rFonts w:ascii="Tahoma" w:eastAsia="Arial" w:hAnsi="Tahoma" w:cs="Tahoma"/>
              </w:rPr>
              <w:t>88,21</w:t>
            </w:r>
            <w:r w:rsidR="00BE1330">
              <w:rPr>
                <w:rFonts w:ascii="Tahoma" w:eastAsia="Arial" w:hAnsi="Tahoma" w:cs="Tahoma"/>
              </w:rPr>
              <w:t>%</w:t>
            </w:r>
          </w:p>
        </w:tc>
      </w:tr>
    </w:tbl>
    <w:p w:rsidR="009B4430" w:rsidRDefault="000706FE" w:rsidP="006B7547">
      <w:pPr>
        <w:pStyle w:val="ListParagraph"/>
        <w:tabs>
          <w:tab w:val="left" w:pos="1134"/>
        </w:tabs>
        <w:spacing w:after="0" w:line="353" w:lineRule="auto"/>
        <w:ind w:left="709" w:firstLine="371"/>
        <w:jc w:val="both"/>
        <w:rPr>
          <w:rFonts w:ascii="Tahoma" w:eastAsia="Arial" w:hAnsi="Tahoma" w:cs="Tahoma"/>
        </w:rPr>
      </w:pPr>
      <w:r>
        <w:rPr>
          <w:rFonts w:ascii="Tahoma" w:eastAsia="Arial" w:hAnsi="Tahoma" w:cs="Tahoma"/>
        </w:rPr>
        <w:t xml:space="preserve"> </w:t>
      </w:r>
    </w:p>
    <w:p w:rsidR="006B7547" w:rsidRDefault="006B7547" w:rsidP="006B7547">
      <w:pPr>
        <w:pStyle w:val="ListParagraph"/>
        <w:tabs>
          <w:tab w:val="left" w:pos="1134"/>
        </w:tabs>
        <w:spacing w:after="0" w:line="353" w:lineRule="auto"/>
        <w:ind w:left="709" w:firstLine="371"/>
        <w:jc w:val="both"/>
        <w:rPr>
          <w:rFonts w:ascii="Tahoma" w:eastAsia="Arial" w:hAnsi="Tahoma" w:cs="Tahoma"/>
        </w:rPr>
      </w:pPr>
      <w:r>
        <w:rPr>
          <w:rFonts w:ascii="Tahoma" w:eastAsia="Arial" w:hAnsi="Tahoma" w:cs="Tahoma"/>
        </w:rPr>
        <w:t>Penjelasan :</w:t>
      </w:r>
    </w:p>
    <w:p w:rsidR="00FB533E" w:rsidRDefault="006B7547" w:rsidP="00592B23">
      <w:pPr>
        <w:pStyle w:val="ListParagraph"/>
        <w:tabs>
          <w:tab w:val="left" w:pos="1134"/>
        </w:tabs>
        <w:spacing w:after="0" w:line="353" w:lineRule="auto"/>
        <w:ind w:left="1080"/>
        <w:jc w:val="both"/>
        <w:rPr>
          <w:rFonts w:ascii="Tahoma" w:eastAsia="Arial" w:hAnsi="Tahoma" w:cs="Tahoma"/>
        </w:rPr>
      </w:pPr>
      <w:r>
        <w:rPr>
          <w:rFonts w:ascii="Tahoma" w:eastAsia="Arial" w:hAnsi="Tahoma" w:cs="Tahoma"/>
        </w:rPr>
        <w:tab/>
      </w:r>
      <w:r>
        <w:rPr>
          <w:rFonts w:ascii="Tahoma" w:eastAsia="Arial" w:hAnsi="Tahoma" w:cs="Tahoma"/>
        </w:rPr>
        <w:tab/>
        <w:t xml:space="preserve">Untuk </w:t>
      </w:r>
      <w:r w:rsidR="00AD6558">
        <w:rPr>
          <w:rFonts w:ascii="Tahoma" w:eastAsia="Arial" w:hAnsi="Tahoma" w:cs="Tahoma"/>
        </w:rPr>
        <w:t xml:space="preserve">triwulan I </w:t>
      </w:r>
      <w:r>
        <w:rPr>
          <w:rFonts w:ascii="Tahoma" w:eastAsia="Arial" w:hAnsi="Tahoma" w:cs="Tahoma"/>
        </w:rPr>
        <w:t>tahun 202</w:t>
      </w:r>
      <w:r w:rsidR="00BE1A30">
        <w:rPr>
          <w:rFonts w:ascii="Tahoma" w:eastAsia="Arial" w:hAnsi="Tahoma" w:cs="Tahoma"/>
        </w:rPr>
        <w:t>5</w:t>
      </w:r>
      <w:r>
        <w:rPr>
          <w:rFonts w:ascii="Tahoma" w:eastAsia="Arial" w:hAnsi="Tahoma" w:cs="Tahoma"/>
        </w:rPr>
        <w:t xml:space="preserve">, realisasi persentase capaian kinerja program perangkat daerah sebesar </w:t>
      </w:r>
      <w:r w:rsidR="00E52316">
        <w:rPr>
          <w:rFonts w:ascii="Tahoma" w:eastAsia="Arial" w:hAnsi="Tahoma" w:cs="Tahoma"/>
        </w:rPr>
        <w:t>50,09</w:t>
      </w:r>
      <w:r w:rsidRPr="00B1478F">
        <w:rPr>
          <w:rFonts w:ascii="Tahoma" w:eastAsia="Arial" w:hAnsi="Tahoma" w:cs="Tahoma"/>
        </w:rPr>
        <w:t>%</w:t>
      </w:r>
      <w:r>
        <w:rPr>
          <w:rFonts w:ascii="Tahoma" w:eastAsia="Arial" w:hAnsi="Tahoma" w:cs="Tahoma"/>
        </w:rPr>
        <w:t xml:space="preserve"> dan untuk </w:t>
      </w:r>
      <w:r w:rsidR="00AD6558">
        <w:rPr>
          <w:rFonts w:ascii="Tahoma" w:eastAsia="Arial" w:hAnsi="Tahoma" w:cs="Tahoma"/>
        </w:rPr>
        <w:t xml:space="preserve">triwulan I </w:t>
      </w:r>
      <w:r>
        <w:rPr>
          <w:rFonts w:ascii="Tahoma" w:eastAsia="Arial" w:hAnsi="Tahoma" w:cs="Tahoma"/>
        </w:rPr>
        <w:t>tahun 202</w:t>
      </w:r>
      <w:r w:rsidR="00E52316">
        <w:rPr>
          <w:rFonts w:ascii="Tahoma" w:eastAsia="Arial" w:hAnsi="Tahoma" w:cs="Tahoma"/>
        </w:rPr>
        <w:t>5</w:t>
      </w:r>
      <w:r>
        <w:rPr>
          <w:rFonts w:ascii="Tahoma" w:eastAsia="Arial" w:hAnsi="Tahoma" w:cs="Tahoma"/>
        </w:rPr>
        <w:t xml:space="preserve"> c</w:t>
      </w:r>
      <w:r w:rsidR="00BE1A30">
        <w:rPr>
          <w:rFonts w:ascii="Tahoma" w:eastAsia="Arial" w:hAnsi="Tahoma" w:cs="Tahoma"/>
        </w:rPr>
        <w:t>apai</w:t>
      </w:r>
      <w:r w:rsidR="00E52316">
        <w:rPr>
          <w:rFonts w:ascii="Tahoma" w:eastAsia="Arial" w:hAnsi="Tahoma" w:cs="Tahoma"/>
        </w:rPr>
        <w:t>an kinerja program sebesar 51,11</w:t>
      </w:r>
      <w:r>
        <w:rPr>
          <w:rFonts w:ascii="Tahoma" w:eastAsia="Arial" w:hAnsi="Tahoma" w:cs="Tahoma"/>
        </w:rPr>
        <w:t>%</w:t>
      </w:r>
    </w:p>
    <w:p w:rsidR="00A47E7E" w:rsidRDefault="00A47E7E" w:rsidP="00592B23">
      <w:pPr>
        <w:pStyle w:val="ListParagraph"/>
        <w:tabs>
          <w:tab w:val="left" w:pos="1134"/>
        </w:tabs>
        <w:spacing w:after="0" w:line="353" w:lineRule="auto"/>
        <w:ind w:left="1080"/>
        <w:jc w:val="both"/>
        <w:rPr>
          <w:rFonts w:ascii="Tahoma" w:eastAsia="Arial" w:hAnsi="Tahoma" w:cs="Tahoma"/>
        </w:rPr>
      </w:pPr>
    </w:p>
    <w:p w:rsidR="00BE1A30" w:rsidRDefault="00BE1A30" w:rsidP="00592B23">
      <w:pPr>
        <w:pStyle w:val="ListParagraph"/>
        <w:tabs>
          <w:tab w:val="left" w:pos="1134"/>
        </w:tabs>
        <w:spacing w:after="0" w:line="353" w:lineRule="auto"/>
        <w:ind w:left="1080"/>
        <w:jc w:val="both"/>
        <w:rPr>
          <w:rFonts w:ascii="Tahoma" w:eastAsia="Arial" w:hAnsi="Tahoma" w:cs="Tahoma"/>
        </w:rPr>
      </w:pPr>
    </w:p>
    <w:p w:rsidR="00BE1A30" w:rsidRPr="00592B23" w:rsidRDefault="00BE1A30" w:rsidP="00592B23">
      <w:pPr>
        <w:pStyle w:val="ListParagraph"/>
        <w:tabs>
          <w:tab w:val="left" w:pos="1134"/>
        </w:tabs>
        <w:spacing w:after="0" w:line="353" w:lineRule="auto"/>
        <w:ind w:left="1080"/>
        <w:jc w:val="both"/>
        <w:rPr>
          <w:rFonts w:ascii="Tahoma" w:eastAsia="Arial" w:hAnsi="Tahoma" w:cs="Tahoma"/>
        </w:rPr>
      </w:pPr>
    </w:p>
    <w:p w:rsidR="00FB533E" w:rsidRPr="00592B23" w:rsidRDefault="00F7780D" w:rsidP="00592B23">
      <w:pPr>
        <w:pStyle w:val="ListParagraph"/>
        <w:tabs>
          <w:tab w:val="left" w:pos="1134"/>
        </w:tabs>
        <w:spacing w:after="0" w:line="360" w:lineRule="auto"/>
        <w:ind w:left="1138" w:hanging="432"/>
        <w:jc w:val="center"/>
        <w:rPr>
          <w:rFonts w:ascii="Tahoma" w:eastAsia="Arial" w:hAnsi="Tahoma" w:cs="Tahoma"/>
          <w:b/>
        </w:rPr>
      </w:pPr>
      <w:r>
        <w:rPr>
          <w:rFonts w:ascii="Arial" w:eastAsia="Arial" w:hAnsi="Arial"/>
          <w:b/>
        </w:rPr>
        <w:lastRenderedPageBreak/>
        <w:t>-</w:t>
      </w:r>
      <w:r>
        <w:rPr>
          <w:rFonts w:ascii="Tahoma" w:eastAsia="Arial" w:hAnsi="Tahoma" w:cs="Tahoma"/>
          <w:b/>
        </w:rPr>
        <w:tab/>
        <w:t xml:space="preserve">Perbandingan Realisasi Kinerja </w:t>
      </w:r>
      <w:r w:rsidR="00A47E7E">
        <w:rPr>
          <w:rFonts w:ascii="Tahoma" w:eastAsia="Arial" w:hAnsi="Tahoma" w:cs="Tahoma"/>
          <w:b/>
        </w:rPr>
        <w:t xml:space="preserve">TW. I </w:t>
      </w:r>
      <w:r>
        <w:rPr>
          <w:rFonts w:ascii="Tahoma" w:eastAsia="Arial" w:hAnsi="Tahoma" w:cs="Tahoma"/>
          <w:b/>
        </w:rPr>
        <w:t>Tahun 202</w:t>
      </w:r>
      <w:r w:rsidR="00BE1A30">
        <w:rPr>
          <w:rFonts w:ascii="Tahoma" w:eastAsia="Arial" w:hAnsi="Tahoma" w:cs="Tahoma"/>
          <w:b/>
        </w:rPr>
        <w:t>5</w:t>
      </w:r>
      <w:r>
        <w:rPr>
          <w:rFonts w:ascii="Tahoma" w:eastAsia="Arial" w:hAnsi="Tahoma" w:cs="Tahoma"/>
          <w:b/>
        </w:rPr>
        <w:t xml:space="preserve"> dengan                        Target Akhir Renstra</w:t>
      </w:r>
    </w:p>
    <w:p w:rsidR="00F7780D" w:rsidRPr="00A45386" w:rsidRDefault="00F7780D" w:rsidP="00F7780D">
      <w:pPr>
        <w:pStyle w:val="ListParagraph"/>
        <w:tabs>
          <w:tab w:val="left" w:pos="1134"/>
        </w:tabs>
        <w:spacing w:after="0" w:line="240" w:lineRule="auto"/>
        <w:ind w:left="706"/>
        <w:jc w:val="center"/>
        <w:rPr>
          <w:rFonts w:ascii="Tahoma" w:eastAsia="Arial" w:hAnsi="Tahoma" w:cs="Tahoma"/>
        </w:rPr>
      </w:pPr>
      <w:r w:rsidRPr="00A45386">
        <w:rPr>
          <w:rFonts w:ascii="Tahoma" w:eastAsia="Arial" w:hAnsi="Tahoma" w:cs="Tahoma"/>
        </w:rPr>
        <w:t xml:space="preserve">Tabel. </w:t>
      </w:r>
      <w:r>
        <w:rPr>
          <w:rFonts w:ascii="Tahoma" w:eastAsia="Arial" w:hAnsi="Tahoma" w:cs="Tahoma"/>
        </w:rPr>
        <w:t>2</w:t>
      </w:r>
      <w:r w:rsidR="00A47E7E">
        <w:rPr>
          <w:rFonts w:ascii="Tahoma" w:eastAsia="Arial" w:hAnsi="Tahoma" w:cs="Tahoma"/>
        </w:rPr>
        <w:t>6</w:t>
      </w:r>
    </w:p>
    <w:p w:rsidR="00F7780D" w:rsidRPr="00A45386" w:rsidRDefault="00F7780D" w:rsidP="00F7780D">
      <w:pPr>
        <w:pStyle w:val="ListParagraph"/>
        <w:tabs>
          <w:tab w:val="left" w:pos="1134"/>
        </w:tabs>
        <w:spacing w:after="0" w:line="240" w:lineRule="auto"/>
        <w:ind w:left="706"/>
        <w:jc w:val="center"/>
        <w:rPr>
          <w:rFonts w:ascii="Tahoma" w:eastAsia="Arial" w:hAnsi="Tahoma" w:cs="Tahoma"/>
        </w:rPr>
      </w:pPr>
      <w:r>
        <w:rPr>
          <w:rFonts w:ascii="Tahoma" w:eastAsia="Arial" w:hAnsi="Tahoma" w:cs="Tahoma"/>
        </w:rPr>
        <w:t>Realisasi</w:t>
      </w:r>
      <w:r w:rsidRPr="00A45386">
        <w:rPr>
          <w:rFonts w:ascii="Tahoma" w:eastAsia="Arial" w:hAnsi="Tahoma" w:cs="Tahoma"/>
        </w:rPr>
        <w:t xml:space="preserve"> Indikator Sasaran </w:t>
      </w:r>
      <w:r>
        <w:rPr>
          <w:rFonts w:ascii="Tahoma" w:eastAsia="Arial" w:hAnsi="Tahoma" w:cs="Tahoma"/>
        </w:rPr>
        <w:t xml:space="preserve">III </w:t>
      </w:r>
      <w:r w:rsidR="00A47E7E">
        <w:rPr>
          <w:rFonts w:ascii="Tahoma" w:eastAsia="Arial" w:hAnsi="Tahoma" w:cs="Tahoma"/>
        </w:rPr>
        <w:t xml:space="preserve">TW. I </w:t>
      </w:r>
      <w:r w:rsidRPr="00A45386">
        <w:rPr>
          <w:rFonts w:ascii="Tahoma" w:eastAsia="Arial" w:hAnsi="Tahoma" w:cs="Tahoma"/>
        </w:rPr>
        <w:t xml:space="preserve">Tahun </w:t>
      </w:r>
      <w:r>
        <w:rPr>
          <w:rFonts w:ascii="Tahoma" w:eastAsia="Arial" w:hAnsi="Tahoma" w:cs="Tahoma"/>
        </w:rPr>
        <w:t>202</w:t>
      </w:r>
      <w:r w:rsidR="00BE1A30">
        <w:rPr>
          <w:rFonts w:ascii="Tahoma" w:eastAsia="Arial" w:hAnsi="Tahoma" w:cs="Tahoma"/>
        </w:rPr>
        <w:t>5</w:t>
      </w:r>
    </w:p>
    <w:p w:rsidR="000706FE" w:rsidRDefault="00F7780D" w:rsidP="00F7780D">
      <w:pPr>
        <w:pStyle w:val="ListParagraph"/>
        <w:tabs>
          <w:tab w:val="left" w:pos="2160"/>
        </w:tabs>
        <w:spacing w:after="0" w:line="360" w:lineRule="auto"/>
        <w:ind w:hanging="720"/>
        <w:jc w:val="both"/>
        <w:rPr>
          <w:rFonts w:ascii="Tahoma" w:eastAsia="Arial" w:hAnsi="Tahoma" w:cs="Tahoma"/>
          <w:i/>
        </w:rPr>
      </w:pPr>
      <w:r>
        <w:rPr>
          <w:rFonts w:ascii="Tahoma" w:eastAsia="Arial" w:hAnsi="Tahoma" w:cs="Tahoma"/>
          <w:i/>
        </w:rPr>
        <w:tab/>
      </w:r>
      <w:r>
        <w:rPr>
          <w:rFonts w:ascii="Tahoma" w:eastAsia="Arial" w:hAnsi="Tahoma" w:cs="Tahoma"/>
          <w:i/>
        </w:rPr>
        <w:tab/>
        <w:t xml:space="preserve">     (dibandingkan target akhir j</w:t>
      </w:r>
      <w:r w:rsidRPr="00075A2A">
        <w:rPr>
          <w:rFonts w:ascii="Tahoma" w:eastAsia="Arial" w:hAnsi="Tahoma" w:cs="Tahoma"/>
          <w:i/>
        </w:rPr>
        <w:t>angka menengah</w:t>
      </w:r>
      <w:r w:rsidR="009B4430">
        <w:rPr>
          <w:rFonts w:ascii="Tahoma" w:eastAsia="Arial" w:hAnsi="Tahoma" w:cs="Tahoma"/>
          <w:i/>
        </w:rPr>
        <w:t>)</w:t>
      </w:r>
    </w:p>
    <w:tbl>
      <w:tblPr>
        <w:tblpPr w:leftFromText="180" w:rightFromText="180" w:vertAnchor="text" w:horzAnchor="page" w:tblpX="3143" w:tblpY="276"/>
        <w:tblOverlap w:val="never"/>
        <w:tblW w:w="686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49"/>
        <w:gridCol w:w="2061"/>
        <w:gridCol w:w="1530"/>
        <w:gridCol w:w="1350"/>
        <w:gridCol w:w="1371"/>
      </w:tblGrid>
      <w:tr w:rsidR="00AD6558" w:rsidTr="00AD6558">
        <w:tc>
          <w:tcPr>
            <w:tcW w:w="549" w:type="dxa"/>
            <w:shd w:val="clear" w:color="auto" w:fill="E5B8B7" w:themeFill="accent2" w:themeFillTint="66"/>
          </w:tcPr>
          <w:p w:rsidR="00AD6558" w:rsidRPr="009D01F5" w:rsidRDefault="00AD6558" w:rsidP="00AD6558">
            <w:pPr>
              <w:pStyle w:val="ListParagraph"/>
              <w:tabs>
                <w:tab w:val="left" w:pos="1134"/>
              </w:tabs>
              <w:spacing w:after="0" w:line="240" w:lineRule="auto"/>
              <w:ind w:left="0"/>
              <w:jc w:val="center"/>
              <w:rPr>
                <w:rFonts w:ascii="Tahoma" w:eastAsia="Arial" w:hAnsi="Tahoma" w:cs="Tahoma"/>
              </w:rPr>
            </w:pPr>
            <w:r w:rsidRPr="009D01F5">
              <w:rPr>
                <w:rFonts w:ascii="Tahoma" w:eastAsia="Arial" w:hAnsi="Tahoma" w:cs="Tahoma"/>
              </w:rPr>
              <w:t>No</w:t>
            </w:r>
            <w:r>
              <w:rPr>
                <w:rFonts w:ascii="Tahoma" w:eastAsia="Arial" w:hAnsi="Tahoma" w:cs="Tahoma"/>
              </w:rPr>
              <w:t>.</w:t>
            </w:r>
          </w:p>
        </w:tc>
        <w:tc>
          <w:tcPr>
            <w:tcW w:w="2061" w:type="dxa"/>
            <w:shd w:val="clear" w:color="auto" w:fill="E5B8B7" w:themeFill="accent2" w:themeFillTint="66"/>
          </w:tcPr>
          <w:p w:rsidR="00AD6558" w:rsidRPr="009D01F5" w:rsidRDefault="00AD6558" w:rsidP="00AD6558">
            <w:pPr>
              <w:pStyle w:val="ListParagraph"/>
              <w:tabs>
                <w:tab w:val="left" w:pos="1134"/>
              </w:tabs>
              <w:spacing w:after="0" w:line="240" w:lineRule="auto"/>
              <w:ind w:left="0"/>
              <w:jc w:val="center"/>
              <w:rPr>
                <w:rFonts w:ascii="Tahoma" w:eastAsia="Arial" w:hAnsi="Tahoma" w:cs="Tahoma"/>
              </w:rPr>
            </w:pPr>
            <w:r w:rsidRPr="009D01F5">
              <w:rPr>
                <w:rFonts w:ascii="Tahoma" w:eastAsia="Arial" w:hAnsi="Tahoma" w:cs="Tahoma"/>
              </w:rPr>
              <w:t>Sasaran Strategis</w:t>
            </w:r>
            <w:r>
              <w:rPr>
                <w:rFonts w:ascii="Tahoma" w:eastAsia="Arial" w:hAnsi="Tahoma" w:cs="Tahoma"/>
              </w:rPr>
              <w:t xml:space="preserve"> III</w:t>
            </w:r>
          </w:p>
        </w:tc>
        <w:tc>
          <w:tcPr>
            <w:tcW w:w="1530" w:type="dxa"/>
            <w:shd w:val="clear" w:color="auto" w:fill="E5B8B7" w:themeFill="accent2" w:themeFillTint="66"/>
          </w:tcPr>
          <w:p w:rsidR="00AD6558" w:rsidRPr="009D01F5" w:rsidRDefault="00AD6558" w:rsidP="00AD6558">
            <w:pPr>
              <w:pStyle w:val="ListParagraph"/>
              <w:tabs>
                <w:tab w:val="left" w:pos="1134"/>
              </w:tabs>
              <w:spacing w:after="0" w:line="240" w:lineRule="auto"/>
              <w:ind w:left="0"/>
              <w:jc w:val="center"/>
              <w:rPr>
                <w:rFonts w:ascii="Tahoma" w:eastAsia="Arial" w:hAnsi="Tahoma" w:cs="Tahoma"/>
              </w:rPr>
            </w:pPr>
            <w:r w:rsidRPr="009D01F5">
              <w:rPr>
                <w:rFonts w:ascii="Tahoma" w:eastAsia="Arial" w:hAnsi="Tahoma" w:cs="Tahoma"/>
              </w:rPr>
              <w:t>Indikator Kinerja</w:t>
            </w:r>
          </w:p>
        </w:tc>
        <w:tc>
          <w:tcPr>
            <w:tcW w:w="1350" w:type="dxa"/>
            <w:shd w:val="clear" w:color="auto" w:fill="E5B8B7" w:themeFill="accent2" w:themeFillTint="66"/>
          </w:tcPr>
          <w:p w:rsidR="00AD6558" w:rsidRPr="009D01F5" w:rsidRDefault="00AD6558" w:rsidP="00AD6558">
            <w:pPr>
              <w:pStyle w:val="ListParagraph"/>
              <w:tabs>
                <w:tab w:val="left" w:pos="1134"/>
              </w:tabs>
              <w:spacing w:after="0" w:line="240" w:lineRule="auto"/>
              <w:ind w:left="0"/>
              <w:jc w:val="center"/>
              <w:rPr>
                <w:rFonts w:ascii="Tahoma" w:eastAsia="Arial" w:hAnsi="Tahoma" w:cs="Tahoma"/>
              </w:rPr>
            </w:pPr>
            <w:r>
              <w:rPr>
                <w:rFonts w:ascii="Tahoma" w:eastAsia="Arial" w:hAnsi="Tahoma" w:cs="Tahoma"/>
              </w:rPr>
              <w:t xml:space="preserve">Realisasi </w:t>
            </w:r>
            <w:r w:rsidR="00BE1A30">
              <w:rPr>
                <w:rFonts w:ascii="Tahoma" w:eastAsia="Arial" w:hAnsi="Tahoma" w:cs="Tahoma"/>
              </w:rPr>
              <w:t>TW. I Tahun 2025</w:t>
            </w:r>
          </w:p>
        </w:tc>
        <w:tc>
          <w:tcPr>
            <w:tcW w:w="1371" w:type="dxa"/>
            <w:shd w:val="clear" w:color="auto" w:fill="E5B8B7" w:themeFill="accent2" w:themeFillTint="66"/>
          </w:tcPr>
          <w:p w:rsidR="00AD6558" w:rsidRPr="009D01F5" w:rsidRDefault="00AD6558" w:rsidP="00AD6558">
            <w:pPr>
              <w:pStyle w:val="ListParagraph"/>
              <w:tabs>
                <w:tab w:val="left" w:pos="1134"/>
              </w:tabs>
              <w:spacing w:after="0" w:line="240" w:lineRule="auto"/>
              <w:ind w:left="0"/>
              <w:jc w:val="center"/>
              <w:rPr>
                <w:rFonts w:ascii="Tahoma" w:eastAsia="Arial" w:hAnsi="Tahoma" w:cs="Tahoma"/>
              </w:rPr>
            </w:pPr>
            <w:r>
              <w:rPr>
                <w:rFonts w:ascii="Tahoma" w:eastAsia="Arial" w:hAnsi="Tahoma" w:cs="Tahoma"/>
              </w:rPr>
              <w:t>Target akhir renstra  tahun 2026</w:t>
            </w:r>
          </w:p>
        </w:tc>
      </w:tr>
      <w:tr w:rsidR="00AD6558" w:rsidTr="00AD6558">
        <w:trPr>
          <w:trHeight w:val="562"/>
        </w:trPr>
        <w:tc>
          <w:tcPr>
            <w:tcW w:w="549" w:type="dxa"/>
            <w:shd w:val="clear" w:color="auto" w:fill="D9D9D9" w:themeFill="background1" w:themeFillShade="D9"/>
          </w:tcPr>
          <w:p w:rsidR="00AD6558" w:rsidRPr="009D01F5" w:rsidRDefault="00AD6558" w:rsidP="00AD6558">
            <w:pPr>
              <w:pStyle w:val="ListParagraph"/>
              <w:tabs>
                <w:tab w:val="left" w:pos="1134"/>
              </w:tabs>
              <w:ind w:left="0"/>
              <w:jc w:val="center"/>
              <w:rPr>
                <w:rFonts w:ascii="Tahoma" w:eastAsia="Arial" w:hAnsi="Tahoma" w:cs="Tahoma"/>
              </w:rPr>
            </w:pPr>
            <w:r w:rsidRPr="009D01F5">
              <w:rPr>
                <w:rFonts w:ascii="Tahoma" w:eastAsia="Arial" w:hAnsi="Tahoma" w:cs="Tahoma"/>
              </w:rPr>
              <w:t>1.</w:t>
            </w:r>
          </w:p>
        </w:tc>
        <w:tc>
          <w:tcPr>
            <w:tcW w:w="2061" w:type="dxa"/>
            <w:shd w:val="clear" w:color="auto" w:fill="D9D9D9" w:themeFill="background1" w:themeFillShade="D9"/>
          </w:tcPr>
          <w:p w:rsidR="00AD6558" w:rsidRPr="009D01F5" w:rsidRDefault="00AD6558" w:rsidP="00AD6558">
            <w:pPr>
              <w:pStyle w:val="ListParagraph"/>
              <w:tabs>
                <w:tab w:val="left" w:pos="1134"/>
              </w:tabs>
              <w:ind w:left="0"/>
              <w:rPr>
                <w:rFonts w:ascii="Tahoma" w:eastAsia="Arial" w:hAnsi="Tahoma" w:cs="Tahoma"/>
              </w:rPr>
            </w:pPr>
            <w:r>
              <w:rPr>
                <w:rFonts w:ascii="Tahoma" w:eastAsia="Arial" w:hAnsi="Tahoma" w:cs="Tahoma"/>
              </w:rPr>
              <w:t>Meningkatnya kualitas dan pencapaian kinerja penyelenggaraan urusan perangkat daerah</w:t>
            </w:r>
          </w:p>
        </w:tc>
        <w:tc>
          <w:tcPr>
            <w:tcW w:w="1530" w:type="dxa"/>
            <w:shd w:val="clear" w:color="auto" w:fill="D9D9D9" w:themeFill="background1" w:themeFillShade="D9"/>
          </w:tcPr>
          <w:p w:rsidR="00AD6558" w:rsidRPr="009D01F5" w:rsidRDefault="00AD6558" w:rsidP="00AD6558">
            <w:pPr>
              <w:pStyle w:val="ListParagraph"/>
              <w:tabs>
                <w:tab w:val="left" w:pos="1134"/>
              </w:tabs>
              <w:ind w:left="0"/>
              <w:rPr>
                <w:rFonts w:ascii="Tahoma" w:eastAsia="Arial" w:hAnsi="Tahoma" w:cs="Tahoma"/>
              </w:rPr>
            </w:pPr>
            <w:r>
              <w:rPr>
                <w:rFonts w:ascii="Tahoma" w:eastAsia="Arial" w:hAnsi="Tahoma" w:cs="Tahoma"/>
              </w:rPr>
              <w:t>Persentase capaian kinerja program perangkat daerah</w:t>
            </w:r>
          </w:p>
        </w:tc>
        <w:tc>
          <w:tcPr>
            <w:tcW w:w="1350" w:type="dxa"/>
            <w:shd w:val="clear" w:color="auto" w:fill="D9D9D9" w:themeFill="background1" w:themeFillShade="D9"/>
          </w:tcPr>
          <w:p w:rsidR="00AD6558" w:rsidRPr="009D01F5" w:rsidRDefault="00E52316" w:rsidP="00AD6558">
            <w:pPr>
              <w:pStyle w:val="ListParagraph"/>
              <w:tabs>
                <w:tab w:val="left" w:pos="1134"/>
              </w:tabs>
              <w:ind w:left="0"/>
              <w:jc w:val="center"/>
              <w:rPr>
                <w:rFonts w:ascii="Tahoma" w:eastAsia="Arial" w:hAnsi="Tahoma" w:cs="Tahoma"/>
              </w:rPr>
            </w:pPr>
            <w:r>
              <w:rPr>
                <w:rFonts w:ascii="Tahoma" w:eastAsia="Arial" w:hAnsi="Tahoma" w:cs="Tahoma"/>
              </w:rPr>
              <w:t>50,09</w:t>
            </w:r>
            <w:r w:rsidR="00AD6558" w:rsidRPr="00B1478F">
              <w:rPr>
                <w:rFonts w:ascii="Tahoma" w:eastAsia="Arial" w:hAnsi="Tahoma" w:cs="Tahoma"/>
              </w:rPr>
              <w:t>%</w:t>
            </w:r>
          </w:p>
        </w:tc>
        <w:tc>
          <w:tcPr>
            <w:tcW w:w="1371" w:type="dxa"/>
            <w:shd w:val="clear" w:color="auto" w:fill="D9D9D9" w:themeFill="background1" w:themeFillShade="D9"/>
          </w:tcPr>
          <w:p w:rsidR="00AD6558" w:rsidRPr="009D01F5" w:rsidRDefault="00AD6558" w:rsidP="00AD6558">
            <w:pPr>
              <w:pStyle w:val="ListParagraph"/>
              <w:tabs>
                <w:tab w:val="left" w:pos="1134"/>
              </w:tabs>
              <w:ind w:left="0"/>
              <w:jc w:val="center"/>
              <w:rPr>
                <w:rFonts w:ascii="Tahoma" w:eastAsia="Arial" w:hAnsi="Tahoma" w:cs="Tahoma"/>
              </w:rPr>
            </w:pPr>
            <w:r>
              <w:rPr>
                <w:rFonts w:ascii="Tahoma" w:eastAsia="Arial" w:hAnsi="Tahoma" w:cs="Tahoma"/>
              </w:rPr>
              <w:t>100%</w:t>
            </w:r>
          </w:p>
        </w:tc>
      </w:tr>
    </w:tbl>
    <w:p w:rsidR="009B4430" w:rsidRDefault="009B4430" w:rsidP="00F7780D">
      <w:pPr>
        <w:pStyle w:val="ListParagraph"/>
        <w:tabs>
          <w:tab w:val="left" w:pos="2160"/>
        </w:tabs>
        <w:spacing w:after="0" w:line="360" w:lineRule="auto"/>
        <w:ind w:hanging="720"/>
        <w:jc w:val="both"/>
        <w:rPr>
          <w:rFonts w:ascii="Tahoma" w:eastAsia="Arial" w:hAnsi="Tahoma" w:cs="Tahoma"/>
          <w:i/>
        </w:rPr>
      </w:pPr>
    </w:p>
    <w:p w:rsidR="00FB533E" w:rsidRDefault="00FB533E" w:rsidP="00F7780D">
      <w:pPr>
        <w:pStyle w:val="ListParagraph"/>
        <w:tabs>
          <w:tab w:val="left" w:pos="2160"/>
        </w:tabs>
        <w:spacing w:after="0" w:line="360" w:lineRule="auto"/>
        <w:ind w:hanging="720"/>
        <w:jc w:val="both"/>
        <w:rPr>
          <w:rFonts w:ascii="Tahoma" w:eastAsia="Arial" w:hAnsi="Tahoma" w:cs="Tahoma"/>
          <w:i/>
        </w:rPr>
      </w:pPr>
    </w:p>
    <w:p w:rsidR="00FB533E" w:rsidRDefault="00FB533E" w:rsidP="00F7780D">
      <w:pPr>
        <w:pStyle w:val="ListParagraph"/>
        <w:tabs>
          <w:tab w:val="left" w:pos="2160"/>
        </w:tabs>
        <w:spacing w:after="0" w:line="360" w:lineRule="auto"/>
        <w:ind w:hanging="720"/>
        <w:jc w:val="both"/>
        <w:rPr>
          <w:rFonts w:ascii="Tahoma" w:eastAsia="Arial" w:hAnsi="Tahoma" w:cs="Tahoma"/>
          <w:i/>
        </w:rPr>
      </w:pPr>
    </w:p>
    <w:p w:rsidR="00FB533E" w:rsidRDefault="00FB533E" w:rsidP="00F7780D">
      <w:pPr>
        <w:pStyle w:val="ListParagraph"/>
        <w:tabs>
          <w:tab w:val="left" w:pos="2160"/>
        </w:tabs>
        <w:spacing w:after="0" w:line="360" w:lineRule="auto"/>
        <w:ind w:hanging="720"/>
        <w:jc w:val="both"/>
        <w:rPr>
          <w:rFonts w:ascii="Tahoma" w:eastAsia="Arial" w:hAnsi="Tahoma" w:cs="Tahoma"/>
          <w:i/>
        </w:rPr>
      </w:pPr>
    </w:p>
    <w:p w:rsidR="00FB533E" w:rsidRDefault="00FB533E" w:rsidP="00F7780D">
      <w:pPr>
        <w:pStyle w:val="ListParagraph"/>
        <w:tabs>
          <w:tab w:val="left" w:pos="2160"/>
        </w:tabs>
        <w:spacing w:after="0" w:line="360" w:lineRule="auto"/>
        <w:ind w:hanging="720"/>
        <w:jc w:val="both"/>
        <w:rPr>
          <w:rFonts w:ascii="Tahoma" w:eastAsia="Arial" w:hAnsi="Tahoma" w:cs="Tahoma"/>
          <w:i/>
        </w:rPr>
      </w:pPr>
    </w:p>
    <w:p w:rsidR="00FB533E" w:rsidRPr="00F60232" w:rsidRDefault="00FB533E" w:rsidP="00F7780D">
      <w:pPr>
        <w:pStyle w:val="ListParagraph"/>
        <w:tabs>
          <w:tab w:val="left" w:pos="2160"/>
        </w:tabs>
        <w:spacing w:after="0" w:line="360" w:lineRule="auto"/>
        <w:ind w:hanging="720"/>
        <w:jc w:val="both"/>
        <w:rPr>
          <w:rFonts w:ascii="Tahoma" w:eastAsia="Arial" w:hAnsi="Tahoma" w:cs="Tahoma"/>
          <w:i/>
        </w:rPr>
      </w:pPr>
    </w:p>
    <w:p w:rsidR="00C54745" w:rsidRDefault="00C54745" w:rsidP="00C54745">
      <w:pPr>
        <w:pStyle w:val="ListParagraph"/>
        <w:tabs>
          <w:tab w:val="left" w:pos="1170"/>
        </w:tabs>
        <w:spacing w:after="0" w:line="353" w:lineRule="auto"/>
        <w:ind w:left="1170" w:hanging="90"/>
        <w:jc w:val="both"/>
        <w:rPr>
          <w:rFonts w:ascii="Tahoma" w:eastAsia="Arial" w:hAnsi="Tahoma" w:cs="Tahoma"/>
          <w:u w:val="single"/>
        </w:rPr>
      </w:pPr>
    </w:p>
    <w:p w:rsidR="00AD6558" w:rsidRDefault="00AD6558" w:rsidP="00C54745">
      <w:pPr>
        <w:pStyle w:val="ListParagraph"/>
        <w:tabs>
          <w:tab w:val="left" w:pos="1170"/>
        </w:tabs>
        <w:spacing w:after="0" w:line="353" w:lineRule="auto"/>
        <w:ind w:left="1170" w:hanging="90"/>
        <w:jc w:val="both"/>
        <w:rPr>
          <w:rFonts w:ascii="Tahoma" w:eastAsia="Arial" w:hAnsi="Tahoma" w:cs="Tahoma"/>
          <w:u w:val="single"/>
        </w:rPr>
      </w:pPr>
    </w:p>
    <w:p w:rsidR="00AD6558" w:rsidRDefault="00AD6558" w:rsidP="00C54745">
      <w:pPr>
        <w:pStyle w:val="ListParagraph"/>
        <w:tabs>
          <w:tab w:val="left" w:pos="1170"/>
        </w:tabs>
        <w:spacing w:after="0" w:line="353" w:lineRule="auto"/>
        <w:ind w:left="1170" w:hanging="90"/>
        <w:jc w:val="both"/>
        <w:rPr>
          <w:rFonts w:ascii="Tahoma" w:eastAsia="Arial" w:hAnsi="Tahoma" w:cs="Tahoma"/>
          <w:u w:val="single"/>
        </w:rPr>
      </w:pPr>
    </w:p>
    <w:p w:rsidR="00C54745" w:rsidRPr="00EE3B99" w:rsidRDefault="00C54745" w:rsidP="00C54745">
      <w:pPr>
        <w:pStyle w:val="ListParagraph"/>
        <w:tabs>
          <w:tab w:val="left" w:pos="1170"/>
        </w:tabs>
        <w:spacing w:after="0" w:line="353" w:lineRule="auto"/>
        <w:ind w:left="1170" w:hanging="90"/>
        <w:jc w:val="both"/>
        <w:rPr>
          <w:rFonts w:ascii="Tahoma" w:eastAsia="Arial" w:hAnsi="Tahoma" w:cs="Tahoma"/>
          <w:u w:val="single"/>
        </w:rPr>
      </w:pPr>
      <w:r w:rsidRPr="00EE3B99">
        <w:rPr>
          <w:rFonts w:ascii="Tahoma" w:eastAsia="Arial" w:hAnsi="Tahoma" w:cs="Tahoma"/>
          <w:u w:val="single"/>
        </w:rPr>
        <w:t>Penjelasan:</w:t>
      </w:r>
    </w:p>
    <w:p w:rsidR="00C54745" w:rsidRDefault="00C54745" w:rsidP="00C54745">
      <w:pPr>
        <w:pStyle w:val="ListParagraph"/>
        <w:tabs>
          <w:tab w:val="left" w:pos="1710"/>
        </w:tabs>
        <w:spacing w:after="0" w:line="353" w:lineRule="auto"/>
        <w:ind w:left="1080"/>
        <w:jc w:val="both"/>
        <w:rPr>
          <w:rFonts w:ascii="Arial" w:eastAsia="Arial" w:hAnsi="Arial"/>
        </w:rPr>
      </w:pPr>
      <w:r>
        <w:rPr>
          <w:rFonts w:ascii="Arial" w:eastAsia="Arial" w:hAnsi="Arial"/>
        </w:rPr>
        <w:tab/>
        <w:t>Dibandingkan dengan target akhir jangka menengah Tahun 2026                persentase capaian kinerja pro</w:t>
      </w:r>
      <w:r w:rsidR="00A47E7E">
        <w:rPr>
          <w:rFonts w:ascii="Arial" w:eastAsia="Arial" w:hAnsi="Arial"/>
        </w:rPr>
        <w:t xml:space="preserve">gram perangkat </w:t>
      </w:r>
      <w:r w:rsidR="0018713F">
        <w:rPr>
          <w:rFonts w:ascii="Arial" w:eastAsia="Arial" w:hAnsi="Arial"/>
        </w:rPr>
        <w:t xml:space="preserve">daerah sebesar </w:t>
      </w:r>
      <w:r w:rsidR="00E52316">
        <w:rPr>
          <w:rFonts w:ascii="Arial" w:eastAsia="Arial" w:hAnsi="Arial"/>
        </w:rPr>
        <w:t>50,09</w:t>
      </w:r>
      <w:r>
        <w:rPr>
          <w:rFonts w:ascii="Arial" w:eastAsia="Arial" w:hAnsi="Arial"/>
        </w:rPr>
        <w:t>%, maka realisasi yang diperoleh di</w:t>
      </w:r>
      <w:r w:rsidR="00BE1A30">
        <w:rPr>
          <w:rFonts w:ascii="Arial" w:eastAsia="Arial" w:hAnsi="Arial"/>
        </w:rPr>
        <w:t xml:space="preserve"> triwulan I tahun 2025</w:t>
      </w:r>
      <w:r w:rsidR="00A47E7E">
        <w:rPr>
          <w:rFonts w:ascii="Arial" w:eastAsia="Arial" w:hAnsi="Arial"/>
        </w:rPr>
        <w:t xml:space="preserve"> masih perlu untuk ditingkatkan sebagaimana</w:t>
      </w:r>
      <w:r>
        <w:rPr>
          <w:rFonts w:ascii="Arial" w:eastAsia="Arial" w:hAnsi="Arial"/>
        </w:rPr>
        <w:t xml:space="preserve"> </w:t>
      </w:r>
      <w:r w:rsidR="00953CA2">
        <w:rPr>
          <w:rFonts w:ascii="Arial" w:eastAsia="Arial" w:hAnsi="Arial"/>
        </w:rPr>
        <w:t xml:space="preserve">target Renstra </w:t>
      </w:r>
      <w:r w:rsidR="00A47E7E">
        <w:rPr>
          <w:rFonts w:ascii="Arial" w:eastAsia="Arial" w:hAnsi="Arial"/>
        </w:rPr>
        <w:t>yang ditetapkan dengan nilai sebesar 100</w:t>
      </w:r>
      <w:r w:rsidR="00953CA2">
        <w:rPr>
          <w:rFonts w:ascii="Arial" w:eastAsia="Arial" w:hAnsi="Arial"/>
        </w:rPr>
        <w:t>%.</w:t>
      </w:r>
    </w:p>
    <w:p w:rsidR="00FB533E" w:rsidRDefault="00FB533E" w:rsidP="00FB533E">
      <w:pPr>
        <w:pStyle w:val="ListParagraph"/>
        <w:tabs>
          <w:tab w:val="left" w:pos="1134"/>
        </w:tabs>
        <w:spacing w:after="0" w:line="353" w:lineRule="auto"/>
        <w:ind w:left="1080"/>
        <w:jc w:val="both"/>
        <w:rPr>
          <w:rFonts w:ascii="Tahoma" w:eastAsia="Arial" w:hAnsi="Tahoma" w:cs="Tahoma"/>
        </w:rPr>
      </w:pPr>
      <w:r>
        <w:rPr>
          <w:rFonts w:ascii="Tahoma" w:eastAsia="Arial" w:hAnsi="Tahoma" w:cs="Tahoma"/>
        </w:rPr>
        <w:t>Program, kegiatan dan sub kegiatan yang mendukung pencapaian sasaran   strategis III yaitu :</w:t>
      </w:r>
    </w:p>
    <w:p w:rsidR="00BE1A30" w:rsidRDefault="00BE1A30" w:rsidP="00FB533E">
      <w:pPr>
        <w:pStyle w:val="ListParagraph"/>
        <w:tabs>
          <w:tab w:val="left" w:pos="1134"/>
        </w:tabs>
        <w:spacing w:after="0" w:line="353" w:lineRule="auto"/>
        <w:ind w:left="1080"/>
        <w:jc w:val="both"/>
        <w:rPr>
          <w:rFonts w:ascii="Tahoma" w:eastAsia="Arial" w:hAnsi="Tahoma" w:cs="Tahoma"/>
        </w:rPr>
      </w:pPr>
    </w:p>
    <w:p w:rsidR="00FB533E" w:rsidRPr="002E43A3" w:rsidRDefault="00FB533E" w:rsidP="00FB533E">
      <w:pPr>
        <w:pStyle w:val="ListParagraph"/>
        <w:numPr>
          <w:ilvl w:val="0"/>
          <w:numId w:val="23"/>
        </w:numPr>
        <w:tabs>
          <w:tab w:val="left" w:pos="900"/>
          <w:tab w:val="left" w:pos="1080"/>
        </w:tabs>
        <w:spacing w:after="0" w:line="480" w:lineRule="auto"/>
        <w:ind w:left="630" w:firstLine="0"/>
        <w:jc w:val="both"/>
        <w:rPr>
          <w:rFonts w:ascii="Tahoma" w:hAnsi="Tahoma" w:cs="Tahoma"/>
          <w:b/>
        </w:rPr>
      </w:pPr>
      <w:r w:rsidRPr="002E43A3">
        <w:rPr>
          <w:rFonts w:ascii="Tahoma" w:hAnsi="Tahoma" w:cs="Tahoma"/>
          <w:b/>
        </w:rPr>
        <w:t>Program Penunjang Urusan Pemerintahan Daerah</w:t>
      </w:r>
      <w:r>
        <w:rPr>
          <w:rFonts w:ascii="Tahoma" w:hAnsi="Tahoma" w:cs="Tahoma"/>
          <w:b/>
        </w:rPr>
        <w:t xml:space="preserve"> </w:t>
      </w:r>
      <w:r w:rsidRPr="002E43A3">
        <w:rPr>
          <w:rFonts w:ascii="Tahoma" w:hAnsi="Tahoma" w:cs="Tahoma"/>
          <w:b/>
        </w:rPr>
        <w:t>Kabupaten/Kota</w:t>
      </w:r>
    </w:p>
    <w:p w:rsidR="00FB533E" w:rsidRPr="002E43A3" w:rsidRDefault="00FB533E" w:rsidP="00D73B2D">
      <w:pPr>
        <w:pStyle w:val="ListParagraph"/>
        <w:spacing w:after="0" w:line="360" w:lineRule="auto"/>
        <w:ind w:left="1080"/>
        <w:jc w:val="both"/>
        <w:rPr>
          <w:rFonts w:ascii="Tahoma" w:hAnsi="Tahoma" w:cs="Tahoma"/>
        </w:rPr>
      </w:pPr>
      <w:r w:rsidRPr="002E43A3">
        <w:rPr>
          <w:rFonts w:ascii="Tahoma" w:hAnsi="Tahoma" w:cs="Tahoma"/>
        </w:rPr>
        <w:t>Sasaran program adalah tersedianya jasa dan prasarana penunjang untuk pelayanan administrasi perkantoran.</w:t>
      </w:r>
      <w:r w:rsidR="008D55AE">
        <w:rPr>
          <w:rFonts w:ascii="Tahoma" w:hAnsi="Tahoma" w:cs="Tahoma"/>
        </w:rPr>
        <w:t xml:space="preserve"> Indikator yang digunakan untuk program penunjang urusan pemerintahan  daerah kabupaten/kota adalah persentase penunjang urusan perangkat daerah berjalan sesuai standar. </w:t>
      </w:r>
      <w:r w:rsidR="00D73B2D" w:rsidRPr="002E43A3">
        <w:rPr>
          <w:rFonts w:ascii="Tahoma" w:hAnsi="Tahoma" w:cs="Tahoma"/>
        </w:rPr>
        <w:t xml:space="preserve">Target yang ditetapkan untuk program penunjang urusan pemerintahan daerah kabupaten/kota </w:t>
      </w:r>
      <w:r w:rsidR="00D73B2D">
        <w:rPr>
          <w:rFonts w:ascii="Tahoma" w:hAnsi="Tahoma" w:cs="Tahoma"/>
        </w:rPr>
        <w:t xml:space="preserve">untuk </w:t>
      </w:r>
      <w:r w:rsidR="0065254D">
        <w:rPr>
          <w:rFonts w:ascii="Tahoma" w:hAnsi="Tahoma" w:cs="Tahoma"/>
        </w:rPr>
        <w:t xml:space="preserve">TW. I </w:t>
      </w:r>
      <w:r w:rsidR="00BE1A30">
        <w:rPr>
          <w:rFonts w:ascii="Tahoma" w:hAnsi="Tahoma" w:cs="Tahoma"/>
        </w:rPr>
        <w:t>Tahun 2025</w:t>
      </w:r>
      <w:r w:rsidR="00D73B2D" w:rsidRPr="002E43A3">
        <w:rPr>
          <w:rFonts w:ascii="Tahoma" w:hAnsi="Tahoma" w:cs="Tahoma"/>
        </w:rPr>
        <w:t xml:space="preserve"> adalah sebesa</w:t>
      </w:r>
      <w:r w:rsidR="00D73B2D">
        <w:rPr>
          <w:rFonts w:ascii="Tahoma" w:hAnsi="Tahoma" w:cs="Tahoma"/>
        </w:rPr>
        <w:t xml:space="preserve">r </w:t>
      </w:r>
      <w:r w:rsidR="00BE1A30">
        <w:rPr>
          <w:rFonts w:ascii="Tahoma" w:hAnsi="Tahoma" w:cs="Tahoma"/>
        </w:rPr>
        <w:t>98</w:t>
      </w:r>
      <w:r w:rsidR="0018713F">
        <w:rPr>
          <w:rFonts w:ascii="Tahoma" w:hAnsi="Tahoma" w:cs="Tahoma"/>
        </w:rPr>
        <w:t xml:space="preserve">%, terealisasi sebesar </w:t>
      </w:r>
      <w:r w:rsidR="00E52316">
        <w:rPr>
          <w:rFonts w:ascii="Tahoma" w:hAnsi="Tahoma" w:cs="Tahoma"/>
        </w:rPr>
        <w:t>50,09</w:t>
      </w:r>
      <w:r w:rsidR="00E05096" w:rsidRPr="00B1478F">
        <w:rPr>
          <w:rFonts w:ascii="Tahoma" w:hAnsi="Tahoma" w:cs="Tahoma"/>
        </w:rPr>
        <w:t>%</w:t>
      </w:r>
      <w:r w:rsidR="00E05096">
        <w:rPr>
          <w:rFonts w:ascii="Tahoma" w:hAnsi="Tahoma" w:cs="Tahoma"/>
        </w:rPr>
        <w:t xml:space="preserve"> dengan capaian kin</w:t>
      </w:r>
      <w:r w:rsidR="0018713F">
        <w:rPr>
          <w:rFonts w:ascii="Tahoma" w:hAnsi="Tahoma" w:cs="Tahoma"/>
        </w:rPr>
        <w:t xml:space="preserve">erja </w:t>
      </w:r>
      <w:r w:rsidR="00E52316">
        <w:rPr>
          <w:rFonts w:ascii="Tahoma" w:hAnsi="Tahoma" w:cs="Tahoma"/>
        </w:rPr>
        <w:t>51,11</w:t>
      </w:r>
      <w:r w:rsidR="00D73B2D" w:rsidRPr="002E43A3">
        <w:rPr>
          <w:rFonts w:ascii="Tahoma" w:hAnsi="Tahoma" w:cs="Tahoma"/>
        </w:rPr>
        <w:t>% dengan rincian kegiatan pendukung</w:t>
      </w:r>
      <w:r w:rsidR="00592B23">
        <w:rPr>
          <w:rFonts w:ascii="Tahoma" w:hAnsi="Tahoma" w:cs="Tahoma"/>
        </w:rPr>
        <w:t xml:space="preserve"> </w:t>
      </w:r>
      <w:r w:rsidR="00BE1A30">
        <w:rPr>
          <w:rFonts w:ascii="Tahoma" w:hAnsi="Tahoma" w:cs="Tahoma"/>
        </w:rPr>
        <w:t xml:space="preserve">sebagai </w:t>
      </w:r>
      <w:r w:rsidR="00D73B2D" w:rsidRPr="002E43A3">
        <w:rPr>
          <w:rFonts w:ascii="Tahoma" w:hAnsi="Tahoma" w:cs="Tahoma"/>
        </w:rPr>
        <w:t>berikut :</w:t>
      </w:r>
      <w:r w:rsidR="00D73B2D" w:rsidRPr="00131333">
        <w:rPr>
          <w:rFonts w:ascii="Arial" w:hAnsi="Arial" w:cs="Arial"/>
        </w:rPr>
        <w:br w:type="textWrapping" w:clear="all"/>
      </w:r>
    </w:p>
    <w:p w:rsidR="009F19C8" w:rsidRDefault="00CD37C4" w:rsidP="00D73B2D">
      <w:pPr>
        <w:pStyle w:val="ListParagraph"/>
        <w:spacing w:after="0" w:line="360" w:lineRule="auto"/>
        <w:ind w:left="1080"/>
        <w:jc w:val="both"/>
        <w:rPr>
          <w:rFonts w:ascii="Century Gothic" w:hAnsi="Century Gothic"/>
        </w:rPr>
      </w:pPr>
      <w:r w:rsidRPr="00AE4C61">
        <w:rPr>
          <w:rFonts w:eastAsia="Arial"/>
          <w:b/>
          <w:noProof/>
          <w:color w:val="0070C0"/>
          <w:u w:val="single"/>
        </w:rPr>
        <w:lastRenderedPageBreak/>
        <w:drawing>
          <wp:inline distT="0" distB="0" distL="0" distR="0" wp14:anchorId="5AA9B7AF" wp14:editId="3BF893E2">
            <wp:extent cx="3383280" cy="2377440"/>
            <wp:effectExtent l="0" t="0" r="0" b="0"/>
            <wp:docPr id="2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4C662B" w:rsidRPr="00131333">
        <w:rPr>
          <w:rFonts w:ascii="Century Gothic" w:hAnsi="Century Gothic"/>
        </w:rPr>
        <w:t xml:space="preserve">                       </w:t>
      </w:r>
    </w:p>
    <w:p w:rsidR="009F19C8" w:rsidRDefault="009F19C8" w:rsidP="00D73B2D">
      <w:pPr>
        <w:pStyle w:val="ListParagraph"/>
        <w:spacing w:after="0" w:line="360" w:lineRule="auto"/>
        <w:ind w:left="1080"/>
        <w:jc w:val="both"/>
        <w:rPr>
          <w:rFonts w:ascii="Century Gothic" w:hAnsi="Century Gothic"/>
        </w:rPr>
      </w:pPr>
    </w:p>
    <w:p w:rsidR="004C662B" w:rsidRDefault="004C662B" w:rsidP="00D73B2D">
      <w:pPr>
        <w:pStyle w:val="ListParagraph"/>
        <w:spacing w:after="0" w:line="360" w:lineRule="auto"/>
        <w:ind w:left="1080"/>
        <w:jc w:val="both"/>
        <w:rPr>
          <w:rFonts w:ascii="Arial" w:hAnsi="Arial" w:cs="Arial"/>
        </w:rPr>
      </w:pPr>
      <w:r w:rsidRPr="00131333">
        <w:rPr>
          <w:rFonts w:ascii="Arial" w:hAnsi="Arial" w:cs="Arial"/>
        </w:rPr>
        <w:t>Rincian kegiatan pendukung sebagai berikut :</w:t>
      </w:r>
    </w:p>
    <w:p w:rsidR="00BE1A30" w:rsidRPr="00131333" w:rsidRDefault="00BE1A30" w:rsidP="00D73B2D">
      <w:pPr>
        <w:pStyle w:val="ListParagraph"/>
        <w:spacing w:after="0" w:line="360" w:lineRule="auto"/>
        <w:ind w:left="1080"/>
        <w:jc w:val="both"/>
        <w:rPr>
          <w:rFonts w:ascii="Tahoma" w:hAnsi="Tahoma" w:cs="Tahoma"/>
        </w:rPr>
      </w:pPr>
    </w:p>
    <w:p w:rsidR="004C662B" w:rsidRPr="007224D8" w:rsidRDefault="004C662B" w:rsidP="00A70C12">
      <w:pPr>
        <w:numPr>
          <w:ilvl w:val="0"/>
          <w:numId w:val="43"/>
        </w:numPr>
        <w:spacing w:after="0" w:line="360" w:lineRule="auto"/>
        <w:ind w:left="1080" w:hanging="270"/>
        <w:contextualSpacing/>
        <w:jc w:val="both"/>
        <w:rPr>
          <w:rFonts w:ascii="Arial" w:hAnsi="Arial" w:cs="Arial"/>
          <w:b/>
        </w:rPr>
      </w:pPr>
      <w:r w:rsidRPr="007224D8">
        <w:rPr>
          <w:rFonts w:ascii="Arial" w:hAnsi="Arial" w:cs="Arial"/>
          <w:b/>
        </w:rPr>
        <w:t>Kegiatan Perencanaan, Penganggaran, dan Evaluasi Kinerja Perangkat Daerah</w:t>
      </w:r>
    </w:p>
    <w:p w:rsidR="004C662B" w:rsidRDefault="004C662B" w:rsidP="004C662B">
      <w:pPr>
        <w:spacing w:after="0" w:line="360" w:lineRule="auto"/>
        <w:ind w:left="1080"/>
        <w:contextualSpacing/>
        <w:jc w:val="both"/>
        <w:rPr>
          <w:rFonts w:ascii="Arial" w:hAnsi="Arial" w:cs="Arial"/>
        </w:rPr>
      </w:pPr>
      <w:r w:rsidRPr="007224D8">
        <w:rPr>
          <w:rFonts w:ascii="Arial" w:hAnsi="Arial" w:cs="Arial"/>
          <w:bCs/>
        </w:rPr>
        <w:t xml:space="preserve">Sasaran kegiatan yaitu </w:t>
      </w:r>
      <w:r w:rsidRPr="007224D8">
        <w:rPr>
          <w:rFonts w:ascii="Arial" w:hAnsi="Arial" w:cs="Arial"/>
        </w:rPr>
        <w:t>tersedianya dokumen perencanaan, penganggaran dan evaluasi kinerja perangkat daerah tepat waktu</w:t>
      </w:r>
      <w:r w:rsidR="007C5D12">
        <w:rPr>
          <w:rFonts w:ascii="Arial" w:hAnsi="Arial" w:cs="Arial"/>
        </w:rPr>
        <w:t xml:space="preserve"> dengan indikator kinerja yaitu p</w:t>
      </w:r>
      <w:r w:rsidR="007C5D12" w:rsidRPr="007C5D12">
        <w:rPr>
          <w:rFonts w:ascii="Arial" w:hAnsi="Arial" w:cs="Arial"/>
        </w:rPr>
        <w:t>ersentase penyusunan dokumen perencanaan, penganggaran &amp; evaluasi tepat waktu</w:t>
      </w:r>
      <w:r w:rsidR="007C5D12">
        <w:rPr>
          <w:rFonts w:ascii="Arial" w:hAnsi="Arial" w:cs="Arial"/>
        </w:rPr>
        <w:t xml:space="preserve">. </w:t>
      </w:r>
      <w:r w:rsidR="00BE1A30">
        <w:rPr>
          <w:rFonts w:ascii="Arial" w:hAnsi="Arial" w:cs="Arial"/>
        </w:rPr>
        <w:t>Tahun 2025</w:t>
      </w:r>
      <w:r w:rsidRPr="007224D8">
        <w:rPr>
          <w:rFonts w:ascii="Arial" w:hAnsi="Arial" w:cs="Arial"/>
        </w:rPr>
        <w:t>, terealisasi 100% penyusunan dokumen perencanaan, penganggaran &amp; evaluasi tepat waktu dari target 100%. Capaian kinerja 100%.</w:t>
      </w:r>
      <w:r w:rsidRPr="00961B02">
        <w:t xml:space="preserve"> </w:t>
      </w:r>
      <w:r w:rsidR="00D57DC9" w:rsidRPr="00D57DC9">
        <w:rPr>
          <w:rFonts w:ascii="Arial" w:hAnsi="Arial" w:cs="Arial"/>
          <w:b/>
          <w:bCs/>
        </w:rPr>
        <w:t>Predikat kinerja sangat memuaskan.</w:t>
      </w:r>
      <w:r w:rsidR="00D57DC9">
        <w:t xml:space="preserve"> </w:t>
      </w:r>
      <w:r w:rsidRPr="00961B02">
        <w:rPr>
          <w:rFonts w:ascii="Arial" w:hAnsi="Arial" w:cs="Arial"/>
        </w:rPr>
        <w:t>Kegiatan Perencanaan</w:t>
      </w:r>
      <w:r>
        <w:rPr>
          <w:rFonts w:ascii="Arial" w:hAnsi="Arial" w:cs="Arial"/>
        </w:rPr>
        <w:t>, Penganggaran</w:t>
      </w:r>
      <w:r w:rsidRPr="00961B02">
        <w:rPr>
          <w:rFonts w:ascii="Arial" w:hAnsi="Arial" w:cs="Arial"/>
        </w:rPr>
        <w:t xml:space="preserve"> dan Evaluasi Kinerja Perangkat Daerah diukur dengan menggunakan formula sebagai berikut:</w:t>
      </w:r>
    </w:p>
    <w:p w:rsidR="003B564E" w:rsidRDefault="003B564E" w:rsidP="003E28D1">
      <w:pPr>
        <w:spacing w:after="0" w:line="360" w:lineRule="auto"/>
        <w:contextualSpacing/>
        <w:jc w:val="both"/>
        <w:rPr>
          <w:rFonts w:ascii="Arial" w:hAnsi="Arial" w:cs="Arial"/>
        </w:rPr>
      </w:pPr>
    </w:p>
    <w:tbl>
      <w:tblPr>
        <w:tblW w:w="6378"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4C662B" w:rsidRPr="0061260D" w:rsidTr="00A01BB8">
        <w:trPr>
          <w:trHeight w:val="520"/>
        </w:trPr>
        <w:tc>
          <w:tcPr>
            <w:tcW w:w="708" w:type="dxa"/>
            <w:vMerge w:val="restart"/>
            <w:tcBorders>
              <w:right w:val="nil"/>
            </w:tcBorders>
            <w:shd w:val="clear" w:color="auto" w:fill="95B3D7" w:themeFill="accent1" w:themeFillTint="99"/>
          </w:tcPr>
          <w:p w:rsidR="004C662B" w:rsidRPr="0061260D" w:rsidRDefault="004C662B" w:rsidP="004C662B">
            <w:pPr>
              <w:pStyle w:val="ListParagraph"/>
              <w:spacing w:after="0" w:line="240" w:lineRule="auto"/>
              <w:ind w:left="0"/>
              <w:jc w:val="center"/>
              <w:rPr>
                <w:rFonts w:ascii="Century Gothic" w:hAnsi="Century Gothic"/>
              </w:rPr>
            </w:pPr>
          </w:p>
          <w:p w:rsidR="004C662B" w:rsidRPr="0061260D" w:rsidRDefault="004C662B" w:rsidP="004C662B">
            <w:pPr>
              <w:pStyle w:val="ListParagraph"/>
              <w:spacing w:after="0" w:line="240" w:lineRule="auto"/>
              <w:ind w:left="0"/>
              <w:jc w:val="center"/>
              <w:rPr>
                <w:rFonts w:ascii="Century Gothic" w:hAnsi="Century Gothic"/>
              </w:rPr>
            </w:pPr>
          </w:p>
        </w:tc>
        <w:tc>
          <w:tcPr>
            <w:tcW w:w="4350" w:type="dxa"/>
            <w:tcBorders>
              <w:left w:val="nil"/>
              <w:right w:val="nil"/>
            </w:tcBorders>
            <w:shd w:val="clear" w:color="auto" w:fill="95B3D7" w:themeFill="accent1" w:themeFillTint="99"/>
          </w:tcPr>
          <w:p w:rsidR="004C662B" w:rsidRPr="0061260D" w:rsidRDefault="004C662B" w:rsidP="004C662B">
            <w:pPr>
              <w:pStyle w:val="ListParagraph"/>
              <w:spacing w:after="0" w:line="240" w:lineRule="auto"/>
              <w:ind w:left="0"/>
              <w:jc w:val="center"/>
              <w:rPr>
                <w:rFonts w:ascii="Century Gothic" w:hAnsi="Century Gothic"/>
              </w:rPr>
            </w:pPr>
            <w:r w:rsidRPr="0061260D">
              <w:rPr>
                <w:rFonts w:ascii="Century Gothic" w:hAnsi="Century Gothic"/>
              </w:rPr>
              <w:t xml:space="preserve">Jumlah dokumen </w:t>
            </w:r>
            <w:r>
              <w:rPr>
                <w:rFonts w:ascii="Century Gothic" w:hAnsi="Century Gothic"/>
              </w:rPr>
              <w:t>perencanaan, penganggaran dan evaluasi yang disusun tepat waktu</w:t>
            </w:r>
          </w:p>
        </w:tc>
        <w:tc>
          <w:tcPr>
            <w:tcW w:w="1320" w:type="dxa"/>
            <w:vMerge w:val="restart"/>
            <w:tcBorders>
              <w:left w:val="nil"/>
            </w:tcBorders>
            <w:shd w:val="clear" w:color="auto" w:fill="95B3D7" w:themeFill="accent1" w:themeFillTint="99"/>
          </w:tcPr>
          <w:p w:rsidR="004C662B" w:rsidRPr="0061260D" w:rsidRDefault="004C662B" w:rsidP="00885AD7">
            <w:pPr>
              <w:pStyle w:val="ListParagraph"/>
              <w:spacing w:after="0" w:line="360" w:lineRule="auto"/>
              <w:ind w:left="0"/>
              <w:jc w:val="both"/>
              <w:rPr>
                <w:rFonts w:ascii="Century Gothic" w:hAnsi="Century Gothic"/>
              </w:rPr>
            </w:pPr>
          </w:p>
          <w:p w:rsidR="004C662B" w:rsidRPr="0061260D" w:rsidRDefault="004C662B" w:rsidP="00885AD7">
            <w:pPr>
              <w:pStyle w:val="ListParagraph"/>
              <w:spacing w:after="0" w:line="360" w:lineRule="auto"/>
              <w:ind w:left="0"/>
              <w:jc w:val="both"/>
              <w:rPr>
                <w:rFonts w:ascii="Century Gothic" w:hAnsi="Century Gothic"/>
              </w:rPr>
            </w:pPr>
          </w:p>
          <w:p w:rsidR="004C662B" w:rsidRPr="0061260D" w:rsidRDefault="004C662B" w:rsidP="00885AD7">
            <w:pPr>
              <w:pStyle w:val="ListParagraph"/>
              <w:spacing w:after="0" w:line="360" w:lineRule="auto"/>
              <w:ind w:left="0"/>
              <w:jc w:val="both"/>
              <w:rPr>
                <w:rFonts w:ascii="Century Gothic" w:hAnsi="Century Gothic"/>
              </w:rPr>
            </w:pPr>
            <w:r w:rsidRPr="0061260D">
              <w:rPr>
                <w:rFonts w:ascii="Century Gothic" w:hAnsi="Century Gothic"/>
              </w:rPr>
              <w:t>X 100%</w:t>
            </w:r>
          </w:p>
        </w:tc>
      </w:tr>
      <w:tr w:rsidR="004C662B" w:rsidRPr="0061260D" w:rsidTr="00A01BB8">
        <w:trPr>
          <w:trHeight w:val="653"/>
        </w:trPr>
        <w:tc>
          <w:tcPr>
            <w:tcW w:w="708" w:type="dxa"/>
            <w:vMerge/>
            <w:tcBorders>
              <w:right w:val="nil"/>
            </w:tcBorders>
            <w:shd w:val="clear" w:color="auto" w:fill="95B3D7" w:themeFill="accent1" w:themeFillTint="99"/>
          </w:tcPr>
          <w:p w:rsidR="004C662B" w:rsidRPr="0061260D" w:rsidRDefault="004C662B" w:rsidP="004C662B">
            <w:pPr>
              <w:pStyle w:val="ListParagraph"/>
              <w:spacing w:after="0" w:line="240" w:lineRule="auto"/>
              <w:ind w:left="0"/>
              <w:jc w:val="center"/>
              <w:rPr>
                <w:rFonts w:ascii="Century Gothic" w:hAnsi="Century Gothic"/>
              </w:rPr>
            </w:pPr>
          </w:p>
        </w:tc>
        <w:tc>
          <w:tcPr>
            <w:tcW w:w="4350" w:type="dxa"/>
            <w:tcBorders>
              <w:left w:val="nil"/>
              <w:right w:val="nil"/>
            </w:tcBorders>
            <w:shd w:val="clear" w:color="auto" w:fill="95B3D7" w:themeFill="accent1" w:themeFillTint="99"/>
          </w:tcPr>
          <w:p w:rsidR="004C662B" w:rsidRPr="0061260D" w:rsidRDefault="004C662B" w:rsidP="004C662B">
            <w:pPr>
              <w:pStyle w:val="ListParagraph"/>
              <w:spacing w:after="0" w:line="240" w:lineRule="auto"/>
              <w:ind w:left="0"/>
              <w:jc w:val="center"/>
              <w:rPr>
                <w:rFonts w:ascii="Century Gothic" w:hAnsi="Century Gothic"/>
              </w:rPr>
            </w:pPr>
            <w:r w:rsidRPr="0061260D">
              <w:rPr>
                <w:rFonts w:ascii="Century Gothic" w:hAnsi="Century Gothic"/>
              </w:rPr>
              <w:t>Jumlah dokumen</w:t>
            </w:r>
          </w:p>
          <w:p w:rsidR="004C662B" w:rsidRPr="0061260D" w:rsidRDefault="004C662B" w:rsidP="004C662B">
            <w:pPr>
              <w:spacing w:after="0" w:line="240" w:lineRule="auto"/>
              <w:jc w:val="center"/>
              <w:rPr>
                <w:rFonts w:ascii="Century Gothic" w:hAnsi="Century Gothic"/>
              </w:rPr>
            </w:pPr>
            <w:r>
              <w:rPr>
                <w:rFonts w:ascii="Century Gothic" w:hAnsi="Century Gothic"/>
              </w:rPr>
              <w:t>perencanaan, penganggaran dan evaluasi</w:t>
            </w:r>
          </w:p>
          <w:p w:rsidR="004C662B" w:rsidRPr="0061260D" w:rsidRDefault="004C662B" w:rsidP="004C662B">
            <w:pPr>
              <w:spacing w:after="0" w:line="240" w:lineRule="auto"/>
              <w:rPr>
                <w:rFonts w:ascii="Century Gothic" w:hAnsi="Century Gothic"/>
              </w:rPr>
            </w:pPr>
            <w:r w:rsidRPr="0061260D">
              <w:rPr>
                <w:rFonts w:ascii="Century Gothic" w:hAnsi="Century Gothic"/>
              </w:rPr>
              <w:t xml:space="preserve">=       </w:t>
            </w:r>
            <w:r w:rsidR="00891E66">
              <w:rPr>
                <w:rFonts w:ascii="Century Gothic" w:hAnsi="Century Gothic"/>
              </w:rPr>
              <w:t>5</w:t>
            </w:r>
            <w:r>
              <w:rPr>
                <w:rFonts w:ascii="Century Gothic" w:hAnsi="Century Gothic"/>
              </w:rPr>
              <w:t xml:space="preserve"> dokumen</w:t>
            </w:r>
          </w:p>
          <w:p w:rsidR="004C662B" w:rsidRPr="0061260D" w:rsidRDefault="00EF272F" w:rsidP="004C662B">
            <w:pPr>
              <w:spacing w:after="0" w:line="240" w:lineRule="auto"/>
              <w:rPr>
                <w:rFonts w:ascii="Century Gothic" w:hAnsi="Century Gothic"/>
              </w:rPr>
            </w:pPr>
            <w:r>
              <w:rPr>
                <w:rFonts w:ascii="Century Gothic" w:hAnsi="Century Gothic"/>
                <w:noProof/>
              </w:rPr>
              <w:pict>
                <v:shape id="_x0000_s1243" type="#_x0000_t32" style="position:absolute;margin-left:19.5pt;margin-top:5.4pt;width:74.4pt;height:0;z-index:251697152" o:connectortype="straight"/>
              </w:pict>
            </w:r>
            <w:r>
              <w:rPr>
                <w:rFonts w:ascii="Century Gothic" w:hAnsi="Century Gothic"/>
                <w:noProof/>
              </w:rPr>
              <w:pict>
                <v:shape id="_x0000_s1242" type="#_x0000_t32" style="position:absolute;margin-left:7.5pt;margin-top:5.4pt;width:45.75pt;height:0;z-index:251696128" o:connectortype="straight"/>
              </w:pict>
            </w:r>
            <w:r w:rsidR="004C662B" w:rsidRPr="0061260D">
              <w:rPr>
                <w:rFonts w:ascii="Century Gothic" w:hAnsi="Century Gothic"/>
              </w:rPr>
              <w:t xml:space="preserve">                     </w:t>
            </w:r>
            <w:r w:rsidR="004C662B">
              <w:rPr>
                <w:rFonts w:ascii="Century Gothic" w:hAnsi="Century Gothic"/>
              </w:rPr>
              <w:t xml:space="preserve">              </w:t>
            </w:r>
            <w:r w:rsidR="004C662B" w:rsidRPr="0061260D">
              <w:rPr>
                <w:rFonts w:ascii="Century Gothic" w:hAnsi="Century Gothic"/>
              </w:rPr>
              <w:t>X100%</w:t>
            </w:r>
          </w:p>
          <w:p w:rsidR="004C662B" w:rsidRPr="0061260D" w:rsidRDefault="004C662B" w:rsidP="004C662B">
            <w:pPr>
              <w:spacing w:after="0" w:line="240" w:lineRule="auto"/>
              <w:rPr>
                <w:rFonts w:ascii="Century Gothic" w:hAnsi="Century Gothic"/>
              </w:rPr>
            </w:pPr>
            <w:r>
              <w:rPr>
                <w:rFonts w:ascii="Century Gothic" w:hAnsi="Century Gothic"/>
              </w:rPr>
              <w:t xml:space="preserve">         </w:t>
            </w:r>
            <w:r w:rsidR="00891E66">
              <w:rPr>
                <w:rFonts w:ascii="Century Gothic" w:hAnsi="Century Gothic"/>
              </w:rPr>
              <w:t>5</w:t>
            </w:r>
            <w:r>
              <w:rPr>
                <w:rFonts w:ascii="Century Gothic" w:hAnsi="Century Gothic"/>
              </w:rPr>
              <w:t xml:space="preserve"> dokumen</w:t>
            </w:r>
          </w:p>
          <w:p w:rsidR="004C662B" w:rsidRPr="0061260D" w:rsidRDefault="004C662B" w:rsidP="004C662B">
            <w:pPr>
              <w:spacing w:after="0" w:line="240" w:lineRule="auto"/>
              <w:rPr>
                <w:rFonts w:ascii="Century Gothic" w:hAnsi="Century Gothic"/>
              </w:rPr>
            </w:pPr>
            <w:r w:rsidRPr="0061260D">
              <w:rPr>
                <w:rFonts w:ascii="Century Gothic" w:hAnsi="Century Gothic"/>
              </w:rPr>
              <w:t>=  100%</w:t>
            </w:r>
          </w:p>
        </w:tc>
        <w:tc>
          <w:tcPr>
            <w:tcW w:w="1320" w:type="dxa"/>
            <w:vMerge/>
            <w:tcBorders>
              <w:left w:val="nil"/>
            </w:tcBorders>
            <w:shd w:val="clear" w:color="auto" w:fill="95B3D7" w:themeFill="accent1" w:themeFillTint="99"/>
          </w:tcPr>
          <w:p w:rsidR="004C662B" w:rsidRPr="0061260D" w:rsidRDefault="004C662B" w:rsidP="00885AD7">
            <w:pPr>
              <w:pStyle w:val="ListParagraph"/>
              <w:spacing w:line="480" w:lineRule="auto"/>
              <w:ind w:left="0"/>
              <w:jc w:val="both"/>
              <w:rPr>
                <w:rFonts w:ascii="Century Gothic" w:hAnsi="Century Gothic"/>
              </w:rPr>
            </w:pPr>
          </w:p>
        </w:tc>
      </w:tr>
    </w:tbl>
    <w:p w:rsidR="00BE1330" w:rsidRDefault="00BE1330" w:rsidP="00892816">
      <w:pPr>
        <w:rPr>
          <w:rFonts w:ascii="Arial" w:hAnsi="Arial" w:cs="Arial"/>
        </w:rPr>
      </w:pPr>
    </w:p>
    <w:p w:rsidR="00892816" w:rsidRPr="007224D8" w:rsidRDefault="00892816" w:rsidP="00892816">
      <w:pPr>
        <w:spacing w:after="0" w:line="360" w:lineRule="auto"/>
        <w:ind w:left="1069" w:hanging="259"/>
        <w:contextualSpacing/>
        <w:jc w:val="both"/>
        <w:rPr>
          <w:rFonts w:ascii="Arial" w:hAnsi="Arial" w:cs="Arial"/>
          <w:b/>
          <w:bCs/>
        </w:rPr>
      </w:pPr>
      <w:r>
        <w:rPr>
          <w:rFonts w:ascii="Arial" w:hAnsi="Arial" w:cs="Arial"/>
          <w:b/>
          <w:bCs/>
        </w:rPr>
        <w:t xml:space="preserve">2. </w:t>
      </w:r>
      <w:r w:rsidRPr="007224D8">
        <w:rPr>
          <w:rFonts w:ascii="Arial" w:hAnsi="Arial" w:cs="Arial"/>
          <w:b/>
          <w:bCs/>
        </w:rPr>
        <w:t>Kegiatan Administrasi Keuangan Perangkat Daerah</w:t>
      </w:r>
    </w:p>
    <w:p w:rsidR="00892816" w:rsidRPr="00107776" w:rsidRDefault="00892816" w:rsidP="00892816">
      <w:pPr>
        <w:pStyle w:val="ListParagraph"/>
        <w:spacing w:after="0" w:line="360" w:lineRule="auto"/>
        <w:ind w:left="1080" w:hanging="270"/>
        <w:jc w:val="both"/>
        <w:rPr>
          <w:rFonts w:ascii="Arial" w:hAnsi="Arial" w:cs="Arial"/>
        </w:rPr>
      </w:pPr>
      <w:r>
        <w:rPr>
          <w:rFonts w:ascii="Century Gothic" w:hAnsi="Century Gothic"/>
        </w:rPr>
        <w:t xml:space="preserve">    </w:t>
      </w:r>
      <w:r w:rsidRPr="00107776">
        <w:rPr>
          <w:rFonts w:ascii="Arial" w:hAnsi="Arial" w:cs="Arial"/>
        </w:rPr>
        <w:t>Sasaran kegiatan adalah tersedianya administrasi keuangan dengan baik</w:t>
      </w:r>
      <w:r>
        <w:rPr>
          <w:rFonts w:ascii="Arial" w:hAnsi="Arial" w:cs="Arial"/>
        </w:rPr>
        <w:t xml:space="preserve"> dengan indikator kinerja yaitu p</w:t>
      </w:r>
      <w:r w:rsidRPr="00DD76D8">
        <w:rPr>
          <w:rFonts w:ascii="Arial" w:hAnsi="Arial" w:cs="Arial"/>
        </w:rPr>
        <w:t>ersentase administrasi keuangan yang terselenggara dengan baik</w:t>
      </w:r>
      <w:r>
        <w:rPr>
          <w:rFonts w:ascii="Arial" w:hAnsi="Arial" w:cs="Arial"/>
        </w:rPr>
        <w:t xml:space="preserve">. </w:t>
      </w:r>
      <w:r w:rsidRPr="00107776">
        <w:rPr>
          <w:rFonts w:ascii="Arial" w:hAnsi="Arial" w:cs="Arial"/>
        </w:rPr>
        <w:t>Target</w:t>
      </w:r>
      <w:r w:rsidR="00694EE0">
        <w:rPr>
          <w:rFonts w:ascii="Arial" w:hAnsi="Arial" w:cs="Arial"/>
        </w:rPr>
        <w:t xml:space="preserve"> yang ditet</w:t>
      </w:r>
      <w:r w:rsidR="007A19DF">
        <w:rPr>
          <w:rFonts w:ascii="Arial" w:hAnsi="Arial" w:cs="Arial"/>
        </w:rPr>
        <w:t xml:space="preserve">apkan pada triwulan I tahun </w:t>
      </w:r>
      <w:r w:rsidR="00BE1A30">
        <w:rPr>
          <w:rFonts w:ascii="Arial" w:hAnsi="Arial" w:cs="Arial"/>
        </w:rPr>
        <w:lastRenderedPageBreak/>
        <w:t>2025</w:t>
      </w:r>
      <w:r w:rsidRPr="00107776">
        <w:rPr>
          <w:rFonts w:ascii="Arial" w:hAnsi="Arial" w:cs="Arial"/>
        </w:rPr>
        <w:t xml:space="preserve"> sebesar 100% dengan realisasi kegiatan sebesar 100% dengan capaian kinerja 100% </w:t>
      </w:r>
      <w:r w:rsidRPr="00107776">
        <w:rPr>
          <w:rFonts w:ascii="Arial" w:hAnsi="Arial" w:cs="Arial"/>
          <w:b/>
        </w:rPr>
        <w:t>(predikat kinerja sangat memuaskan)</w:t>
      </w:r>
      <w:r w:rsidRPr="00107776">
        <w:rPr>
          <w:rFonts w:ascii="Arial" w:hAnsi="Arial" w:cs="Arial"/>
        </w:rPr>
        <w:t xml:space="preserve"> Kegiatan Administrasi Keuangan Perangkat Daerah, indikator pencapaiannya yaitu Persentase administrasi keuangan yang terselenggara dengan baik dapat dihitung  dengan formula sebagai berikut:</w:t>
      </w:r>
    </w:p>
    <w:tbl>
      <w:tblPr>
        <w:tblW w:w="637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892816" w:rsidRPr="0061260D" w:rsidTr="00BA25C6">
        <w:trPr>
          <w:trHeight w:val="520"/>
        </w:trPr>
        <w:tc>
          <w:tcPr>
            <w:tcW w:w="708" w:type="dxa"/>
            <w:vMerge w:val="restart"/>
            <w:tcBorders>
              <w:right w:val="nil"/>
            </w:tcBorders>
            <w:shd w:val="clear" w:color="auto" w:fill="95B3D7" w:themeFill="accent1" w:themeFillTint="99"/>
          </w:tcPr>
          <w:p w:rsidR="00892816" w:rsidRPr="0061260D" w:rsidRDefault="00892816" w:rsidP="00BA25C6">
            <w:pPr>
              <w:pStyle w:val="ListParagraph"/>
              <w:spacing w:after="0" w:line="360" w:lineRule="auto"/>
              <w:ind w:left="0"/>
              <w:jc w:val="center"/>
              <w:rPr>
                <w:rFonts w:ascii="Century Gothic" w:hAnsi="Century Gothic"/>
              </w:rPr>
            </w:pPr>
          </w:p>
          <w:p w:rsidR="00892816" w:rsidRPr="0061260D" w:rsidRDefault="00892816" w:rsidP="00BA25C6">
            <w:pPr>
              <w:pStyle w:val="ListParagraph"/>
              <w:spacing w:after="0" w:line="360" w:lineRule="auto"/>
              <w:ind w:left="0"/>
              <w:jc w:val="center"/>
              <w:rPr>
                <w:rFonts w:ascii="Century Gothic" w:hAnsi="Century Gothic"/>
              </w:rPr>
            </w:pPr>
          </w:p>
        </w:tc>
        <w:tc>
          <w:tcPr>
            <w:tcW w:w="4350" w:type="dxa"/>
            <w:tcBorders>
              <w:left w:val="nil"/>
              <w:right w:val="nil"/>
            </w:tcBorders>
            <w:shd w:val="clear" w:color="auto" w:fill="95B3D7" w:themeFill="accent1" w:themeFillTint="99"/>
          </w:tcPr>
          <w:p w:rsidR="00892816" w:rsidRPr="0061260D" w:rsidRDefault="00892816" w:rsidP="00BA25C6">
            <w:pPr>
              <w:pStyle w:val="ListParagraph"/>
              <w:spacing w:after="0" w:line="360" w:lineRule="auto"/>
              <w:ind w:left="0"/>
              <w:jc w:val="center"/>
              <w:rPr>
                <w:rFonts w:ascii="Century Gothic" w:hAnsi="Century Gothic"/>
              </w:rPr>
            </w:pPr>
          </w:p>
          <w:p w:rsidR="00892816" w:rsidRPr="0061260D" w:rsidRDefault="003E28D1" w:rsidP="00BA25C6">
            <w:pPr>
              <w:pStyle w:val="ListParagraph"/>
              <w:spacing w:after="0" w:line="240" w:lineRule="auto"/>
              <w:ind w:left="0"/>
              <w:jc w:val="center"/>
              <w:rPr>
                <w:rFonts w:ascii="Century Gothic" w:hAnsi="Century Gothic"/>
              </w:rPr>
            </w:pPr>
            <w:r>
              <w:rPr>
                <w:rFonts w:ascii="Century Gothic" w:hAnsi="Century Gothic"/>
              </w:rPr>
              <w:t xml:space="preserve">Jumlah </w:t>
            </w:r>
            <w:r w:rsidR="00892816" w:rsidRPr="0061260D">
              <w:rPr>
                <w:rFonts w:ascii="Century Gothic" w:hAnsi="Century Gothic"/>
              </w:rPr>
              <w:t xml:space="preserve"> </w:t>
            </w:r>
            <w:r w:rsidR="00BE1A30">
              <w:rPr>
                <w:rFonts w:ascii="Century Gothic" w:hAnsi="Century Gothic"/>
              </w:rPr>
              <w:t xml:space="preserve">laporan </w:t>
            </w:r>
            <w:r w:rsidR="00892816" w:rsidRPr="0061260D">
              <w:rPr>
                <w:rFonts w:ascii="Century Gothic" w:hAnsi="Century Gothic"/>
              </w:rPr>
              <w:t>laporan keuangan yang diterbitkan</w:t>
            </w:r>
          </w:p>
        </w:tc>
        <w:tc>
          <w:tcPr>
            <w:tcW w:w="1320" w:type="dxa"/>
            <w:vMerge w:val="restart"/>
            <w:tcBorders>
              <w:left w:val="nil"/>
            </w:tcBorders>
            <w:shd w:val="clear" w:color="auto" w:fill="95B3D7" w:themeFill="accent1" w:themeFillTint="99"/>
          </w:tcPr>
          <w:p w:rsidR="00892816" w:rsidRPr="0061260D" w:rsidRDefault="00892816" w:rsidP="00BA25C6">
            <w:pPr>
              <w:pStyle w:val="ListParagraph"/>
              <w:spacing w:after="0" w:line="360" w:lineRule="auto"/>
              <w:ind w:left="0"/>
              <w:jc w:val="both"/>
              <w:rPr>
                <w:rFonts w:ascii="Century Gothic" w:hAnsi="Century Gothic"/>
              </w:rPr>
            </w:pPr>
          </w:p>
          <w:p w:rsidR="00892816" w:rsidRPr="0061260D" w:rsidRDefault="00892816" w:rsidP="00BA25C6">
            <w:pPr>
              <w:pStyle w:val="ListParagraph"/>
              <w:spacing w:after="0" w:line="360" w:lineRule="auto"/>
              <w:ind w:left="0"/>
              <w:jc w:val="both"/>
              <w:rPr>
                <w:rFonts w:ascii="Century Gothic" w:hAnsi="Century Gothic"/>
              </w:rPr>
            </w:pPr>
          </w:p>
          <w:p w:rsidR="00892816" w:rsidRPr="0061260D" w:rsidRDefault="00892816" w:rsidP="00BA25C6">
            <w:pPr>
              <w:pStyle w:val="ListParagraph"/>
              <w:spacing w:after="0" w:line="360" w:lineRule="auto"/>
              <w:ind w:left="0"/>
              <w:jc w:val="both"/>
              <w:rPr>
                <w:rFonts w:ascii="Century Gothic" w:hAnsi="Century Gothic"/>
              </w:rPr>
            </w:pPr>
            <w:r w:rsidRPr="0061260D">
              <w:rPr>
                <w:rFonts w:ascii="Century Gothic" w:hAnsi="Century Gothic"/>
              </w:rPr>
              <w:t>X 100%</w:t>
            </w:r>
          </w:p>
        </w:tc>
      </w:tr>
      <w:tr w:rsidR="00892816" w:rsidRPr="0061260D" w:rsidTr="00BA25C6">
        <w:trPr>
          <w:trHeight w:val="653"/>
        </w:trPr>
        <w:tc>
          <w:tcPr>
            <w:tcW w:w="708" w:type="dxa"/>
            <w:vMerge/>
            <w:tcBorders>
              <w:right w:val="nil"/>
            </w:tcBorders>
            <w:shd w:val="clear" w:color="auto" w:fill="95B3D7" w:themeFill="accent1" w:themeFillTint="99"/>
          </w:tcPr>
          <w:p w:rsidR="00892816" w:rsidRPr="0061260D" w:rsidRDefault="00892816" w:rsidP="00BA25C6">
            <w:pPr>
              <w:pStyle w:val="ListParagraph"/>
              <w:ind w:left="0"/>
              <w:jc w:val="center"/>
              <w:rPr>
                <w:rFonts w:ascii="Century Gothic" w:hAnsi="Century Gothic"/>
              </w:rPr>
            </w:pPr>
          </w:p>
        </w:tc>
        <w:tc>
          <w:tcPr>
            <w:tcW w:w="4350" w:type="dxa"/>
            <w:tcBorders>
              <w:left w:val="nil"/>
              <w:right w:val="nil"/>
            </w:tcBorders>
            <w:shd w:val="clear" w:color="auto" w:fill="95B3D7" w:themeFill="accent1" w:themeFillTint="99"/>
          </w:tcPr>
          <w:p w:rsidR="00892816" w:rsidRPr="0061260D" w:rsidRDefault="00892816" w:rsidP="00BA25C6">
            <w:pPr>
              <w:pStyle w:val="ListParagraph"/>
              <w:spacing w:after="0" w:line="240" w:lineRule="auto"/>
              <w:ind w:left="0"/>
              <w:jc w:val="center"/>
              <w:rPr>
                <w:rFonts w:ascii="Century Gothic" w:hAnsi="Century Gothic"/>
              </w:rPr>
            </w:pPr>
            <w:r w:rsidRPr="0061260D">
              <w:rPr>
                <w:rFonts w:ascii="Century Gothic" w:hAnsi="Century Gothic"/>
              </w:rPr>
              <w:t>Jumlah dokumen</w:t>
            </w:r>
          </w:p>
          <w:p w:rsidR="00892816" w:rsidRPr="0061260D" w:rsidRDefault="00892816" w:rsidP="00BA25C6">
            <w:pPr>
              <w:spacing w:after="0" w:line="240" w:lineRule="auto"/>
              <w:jc w:val="center"/>
              <w:rPr>
                <w:rFonts w:ascii="Century Gothic" w:hAnsi="Century Gothic"/>
              </w:rPr>
            </w:pPr>
            <w:r>
              <w:rPr>
                <w:rFonts w:ascii="Century Gothic" w:hAnsi="Century Gothic"/>
              </w:rPr>
              <w:t>laporan keuangan yang disusun</w:t>
            </w:r>
          </w:p>
          <w:p w:rsidR="00892816" w:rsidRPr="0061260D" w:rsidRDefault="00892816" w:rsidP="00BA25C6">
            <w:pPr>
              <w:spacing w:after="0" w:line="240" w:lineRule="auto"/>
              <w:jc w:val="center"/>
              <w:rPr>
                <w:rFonts w:ascii="Century Gothic" w:hAnsi="Century Gothic"/>
              </w:rPr>
            </w:pPr>
          </w:p>
          <w:p w:rsidR="00892816" w:rsidRPr="0061260D" w:rsidRDefault="003E28D1" w:rsidP="00BA25C6">
            <w:pPr>
              <w:spacing w:after="0" w:line="240" w:lineRule="auto"/>
              <w:rPr>
                <w:rFonts w:ascii="Century Gothic" w:hAnsi="Century Gothic"/>
              </w:rPr>
            </w:pPr>
            <w:r>
              <w:rPr>
                <w:rFonts w:ascii="Century Gothic" w:hAnsi="Century Gothic"/>
              </w:rPr>
              <w:t xml:space="preserve">=    </w:t>
            </w:r>
            <w:r w:rsidR="00892816">
              <w:rPr>
                <w:rFonts w:ascii="Century Gothic" w:hAnsi="Century Gothic"/>
              </w:rPr>
              <w:t xml:space="preserve"> </w:t>
            </w:r>
            <w:r w:rsidR="00694EE0">
              <w:rPr>
                <w:rFonts w:ascii="Century Gothic" w:hAnsi="Century Gothic"/>
              </w:rPr>
              <w:t>7</w:t>
            </w:r>
            <w:r w:rsidR="00BE1A30">
              <w:rPr>
                <w:rFonts w:ascii="Century Gothic" w:hAnsi="Century Gothic"/>
              </w:rPr>
              <w:t xml:space="preserve"> dokumen</w:t>
            </w:r>
          </w:p>
          <w:p w:rsidR="00892816" w:rsidRPr="0061260D" w:rsidRDefault="00EF272F" w:rsidP="00BA25C6">
            <w:pPr>
              <w:spacing w:after="0" w:line="240" w:lineRule="auto"/>
              <w:rPr>
                <w:rFonts w:ascii="Century Gothic" w:hAnsi="Century Gothic"/>
              </w:rPr>
            </w:pPr>
            <w:r>
              <w:rPr>
                <w:rFonts w:ascii="Century Gothic" w:hAnsi="Century Gothic"/>
                <w:noProof/>
              </w:rPr>
              <w:pict>
                <v:shape id="_x0000_s1328" type="#_x0000_t32" style="position:absolute;margin-left:19.5pt;margin-top:5.4pt;width:58.3pt;height:0;z-index:251770880" o:connectortype="straight"/>
              </w:pict>
            </w:r>
            <w:r>
              <w:rPr>
                <w:rFonts w:ascii="Century Gothic" w:hAnsi="Century Gothic"/>
                <w:noProof/>
              </w:rPr>
              <w:pict>
                <v:shape id="_x0000_s1327" type="#_x0000_t32" style="position:absolute;margin-left:7.5pt;margin-top:5.4pt;width:45.75pt;height:0;z-index:251769856" o:connectortype="straight"/>
              </w:pict>
            </w:r>
            <w:r w:rsidR="00892816" w:rsidRPr="0061260D">
              <w:rPr>
                <w:rFonts w:ascii="Century Gothic" w:hAnsi="Century Gothic"/>
              </w:rPr>
              <w:t xml:space="preserve">                     </w:t>
            </w:r>
            <w:r w:rsidR="003E28D1">
              <w:rPr>
                <w:rFonts w:ascii="Century Gothic" w:hAnsi="Century Gothic"/>
              </w:rPr>
              <w:t xml:space="preserve">       </w:t>
            </w:r>
            <w:r w:rsidR="00892816" w:rsidRPr="0061260D">
              <w:rPr>
                <w:rFonts w:ascii="Century Gothic" w:hAnsi="Century Gothic"/>
              </w:rPr>
              <w:t>X100%</w:t>
            </w:r>
          </w:p>
          <w:p w:rsidR="00892816" w:rsidRPr="0061260D" w:rsidRDefault="003E28D1" w:rsidP="00BA25C6">
            <w:pPr>
              <w:spacing w:after="0" w:line="240" w:lineRule="auto"/>
              <w:rPr>
                <w:rFonts w:ascii="Century Gothic" w:hAnsi="Century Gothic"/>
              </w:rPr>
            </w:pPr>
            <w:r>
              <w:rPr>
                <w:rFonts w:ascii="Century Gothic" w:hAnsi="Century Gothic"/>
              </w:rPr>
              <w:t xml:space="preserve">       </w:t>
            </w:r>
            <w:r w:rsidR="00694EE0">
              <w:rPr>
                <w:rFonts w:ascii="Century Gothic" w:hAnsi="Century Gothic"/>
              </w:rPr>
              <w:t>7</w:t>
            </w:r>
            <w:r w:rsidR="00BE1A30">
              <w:rPr>
                <w:rFonts w:ascii="Century Gothic" w:hAnsi="Century Gothic"/>
              </w:rPr>
              <w:t xml:space="preserve"> dokumen</w:t>
            </w:r>
          </w:p>
          <w:p w:rsidR="00892816" w:rsidRPr="0061260D" w:rsidRDefault="00892816" w:rsidP="00BA25C6">
            <w:pPr>
              <w:spacing w:after="0" w:line="240" w:lineRule="auto"/>
              <w:rPr>
                <w:rFonts w:ascii="Century Gothic" w:hAnsi="Century Gothic"/>
              </w:rPr>
            </w:pPr>
            <w:r w:rsidRPr="0061260D">
              <w:rPr>
                <w:rFonts w:ascii="Century Gothic" w:hAnsi="Century Gothic"/>
              </w:rPr>
              <w:t>=  100%</w:t>
            </w:r>
          </w:p>
        </w:tc>
        <w:tc>
          <w:tcPr>
            <w:tcW w:w="1320" w:type="dxa"/>
            <w:vMerge/>
            <w:tcBorders>
              <w:left w:val="nil"/>
            </w:tcBorders>
            <w:shd w:val="clear" w:color="auto" w:fill="95B3D7" w:themeFill="accent1" w:themeFillTint="99"/>
          </w:tcPr>
          <w:p w:rsidR="00892816" w:rsidRPr="0061260D" w:rsidRDefault="00892816" w:rsidP="00BA25C6">
            <w:pPr>
              <w:pStyle w:val="ListParagraph"/>
              <w:spacing w:line="480" w:lineRule="auto"/>
              <w:ind w:left="0"/>
              <w:jc w:val="both"/>
              <w:rPr>
                <w:rFonts w:ascii="Century Gothic" w:hAnsi="Century Gothic"/>
              </w:rPr>
            </w:pPr>
          </w:p>
        </w:tc>
      </w:tr>
    </w:tbl>
    <w:p w:rsidR="00D670E8" w:rsidRDefault="00D670E8" w:rsidP="00D670E8">
      <w:pPr>
        <w:pStyle w:val="ListParagraph"/>
        <w:spacing w:after="0" w:line="360" w:lineRule="auto"/>
        <w:ind w:left="562" w:firstLine="331"/>
        <w:jc w:val="both"/>
        <w:rPr>
          <w:rFonts w:ascii="Century Gothic" w:hAnsi="Century Gothic"/>
          <w:b/>
        </w:rPr>
      </w:pPr>
    </w:p>
    <w:p w:rsidR="00D670E8" w:rsidRPr="00CE4B3F" w:rsidRDefault="00D670E8" w:rsidP="00D670E8">
      <w:pPr>
        <w:pStyle w:val="ListParagraph"/>
        <w:spacing w:after="0" w:line="360" w:lineRule="auto"/>
        <w:ind w:left="562" w:firstLine="331"/>
        <w:jc w:val="both"/>
        <w:rPr>
          <w:rFonts w:ascii="Century Gothic" w:hAnsi="Century Gothic"/>
          <w:b/>
        </w:rPr>
      </w:pPr>
      <w:r w:rsidRPr="00CE4B3F">
        <w:rPr>
          <w:rFonts w:ascii="Century Gothic" w:hAnsi="Century Gothic"/>
          <w:b/>
        </w:rPr>
        <w:t xml:space="preserve">3.  </w:t>
      </w:r>
      <w:r>
        <w:rPr>
          <w:rFonts w:ascii="Century Gothic" w:hAnsi="Century Gothic"/>
          <w:b/>
        </w:rPr>
        <w:t xml:space="preserve">Kegiatan </w:t>
      </w:r>
      <w:r w:rsidRPr="00CE4B3F">
        <w:rPr>
          <w:rFonts w:ascii="Century Gothic" w:hAnsi="Century Gothic"/>
          <w:b/>
        </w:rPr>
        <w:t xml:space="preserve">Administrasi Barang Milik Daerah pada Perangkat Daerah </w:t>
      </w:r>
    </w:p>
    <w:p w:rsidR="00D670E8" w:rsidRPr="00107776" w:rsidRDefault="00D670E8" w:rsidP="00D670E8">
      <w:pPr>
        <w:pStyle w:val="ListParagraph"/>
        <w:spacing w:after="0" w:line="360" w:lineRule="auto"/>
        <w:ind w:left="1260"/>
        <w:jc w:val="both"/>
        <w:rPr>
          <w:rFonts w:ascii="Arial" w:hAnsi="Arial" w:cs="Arial"/>
        </w:rPr>
      </w:pPr>
      <w:r w:rsidRPr="00107776">
        <w:rPr>
          <w:rFonts w:ascii="Arial" w:hAnsi="Arial" w:cs="Arial"/>
        </w:rPr>
        <w:t>Sasaran kegiatan yaitu tersedianya dokumen barang milik daerah</w:t>
      </w:r>
      <w:r>
        <w:rPr>
          <w:rFonts w:ascii="Arial" w:hAnsi="Arial" w:cs="Arial"/>
        </w:rPr>
        <w:t xml:space="preserve"> dengan indikator kinerja yaitu p</w:t>
      </w:r>
      <w:r w:rsidRPr="00B313EA">
        <w:rPr>
          <w:rFonts w:ascii="Arial" w:hAnsi="Arial" w:cs="Arial"/>
        </w:rPr>
        <w:t>ersentase BMD yang diadministrasikan sesuai standar</w:t>
      </w:r>
      <w:r>
        <w:rPr>
          <w:rFonts w:ascii="Arial" w:hAnsi="Arial" w:cs="Arial"/>
        </w:rPr>
        <w:t xml:space="preserve">. </w:t>
      </w:r>
      <w:r w:rsidRPr="00107776">
        <w:rPr>
          <w:rFonts w:ascii="Arial" w:hAnsi="Arial" w:cs="Arial"/>
        </w:rPr>
        <w:t xml:space="preserve">Pada kegiatan Administrasi Barang Milik Daerah pada Perangkat Daerah target kinerja </w:t>
      </w:r>
      <w:r w:rsidR="00891E66">
        <w:rPr>
          <w:rFonts w:ascii="Arial" w:hAnsi="Arial" w:cs="Arial"/>
        </w:rPr>
        <w:t>tahun 2025</w:t>
      </w:r>
      <w:r>
        <w:rPr>
          <w:rFonts w:ascii="Arial" w:hAnsi="Arial" w:cs="Arial"/>
        </w:rPr>
        <w:t xml:space="preserve"> </w:t>
      </w:r>
      <w:r w:rsidRPr="00107776">
        <w:rPr>
          <w:rFonts w:ascii="Arial" w:hAnsi="Arial" w:cs="Arial"/>
        </w:rPr>
        <w:t xml:space="preserve">sebanyak </w:t>
      </w:r>
      <w:r>
        <w:rPr>
          <w:rFonts w:ascii="Arial" w:hAnsi="Arial" w:cs="Arial"/>
        </w:rPr>
        <w:t>2</w:t>
      </w:r>
      <w:r w:rsidRPr="00107776">
        <w:rPr>
          <w:rFonts w:ascii="Arial" w:hAnsi="Arial" w:cs="Arial"/>
        </w:rPr>
        <w:t xml:space="preserve"> dokumen laporan penatausahaan barang yang disusun berdasarkan laporan penyusunan asset dan inventaris barang yang dilakukan 2 (dua) semester per tahun</w:t>
      </w:r>
      <w:r>
        <w:rPr>
          <w:rFonts w:ascii="Arial" w:hAnsi="Arial" w:cs="Arial"/>
        </w:rPr>
        <w:t xml:space="preserve"> dengan real</w:t>
      </w:r>
      <w:r w:rsidR="003E28D1">
        <w:rPr>
          <w:rFonts w:ascii="Arial" w:hAnsi="Arial" w:cs="Arial"/>
        </w:rPr>
        <w:t xml:space="preserve">isasi kinerja sebanyak 2 laporan. </w:t>
      </w:r>
      <w:r w:rsidR="007A19DF">
        <w:rPr>
          <w:rFonts w:ascii="Arial" w:hAnsi="Arial" w:cs="Arial"/>
        </w:rPr>
        <w:t>Untuk</w:t>
      </w:r>
      <w:r w:rsidR="00D17B7F">
        <w:rPr>
          <w:rFonts w:ascii="Arial" w:hAnsi="Arial" w:cs="Arial"/>
        </w:rPr>
        <w:t xml:space="preserve"> tahun 2025</w:t>
      </w:r>
      <w:r w:rsidR="00694EE0">
        <w:rPr>
          <w:rFonts w:ascii="Arial" w:hAnsi="Arial" w:cs="Arial"/>
        </w:rPr>
        <w:t xml:space="preserve"> pencapaian </w:t>
      </w:r>
      <w:r w:rsidR="007A19DF">
        <w:rPr>
          <w:rFonts w:ascii="Arial" w:hAnsi="Arial" w:cs="Arial"/>
        </w:rPr>
        <w:t xml:space="preserve">kinerja ditargetkan ditriwulan </w:t>
      </w:r>
      <w:r w:rsidR="00694EE0">
        <w:rPr>
          <w:rFonts w:ascii="Arial" w:hAnsi="Arial" w:cs="Arial"/>
        </w:rPr>
        <w:t>I dan triwulan IV.</w:t>
      </w:r>
      <w:r w:rsidRPr="00107776">
        <w:rPr>
          <w:rFonts w:ascii="Arial" w:hAnsi="Arial" w:cs="Arial"/>
        </w:rPr>
        <w:t xml:space="preserve"> </w:t>
      </w:r>
      <w:r w:rsidR="00AE5BA3">
        <w:rPr>
          <w:rFonts w:ascii="Arial" w:hAnsi="Arial" w:cs="Arial"/>
        </w:rPr>
        <w:t>Realisasi kinerja untuk sub kegiatan administrasi barang milik daerah pada perangkat daerah s</w:t>
      </w:r>
      <w:r w:rsidR="003E28D1">
        <w:rPr>
          <w:rFonts w:ascii="Arial" w:hAnsi="Arial" w:cs="Arial"/>
        </w:rPr>
        <w:t>ebanyak 1 laporan dari target 1 laporan</w:t>
      </w:r>
      <w:r w:rsidR="00AE5BA3">
        <w:rPr>
          <w:rFonts w:ascii="Arial" w:hAnsi="Arial" w:cs="Arial"/>
        </w:rPr>
        <w:t xml:space="preserve">. Capaian kinerja 100%. </w:t>
      </w:r>
      <w:r w:rsidR="00AE5BA3" w:rsidRPr="00AD1CB8">
        <w:rPr>
          <w:rFonts w:ascii="Arial" w:hAnsi="Arial" w:cs="Arial"/>
          <w:b/>
        </w:rPr>
        <w:t>Predikat kinerja</w:t>
      </w:r>
      <w:r w:rsidR="00AE5BA3">
        <w:rPr>
          <w:rFonts w:ascii="Arial" w:hAnsi="Arial" w:cs="Arial"/>
        </w:rPr>
        <w:t xml:space="preserve"> </w:t>
      </w:r>
      <w:r w:rsidR="00AE5BA3" w:rsidRPr="00AE5BA3">
        <w:rPr>
          <w:rFonts w:ascii="Arial" w:hAnsi="Arial" w:cs="Arial"/>
          <w:b/>
        </w:rPr>
        <w:t>sangat memuaskan</w:t>
      </w:r>
      <w:r w:rsidR="00AE5BA3">
        <w:rPr>
          <w:rFonts w:ascii="Arial" w:hAnsi="Arial" w:cs="Arial"/>
        </w:rPr>
        <w:t xml:space="preserve">. </w:t>
      </w:r>
      <w:r w:rsidRPr="00107776">
        <w:rPr>
          <w:rFonts w:ascii="Arial" w:hAnsi="Arial" w:cs="Arial"/>
        </w:rPr>
        <w:t>indikator pencapaiannya yaitu persentase BMD yang diadministrasikan sesuai standar dengan formula sebagai berikut :</w:t>
      </w:r>
    </w:p>
    <w:p w:rsidR="004C662B" w:rsidRDefault="004C662B" w:rsidP="004C662B">
      <w:pPr>
        <w:rPr>
          <w:rFonts w:ascii="Arial" w:hAnsi="Arial" w:cs="Arial"/>
        </w:rPr>
      </w:pPr>
    </w:p>
    <w:tbl>
      <w:tblPr>
        <w:tblW w:w="637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D670E8" w:rsidRPr="0061260D" w:rsidTr="00BA25C6">
        <w:trPr>
          <w:trHeight w:val="520"/>
        </w:trPr>
        <w:tc>
          <w:tcPr>
            <w:tcW w:w="708" w:type="dxa"/>
            <w:vMerge w:val="restart"/>
            <w:tcBorders>
              <w:right w:val="nil"/>
            </w:tcBorders>
            <w:shd w:val="clear" w:color="auto" w:fill="95B3D7" w:themeFill="accent1" w:themeFillTint="99"/>
          </w:tcPr>
          <w:p w:rsidR="00D670E8" w:rsidRPr="0061260D" w:rsidRDefault="00D670E8" w:rsidP="00BA25C6">
            <w:pPr>
              <w:pStyle w:val="ListParagraph"/>
              <w:ind w:left="0"/>
              <w:jc w:val="center"/>
              <w:rPr>
                <w:rFonts w:ascii="Century Gothic" w:hAnsi="Century Gothic"/>
              </w:rPr>
            </w:pPr>
          </w:p>
          <w:p w:rsidR="00D670E8" w:rsidRPr="0061260D" w:rsidRDefault="00D670E8" w:rsidP="00BA25C6">
            <w:pPr>
              <w:pStyle w:val="ListParagraph"/>
              <w:ind w:left="0"/>
              <w:jc w:val="center"/>
              <w:rPr>
                <w:rFonts w:ascii="Century Gothic" w:hAnsi="Century Gothic"/>
              </w:rPr>
            </w:pPr>
          </w:p>
        </w:tc>
        <w:tc>
          <w:tcPr>
            <w:tcW w:w="4350" w:type="dxa"/>
            <w:tcBorders>
              <w:left w:val="nil"/>
              <w:bottom w:val="single" w:sz="4" w:space="0" w:color="auto"/>
              <w:right w:val="nil"/>
            </w:tcBorders>
            <w:shd w:val="clear" w:color="auto" w:fill="95B3D7" w:themeFill="accent1" w:themeFillTint="99"/>
          </w:tcPr>
          <w:p w:rsidR="00D670E8" w:rsidRPr="0061260D" w:rsidRDefault="00D670E8" w:rsidP="00BA25C6">
            <w:pPr>
              <w:pStyle w:val="ListParagraph"/>
              <w:spacing w:after="0" w:line="240" w:lineRule="auto"/>
              <w:ind w:left="0"/>
              <w:jc w:val="center"/>
              <w:rPr>
                <w:rFonts w:ascii="Century Gothic" w:hAnsi="Century Gothic"/>
              </w:rPr>
            </w:pPr>
            <w:r w:rsidRPr="0061260D">
              <w:rPr>
                <w:rFonts w:ascii="Century Gothic" w:hAnsi="Century Gothic"/>
              </w:rPr>
              <w:t xml:space="preserve">Jumlah BMD yang diadministrasikan </w:t>
            </w:r>
            <w:r>
              <w:rPr>
                <w:rFonts w:ascii="Century Gothic" w:hAnsi="Century Gothic"/>
              </w:rPr>
              <w:t>sesuai standar</w:t>
            </w:r>
          </w:p>
        </w:tc>
        <w:tc>
          <w:tcPr>
            <w:tcW w:w="1320" w:type="dxa"/>
            <w:vMerge w:val="restart"/>
            <w:tcBorders>
              <w:left w:val="nil"/>
            </w:tcBorders>
            <w:shd w:val="clear" w:color="auto" w:fill="95B3D7" w:themeFill="accent1" w:themeFillTint="99"/>
          </w:tcPr>
          <w:p w:rsidR="00D670E8" w:rsidRPr="0061260D" w:rsidRDefault="00D670E8" w:rsidP="00BA25C6">
            <w:pPr>
              <w:pStyle w:val="ListParagraph"/>
              <w:ind w:left="0"/>
              <w:jc w:val="both"/>
              <w:rPr>
                <w:rFonts w:ascii="Century Gothic" w:hAnsi="Century Gothic"/>
              </w:rPr>
            </w:pPr>
          </w:p>
          <w:p w:rsidR="00D670E8" w:rsidRPr="0061260D" w:rsidRDefault="00D670E8" w:rsidP="00BA25C6">
            <w:pPr>
              <w:pStyle w:val="ListParagraph"/>
              <w:ind w:left="0"/>
              <w:jc w:val="both"/>
              <w:rPr>
                <w:rFonts w:ascii="Century Gothic" w:hAnsi="Century Gothic"/>
              </w:rPr>
            </w:pPr>
          </w:p>
          <w:p w:rsidR="00D670E8" w:rsidRPr="0061260D" w:rsidRDefault="00D670E8" w:rsidP="00BA25C6">
            <w:pPr>
              <w:pStyle w:val="ListParagraph"/>
              <w:ind w:left="0"/>
              <w:jc w:val="both"/>
              <w:rPr>
                <w:rFonts w:ascii="Century Gothic" w:hAnsi="Century Gothic"/>
              </w:rPr>
            </w:pPr>
            <w:r w:rsidRPr="0061260D">
              <w:rPr>
                <w:rFonts w:ascii="Century Gothic" w:hAnsi="Century Gothic"/>
              </w:rPr>
              <w:t>X 100%</w:t>
            </w:r>
          </w:p>
        </w:tc>
      </w:tr>
      <w:tr w:rsidR="00D670E8" w:rsidRPr="0061260D" w:rsidTr="00BA25C6">
        <w:trPr>
          <w:trHeight w:val="653"/>
        </w:trPr>
        <w:tc>
          <w:tcPr>
            <w:tcW w:w="708" w:type="dxa"/>
            <w:vMerge/>
            <w:tcBorders>
              <w:right w:val="nil"/>
            </w:tcBorders>
            <w:shd w:val="clear" w:color="auto" w:fill="DBE5F1" w:themeFill="accent1" w:themeFillTint="33"/>
          </w:tcPr>
          <w:p w:rsidR="00D670E8" w:rsidRPr="0061260D" w:rsidRDefault="00D670E8" w:rsidP="00BA25C6">
            <w:pPr>
              <w:pStyle w:val="ListParagraph"/>
              <w:ind w:left="0"/>
              <w:jc w:val="center"/>
              <w:rPr>
                <w:rFonts w:ascii="Century Gothic" w:hAnsi="Century Gothic"/>
              </w:rPr>
            </w:pPr>
          </w:p>
        </w:tc>
        <w:tc>
          <w:tcPr>
            <w:tcW w:w="4350" w:type="dxa"/>
            <w:tcBorders>
              <w:left w:val="nil"/>
              <w:right w:val="nil"/>
            </w:tcBorders>
            <w:shd w:val="clear" w:color="auto" w:fill="95B3D7" w:themeFill="accent1" w:themeFillTint="99"/>
          </w:tcPr>
          <w:p w:rsidR="00D670E8" w:rsidRPr="0061260D" w:rsidRDefault="00D670E8" w:rsidP="00BA25C6">
            <w:pPr>
              <w:spacing w:after="0" w:line="240" w:lineRule="auto"/>
              <w:jc w:val="center"/>
              <w:rPr>
                <w:rFonts w:ascii="Century Gothic" w:hAnsi="Century Gothic"/>
              </w:rPr>
            </w:pPr>
            <w:r w:rsidRPr="0061260D">
              <w:rPr>
                <w:rFonts w:ascii="Century Gothic" w:hAnsi="Century Gothic"/>
              </w:rPr>
              <w:t>Jumlah BMD yang telah diadministrasikan</w:t>
            </w:r>
          </w:p>
          <w:p w:rsidR="00D670E8" w:rsidRPr="0061260D" w:rsidRDefault="003E28D1" w:rsidP="00BA25C6">
            <w:pPr>
              <w:spacing w:after="0" w:line="240" w:lineRule="auto"/>
              <w:rPr>
                <w:rFonts w:ascii="Century Gothic" w:hAnsi="Century Gothic"/>
              </w:rPr>
            </w:pPr>
            <w:r>
              <w:rPr>
                <w:rFonts w:ascii="Century Gothic" w:hAnsi="Century Gothic"/>
              </w:rPr>
              <w:t>=     1 laporan</w:t>
            </w:r>
            <w:r w:rsidR="00D670E8">
              <w:rPr>
                <w:rFonts w:ascii="Century Gothic" w:hAnsi="Century Gothic"/>
              </w:rPr>
              <w:t xml:space="preserve"> </w:t>
            </w:r>
          </w:p>
          <w:p w:rsidR="00D670E8" w:rsidRPr="0061260D" w:rsidRDefault="00EF272F" w:rsidP="00BA25C6">
            <w:pPr>
              <w:spacing w:after="0" w:line="240" w:lineRule="auto"/>
              <w:rPr>
                <w:rFonts w:ascii="Century Gothic" w:hAnsi="Century Gothic"/>
              </w:rPr>
            </w:pPr>
            <w:r>
              <w:rPr>
                <w:rFonts w:ascii="Century Gothic" w:hAnsi="Century Gothic"/>
                <w:noProof/>
              </w:rPr>
              <w:pict>
                <v:shape id="_x0000_s1330" type="#_x0000_t32" style="position:absolute;margin-left:19.5pt;margin-top:5.4pt;width:45.75pt;height:0;z-index:251773952" o:connectortype="straight"/>
              </w:pict>
            </w:r>
            <w:r>
              <w:rPr>
                <w:rFonts w:ascii="Century Gothic" w:hAnsi="Century Gothic"/>
                <w:noProof/>
              </w:rPr>
              <w:pict>
                <v:shape id="_x0000_s1329" type="#_x0000_t32" style="position:absolute;margin-left:7.5pt;margin-top:5.4pt;width:45.75pt;height:0;z-index:251772928" o:connectortype="straight"/>
              </w:pict>
            </w:r>
            <w:r w:rsidR="00D670E8" w:rsidRPr="0061260D">
              <w:rPr>
                <w:rFonts w:ascii="Century Gothic" w:hAnsi="Century Gothic"/>
              </w:rPr>
              <w:t xml:space="preserve">                     </w:t>
            </w:r>
            <w:r w:rsidR="003E28D1">
              <w:rPr>
                <w:rFonts w:ascii="Century Gothic" w:hAnsi="Century Gothic"/>
              </w:rPr>
              <w:t xml:space="preserve">     </w:t>
            </w:r>
            <w:r w:rsidR="00D670E8" w:rsidRPr="0061260D">
              <w:rPr>
                <w:rFonts w:ascii="Century Gothic" w:hAnsi="Century Gothic"/>
              </w:rPr>
              <w:t>X100%</w:t>
            </w:r>
          </w:p>
          <w:p w:rsidR="00D670E8" w:rsidRPr="0061260D" w:rsidRDefault="003E28D1" w:rsidP="00BA25C6">
            <w:pPr>
              <w:spacing w:after="0" w:line="240" w:lineRule="auto"/>
              <w:rPr>
                <w:rFonts w:ascii="Century Gothic" w:hAnsi="Century Gothic"/>
              </w:rPr>
            </w:pPr>
            <w:r>
              <w:rPr>
                <w:rFonts w:ascii="Century Gothic" w:hAnsi="Century Gothic"/>
              </w:rPr>
              <w:t xml:space="preserve">       </w:t>
            </w:r>
            <w:r w:rsidR="007A19DF">
              <w:rPr>
                <w:rFonts w:ascii="Century Gothic" w:hAnsi="Century Gothic"/>
              </w:rPr>
              <w:t>1</w:t>
            </w:r>
            <w:r>
              <w:rPr>
                <w:rFonts w:ascii="Century Gothic" w:hAnsi="Century Gothic"/>
              </w:rPr>
              <w:t xml:space="preserve"> laporan</w:t>
            </w:r>
          </w:p>
          <w:p w:rsidR="00D670E8" w:rsidRPr="0061260D" w:rsidRDefault="00D670E8" w:rsidP="00BA25C6">
            <w:pPr>
              <w:spacing w:after="0" w:line="240" w:lineRule="auto"/>
              <w:rPr>
                <w:rFonts w:ascii="Century Gothic" w:hAnsi="Century Gothic"/>
              </w:rPr>
            </w:pPr>
            <w:r>
              <w:rPr>
                <w:rFonts w:ascii="Century Gothic" w:hAnsi="Century Gothic"/>
              </w:rPr>
              <w:t>=  100%</w:t>
            </w:r>
          </w:p>
        </w:tc>
        <w:tc>
          <w:tcPr>
            <w:tcW w:w="1320" w:type="dxa"/>
            <w:vMerge/>
            <w:tcBorders>
              <w:left w:val="nil"/>
            </w:tcBorders>
            <w:shd w:val="clear" w:color="auto" w:fill="DBE5F1" w:themeFill="accent1" w:themeFillTint="33"/>
          </w:tcPr>
          <w:p w:rsidR="00D670E8" w:rsidRPr="0061260D" w:rsidRDefault="00D670E8" w:rsidP="00BA25C6">
            <w:pPr>
              <w:pStyle w:val="ListParagraph"/>
              <w:spacing w:line="480" w:lineRule="auto"/>
              <w:ind w:left="0"/>
              <w:jc w:val="both"/>
              <w:rPr>
                <w:rFonts w:ascii="Century Gothic" w:hAnsi="Century Gothic"/>
              </w:rPr>
            </w:pPr>
          </w:p>
        </w:tc>
      </w:tr>
    </w:tbl>
    <w:p w:rsidR="00D670E8" w:rsidRDefault="00D670E8" w:rsidP="00D670E8">
      <w:pPr>
        <w:pStyle w:val="ListParagraph"/>
        <w:spacing w:after="0" w:line="480" w:lineRule="auto"/>
        <w:ind w:left="567" w:firstLine="333"/>
        <w:jc w:val="both"/>
        <w:rPr>
          <w:rFonts w:ascii="Century Gothic" w:hAnsi="Century Gothic"/>
          <w:b/>
        </w:rPr>
      </w:pPr>
    </w:p>
    <w:p w:rsidR="00D670E8" w:rsidRPr="000D77C5" w:rsidRDefault="00D670E8" w:rsidP="00D670E8">
      <w:pPr>
        <w:pStyle w:val="ListParagraph"/>
        <w:spacing w:after="0" w:line="360" w:lineRule="auto"/>
        <w:ind w:left="1259" w:hanging="357"/>
        <w:jc w:val="both"/>
        <w:rPr>
          <w:rFonts w:ascii="Century Gothic" w:hAnsi="Century Gothic"/>
          <w:b/>
        </w:rPr>
      </w:pPr>
      <w:r w:rsidRPr="000D77C5">
        <w:rPr>
          <w:rFonts w:ascii="Century Gothic" w:hAnsi="Century Gothic"/>
          <w:b/>
        </w:rPr>
        <w:lastRenderedPageBreak/>
        <w:t xml:space="preserve">4.  </w:t>
      </w:r>
      <w:r>
        <w:rPr>
          <w:rFonts w:ascii="Century Gothic" w:hAnsi="Century Gothic"/>
          <w:b/>
        </w:rPr>
        <w:t xml:space="preserve">Kegiatan </w:t>
      </w:r>
      <w:r w:rsidRPr="000D77C5">
        <w:rPr>
          <w:rFonts w:ascii="Century Gothic" w:hAnsi="Century Gothic"/>
          <w:b/>
        </w:rPr>
        <w:t xml:space="preserve">Administrasi Pendapatan Daerah Kewenangan Perangkat Daerah </w:t>
      </w:r>
    </w:p>
    <w:p w:rsidR="00D670E8" w:rsidRPr="00BA10ED" w:rsidRDefault="00D670E8" w:rsidP="00D670E8">
      <w:pPr>
        <w:pStyle w:val="ListParagraph"/>
        <w:spacing w:after="0" w:line="360" w:lineRule="auto"/>
        <w:ind w:left="1260"/>
        <w:jc w:val="both"/>
        <w:rPr>
          <w:rFonts w:ascii="Arial" w:hAnsi="Arial" w:cs="Arial"/>
        </w:rPr>
      </w:pPr>
      <w:r w:rsidRPr="00BA10ED">
        <w:rPr>
          <w:rFonts w:ascii="Arial" w:hAnsi="Arial" w:cs="Arial"/>
        </w:rPr>
        <w:t>Sasaran kegiatan adalah tercapainya target pendapatan perangkat daerah</w:t>
      </w:r>
      <w:r>
        <w:rPr>
          <w:rFonts w:ascii="Arial" w:hAnsi="Arial" w:cs="Arial"/>
        </w:rPr>
        <w:t xml:space="preserve"> </w:t>
      </w:r>
      <w:r w:rsidRPr="00BA10ED">
        <w:rPr>
          <w:rFonts w:ascii="Arial" w:hAnsi="Arial" w:cs="Arial"/>
        </w:rPr>
        <w:t>dengan target kinerja pada t</w:t>
      </w:r>
      <w:r w:rsidR="00891E66">
        <w:rPr>
          <w:rFonts w:ascii="Arial" w:hAnsi="Arial" w:cs="Arial"/>
        </w:rPr>
        <w:t>ahun 2025</w:t>
      </w:r>
      <w:r w:rsidRPr="00BA10ED">
        <w:rPr>
          <w:rFonts w:ascii="Arial" w:hAnsi="Arial" w:cs="Arial"/>
        </w:rPr>
        <w:t xml:space="preserve"> sebesar 100%. Realisas</w:t>
      </w:r>
      <w:r>
        <w:rPr>
          <w:rFonts w:ascii="Arial" w:hAnsi="Arial" w:cs="Arial"/>
        </w:rPr>
        <w:t xml:space="preserve">i terhadap target </w:t>
      </w:r>
      <w:r w:rsidR="007A19DF">
        <w:rPr>
          <w:rFonts w:ascii="Arial" w:hAnsi="Arial" w:cs="Arial"/>
        </w:rPr>
        <w:t>ditriwulan I sebesar 1 laporan</w:t>
      </w:r>
      <w:r w:rsidRPr="00BA10ED">
        <w:rPr>
          <w:rFonts w:ascii="Arial" w:hAnsi="Arial" w:cs="Arial"/>
        </w:rPr>
        <w:t xml:space="preserve"> denga</w:t>
      </w:r>
      <w:r w:rsidR="00AD1CB8">
        <w:rPr>
          <w:rFonts w:ascii="Arial" w:hAnsi="Arial" w:cs="Arial"/>
        </w:rPr>
        <w:t xml:space="preserve">n capaian kinerja </w:t>
      </w:r>
      <w:r w:rsidR="007A19DF">
        <w:rPr>
          <w:rFonts w:ascii="Arial" w:hAnsi="Arial" w:cs="Arial"/>
        </w:rPr>
        <w:t>sebesar 100</w:t>
      </w:r>
      <w:r w:rsidRPr="00BA10ED">
        <w:rPr>
          <w:rFonts w:ascii="Arial" w:hAnsi="Arial" w:cs="Arial"/>
        </w:rPr>
        <w:t xml:space="preserve">%. </w:t>
      </w:r>
      <w:r w:rsidR="00AD1CB8">
        <w:rPr>
          <w:rFonts w:ascii="Arial" w:hAnsi="Arial" w:cs="Arial"/>
          <w:b/>
        </w:rPr>
        <w:t xml:space="preserve">(predikat kineja </w:t>
      </w:r>
      <w:r w:rsidRPr="00BA10ED">
        <w:rPr>
          <w:rFonts w:ascii="Arial" w:hAnsi="Arial" w:cs="Arial"/>
          <w:b/>
        </w:rPr>
        <w:t>memuaskan).</w:t>
      </w:r>
      <w:r w:rsidRPr="00BA10ED">
        <w:rPr>
          <w:rFonts w:ascii="Arial" w:hAnsi="Arial" w:cs="Arial"/>
        </w:rPr>
        <w:t xml:space="preserve"> Pada kegiatan Administrasi Pendapatan Daerah Kewenangan Perangkat Daerah, indikator pencapaiannya yaitu persentase realisasi pendapatan daerah kewenangan PD dengan formula sebagai berikut :</w:t>
      </w:r>
    </w:p>
    <w:tbl>
      <w:tblPr>
        <w:tblW w:w="6378"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D670E8" w:rsidRPr="0061260D" w:rsidTr="00BA25C6">
        <w:trPr>
          <w:trHeight w:val="520"/>
        </w:trPr>
        <w:tc>
          <w:tcPr>
            <w:tcW w:w="708" w:type="dxa"/>
            <w:vMerge w:val="restart"/>
            <w:tcBorders>
              <w:right w:val="nil"/>
            </w:tcBorders>
            <w:shd w:val="clear" w:color="auto" w:fill="95B3D7" w:themeFill="accent1" w:themeFillTint="99"/>
          </w:tcPr>
          <w:p w:rsidR="00D670E8" w:rsidRPr="0061260D" w:rsidRDefault="00D670E8" w:rsidP="00BA25C6">
            <w:pPr>
              <w:pStyle w:val="ListParagraph"/>
              <w:ind w:left="0"/>
              <w:jc w:val="center"/>
              <w:rPr>
                <w:rFonts w:ascii="Century Gothic" w:hAnsi="Century Gothic"/>
              </w:rPr>
            </w:pPr>
          </w:p>
          <w:p w:rsidR="00D670E8" w:rsidRPr="0061260D" w:rsidRDefault="00D670E8" w:rsidP="00BA25C6">
            <w:pPr>
              <w:pStyle w:val="ListParagraph"/>
              <w:ind w:left="0"/>
              <w:jc w:val="center"/>
              <w:rPr>
                <w:rFonts w:ascii="Century Gothic" w:hAnsi="Century Gothic"/>
              </w:rPr>
            </w:pPr>
          </w:p>
        </w:tc>
        <w:tc>
          <w:tcPr>
            <w:tcW w:w="4350" w:type="dxa"/>
            <w:tcBorders>
              <w:left w:val="nil"/>
              <w:right w:val="nil"/>
            </w:tcBorders>
            <w:shd w:val="clear" w:color="auto" w:fill="95B3D7" w:themeFill="accent1" w:themeFillTint="99"/>
          </w:tcPr>
          <w:p w:rsidR="00D670E8" w:rsidRPr="0061260D" w:rsidRDefault="00D670E8" w:rsidP="00BA25C6">
            <w:pPr>
              <w:pStyle w:val="ListParagraph"/>
              <w:ind w:left="0"/>
              <w:jc w:val="center"/>
              <w:rPr>
                <w:rFonts w:ascii="Century Gothic" w:hAnsi="Century Gothic"/>
              </w:rPr>
            </w:pPr>
          </w:p>
          <w:p w:rsidR="00D670E8" w:rsidRPr="0061260D" w:rsidRDefault="00891E66" w:rsidP="00BA25C6">
            <w:pPr>
              <w:pStyle w:val="ListParagraph"/>
              <w:spacing w:after="0" w:line="240" w:lineRule="auto"/>
              <w:ind w:left="0"/>
              <w:jc w:val="center"/>
              <w:rPr>
                <w:rFonts w:ascii="Century Gothic" w:hAnsi="Century Gothic"/>
              </w:rPr>
            </w:pPr>
            <w:r>
              <w:rPr>
                <w:rFonts w:ascii="Century Gothic" w:hAnsi="Century Gothic"/>
              </w:rPr>
              <w:t xml:space="preserve">Jumlah </w:t>
            </w:r>
            <w:r w:rsidR="007A19DF">
              <w:rPr>
                <w:rFonts w:ascii="Century Gothic" w:hAnsi="Century Gothic"/>
              </w:rPr>
              <w:t xml:space="preserve"> </w:t>
            </w:r>
            <w:r>
              <w:rPr>
                <w:rFonts w:ascii="Century Gothic" w:hAnsi="Century Gothic"/>
              </w:rPr>
              <w:t>laporan</w:t>
            </w:r>
            <w:r w:rsidRPr="0061260D">
              <w:rPr>
                <w:rFonts w:ascii="Century Gothic" w:hAnsi="Century Gothic"/>
              </w:rPr>
              <w:t xml:space="preserve"> pendapatan daerah</w:t>
            </w:r>
            <w:r>
              <w:rPr>
                <w:rFonts w:ascii="Century Gothic" w:hAnsi="Century Gothic"/>
              </w:rPr>
              <w:t xml:space="preserve"> </w:t>
            </w:r>
            <w:r w:rsidR="00D670E8">
              <w:rPr>
                <w:rFonts w:ascii="Century Gothic" w:hAnsi="Century Gothic"/>
              </w:rPr>
              <w:t>tahun n-</w:t>
            </w:r>
          </w:p>
        </w:tc>
        <w:tc>
          <w:tcPr>
            <w:tcW w:w="1320" w:type="dxa"/>
            <w:vMerge w:val="restart"/>
            <w:tcBorders>
              <w:left w:val="nil"/>
            </w:tcBorders>
            <w:shd w:val="clear" w:color="auto" w:fill="95B3D7" w:themeFill="accent1" w:themeFillTint="99"/>
          </w:tcPr>
          <w:p w:rsidR="00D670E8" w:rsidRPr="0061260D" w:rsidRDefault="00D670E8" w:rsidP="00BA25C6">
            <w:pPr>
              <w:pStyle w:val="ListParagraph"/>
              <w:ind w:left="0"/>
              <w:jc w:val="both"/>
              <w:rPr>
                <w:rFonts w:ascii="Century Gothic" w:hAnsi="Century Gothic"/>
              </w:rPr>
            </w:pPr>
          </w:p>
          <w:p w:rsidR="00D670E8" w:rsidRPr="0061260D" w:rsidRDefault="00D670E8" w:rsidP="00BA25C6">
            <w:pPr>
              <w:pStyle w:val="ListParagraph"/>
              <w:ind w:left="0"/>
              <w:jc w:val="both"/>
              <w:rPr>
                <w:rFonts w:ascii="Century Gothic" w:hAnsi="Century Gothic"/>
              </w:rPr>
            </w:pPr>
          </w:p>
          <w:p w:rsidR="00D670E8" w:rsidRPr="0061260D" w:rsidRDefault="00D670E8" w:rsidP="00BA25C6">
            <w:pPr>
              <w:pStyle w:val="ListParagraph"/>
              <w:ind w:left="0"/>
              <w:jc w:val="both"/>
              <w:rPr>
                <w:rFonts w:ascii="Century Gothic" w:hAnsi="Century Gothic"/>
              </w:rPr>
            </w:pPr>
            <w:r w:rsidRPr="0061260D">
              <w:rPr>
                <w:rFonts w:ascii="Century Gothic" w:hAnsi="Century Gothic"/>
              </w:rPr>
              <w:t>X 100%</w:t>
            </w:r>
          </w:p>
        </w:tc>
      </w:tr>
      <w:tr w:rsidR="00D670E8" w:rsidRPr="0061260D" w:rsidTr="00BA25C6">
        <w:trPr>
          <w:trHeight w:val="653"/>
        </w:trPr>
        <w:tc>
          <w:tcPr>
            <w:tcW w:w="708" w:type="dxa"/>
            <w:vMerge/>
            <w:tcBorders>
              <w:right w:val="nil"/>
            </w:tcBorders>
            <w:shd w:val="clear" w:color="auto" w:fill="95B3D7" w:themeFill="accent1" w:themeFillTint="99"/>
          </w:tcPr>
          <w:p w:rsidR="00D670E8" w:rsidRPr="0061260D" w:rsidRDefault="00D670E8" w:rsidP="00BA25C6">
            <w:pPr>
              <w:pStyle w:val="ListParagraph"/>
              <w:ind w:left="0"/>
              <w:jc w:val="center"/>
              <w:rPr>
                <w:rFonts w:ascii="Century Gothic" w:hAnsi="Century Gothic"/>
              </w:rPr>
            </w:pPr>
          </w:p>
        </w:tc>
        <w:tc>
          <w:tcPr>
            <w:tcW w:w="4350" w:type="dxa"/>
            <w:tcBorders>
              <w:left w:val="nil"/>
              <w:right w:val="nil"/>
            </w:tcBorders>
            <w:shd w:val="clear" w:color="auto" w:fill="95B3D7" w:themeFill="accent1" w:themeFillTint="99"/>
          </w:tcPr>
          <w:p w:rsidR="00D670E8" w:rsidRPr="0061260D" w:rsidRDefault="007A19DF" w:rsidP="00BA25C6">
            <w:pPr>
              <w:pStyle w:val="ListParagraph"/>
              <w:spacing w:after="0"/>
              <w:ind w:left="0"/>
              <w:jc w:val="center"/>
              <w:rPr>
                <w:rFonts w:ascii="Century Gothic" w:hAnsi="Century Gothic"/>
              </w:rPr>
            </w:pPr>
            <w:r>
              <w:rPr>
                <w:rFonts w:ascii="Century Gothic" w:hAnsi="Century Gothic"/>
              </w:rPr>
              <w:t>Jumlah target laporan</w:t>
            </w:r>
            <w:r w:rsidR="00D670E8" w:rsidRPr="0061260D">
              <w:rPr>
                <w:rFonts w:ascii="Century Gothic" w:hAnsi="Century Gothic"/>
              </w:rPr>
              <w:t xml:space="preserve"> pendapatan daerah</w:t>
            </w:r>
            <w:r w:rsidR="00D670E8">
              <w:rPr>
                <w:rFonts w:ascii="Century Gothic" w:hAnsi="Century Gothic"/>
              </w:rPr>
              <w:t xml:space="preserve"> pada triwulan tahun n-</w:t>
            </w:r>
          </w:p>
          <w:p w:rsidR="00D670E8" w:rsidRPr="0061260D" w:rsidRDefault="00D670E8" w:rsidP="00BA25C6">
            <w:pPr>
              <w:spacing w:after="0" w:line="240" w:lineRule="auto"/>
              <w:rPr>
                <w:rFonts w:ascii="Century Gothic" w:hAnsi="Century Gothic"/>
              </w:rPr>
            </w:pPr>
          </w:p>
          <w:p w:rsidR="00D670E8" w:rsidRPr="0061260D" w:rsidRDefault="00891E66" w:rsidP="00BA25C6">
            <w:pPr>
              <w:spacing w:after="0" w:line="240" w:lineRule="auto"/>
              <w:rPr>
                <w:rFonts w:ascii="Century Gothic" w:hAnsi="Century Gothic"/>
              </w:rPr>
            </w:pPr>
            <w:r>
              <w:rPr>
                <w:rFonts w:ascii="Century Gothic" w:hAnsi="Century Gothic"/>
              </w:rPr>
              <w:t>=  1 dokumen</w:t>
            </w:r>
          </w:p>
          <w:p w:rsidR="00D670E8" w:rsidRPr="0061260D" w:rsidRDefault="00EF272F" w:rsidP="00BA25C6">
            <w:pPr>
              <w:spacing w:after="0" w:line="240" w:lineRule="auto"/>
              <w:rPr>
                <w:rFonts w:ascii="Century Gothic" w:hAnsi="Century Gothic"/>
              </w:rPr>
            </w:pPr>
            <w:r>
              <w:rPr>
                <w:rFonts w:ascii="Century Gothic" w:hAnsi="Century Gothic"/>
                <w:noProof/>
              </w:rPr>
              <w:pict>
                <v:shape id="_x0000_s1331" type="#_x0000_t32" style="position:absolute;margin-left:7.5pt;margin-top:5.4pt;width:45.75pt;height:0;z-index:251776000" o:connectortype="straight"/>
              </w:pict>
            </w:r>
            <w:r>
              <w:rPr>
                <w:rFonts w:ascii="Century Gothic" w:hAnsi="Century Gothic"/>
                <w:noProof/>
              </w:rPr>
              <w:pict>
                <v:shape id="_x0000_s1332" type="#_x0000_t32" style="position:absolute;margin-left:19.5pt;margin-top:5.4pt;width:45.75pt;height:0;z-index:251777024" o:connectortype="straight"/>
              </w:pict>
            </w:r>
            <w:r w:rsidR="00D670E8" w:rsidRPr="0061260D">
              <w:rPr>
                <w:rFonts w:ascii="Century Gothic" w:hAnsi="Century Gothic"/>
              </w:rPr>
              <w:t xml:space="preserve">                         X100%</w:t>
            </w:r>
          </w:p>
          <w:p w:rsidR="00D670E8" w:rsidRPr="0061260D" w:rsidRDefault="00891E66" w:rsidP="00BA25C6">
            <w:pPr>
              <w:spacing w:after="0" w:line="240" w:lineRule="auto"/>
              <w:rPr>
                <w:rFonts w:ascii="Century Gothic" w:hAnsi="Century Gothic"/>
              </w:rPr>
            </w:pPr>
            <w:r>
              <w:rPr>
                <w:rFonts w:ascii="Century Gothic" w:hAnsi="Century Gothic"/>
              </w:rPr>
              <w:t xml:space="preserve">    1 dokumen</w:t>
            </w:r>
          </w:p>
          <w:p w:rsidR="00D670E8" w:rsidRPr="0061260D" w:rsidRDefault="007A19DF" w:rsidP="00BA25C6">
            <w:pPr>
              <w:spacing w:after="0" w:line="240" w:lineRule="auto"/>
              <w:rPr>
                <w:rFonts w:ascii="Century Gothic" w:hAnsi="Century Gothic"/>
              </w:rPr>
            </w:pPr>
            <w:r>
              <w:rPr>
                <w:rFonts w:ascii="Century Gothic" w:hAnsi="Century Gothic"/>
              </w:rPr>
              <w:t>=  100</w:t>
            </w:r>
            <w:r w:rsidR="00D670E8" w:rsidRPr="0061260D">
              <w:rPr>
                <w:rFonts w:ascii="Century Gothic" w:hAnsi="Century Gothic"/>
              </w:rPr>
              <w:t>%</w:t>
            </w:r>
          </w:p>
        </w:tc>
        <w:tc>
          <w:tcPr>
            <w:tcW w:w="1320" w:type="dxa"/>
            <w:vMerge/>
            <w:tcBorders>
              <w:left w:val="nil"/>
            </w:tcBorders>
            <w:shd w:val="clear" w:color="auto" w:fill="95B3D7" w:themeFill="accent1" w:themeFillTint="99"/>
          </w:tcPr>
          <w:p w:rsidR="00D670E8" w:rsidRPr="0061260D" w:rsidRDefault="00D670E8" w:rsidP="00BA25C6">
            <w:pPr>
              <w:pStyle w:val="ListParagraph"/>
              <w:spacing w:line="480" w:lineRule="auto"/>
              <w:ind w:left="0"/>
              <w:jc w:val="both"/>
              <w:rPr>
                <w:rFonts w:ascii="Century Gothic" w:hAnsi="Century Gothic"/>
              </w:rPr>
            </w:pPr>
          </w:p>
        </w:tc>
      </w:tr>
    </w:tbl>
    <w:p w:rsidR="00D670E8" w:rsidRDefault="00D670E8" w:rsidP="00D670E8">
      <w:pPr>
        <w:pStyle w:val="ListParagraph"/>
        <w:spacing w:after="0" w:line="480" w:lineRule="auto"/>
        <w:ind w:left="567"/>
        <w:jc w:val="both"/>
        <w:rPr>
          <w:rFonts w:ascii="Century Gothic" w:hAnsi="Century Gothic"/>
        </w:rPr>
      </w:pPr>
      <w:r w:rsidRPr="00195B63">
        <w:rPr>
          <w:rFonts w:ascii="Century Gothic" w:hAnsi="Century Gothic"/>
        </w:rPr>
        <w:t xml:space="preserve"> </w:t>
      </w:r>
      <w:r>
        <w:rPr>
          <w:rFonts w:ascii="Century Gothic" w:hAnsi="Century Gothic"/>
        </w:rPr>
        <w:t xml:space="preserve">    </w:t>
      </w:r>
    </w:p>
    <w:p w:rsidR="00D670E8" w:rsidRPr="002E43A3" w:rsidRDefault="00D670E8" w:rsidP="00D670E8">
      <w:pPr>
        <w:pStyle w:val="ListParagraph"/>
        <w:spacing w:after="0" w:line="480" w:lineRule="auto"/>
        <w:ind w:left="567"/>
        <w:jc w:val="both"/>
        <w:rPr>
          <w:rFonts w:ascii="Tahoma" w:hAnsi="Tahoma" w:cs="Tahoma"/>
          <w:b/>
        </w:rPr>
      </w:pPr>
      <w:r>
        <w:rPr>
          <w:rFonts w:ascii="Century Gothic" w:hAnsi="Century Gothic"/>
        </w:rPr>
        <w:t xml:space="preserve">     </w:t>
      </w:r>
      <w:r w:rsidRPr="002E43A3">
        <w:rPr>
          <w:rFonts w:ascii="Tahoma" w:hAnsi="Tahoma" w:cs="Tahoma"/>
          <w:b/>
        </w:rPr>
        <w:t xml:space="preserve">5.  Kegiatan Administrasi Kepegawaian Perangkat Daerah </w:t>
      </w:r>
    </w:p>
    <w:p w:rsidR="00D670E8" w:rsidRPr="002E43A3" w:rsidRDefault="00D670E8" w:rsidP="00D670E8">
      <w:pPr>
        <w:pStyle w:val="ListParagraph"/>
        <w:spacing w:after="0" w:line="360" w:lineRule="auto"/>
        <w:ind w:left="1170"/>
        <w:jc w:val="both"/>
        <w:rPr>
          <w:rFonts w:ascii="Tahoma" w:hAnsi="Tahoma" w:cs="Tahoma"/>
        </w:rPr>
      </w:pPr>
      <w:r w:rsidRPr="002E43A3">
        <w:rPr>
          <w:rFonts w:ascii="Tahoma" w:hAnsi="Tahoma" w:cs="Tahoma"/>
        </w:rPr>
        <w:t>Sasaran kegiatan adalah tertibnya administrasi kepegawaian perangkat daerah dengan target kinerja sebesar 100%. Reali</w:t>
      </w:r>
      <w:r w:rsidR="00506990">
        <w:rPr>
          <w:rFonts w:ascii="Tahoma" w:hAnsi="Tahoma" w:cs="Tahoma"/>
        </w:rPr>
        <w:t xml:space="preserve">sasi terhadap target </w:t>
      </w:r>
      <w:r w:rsidR="00891E66">
        <w:rPr>
          <w:rFonts w:ascii="Tahoma" w:hAnsi="Tahoma" w:cs="Tahoma"/>
        </w:rPr>
        <w:t>di triwulan I tahun 2025</w:t>
      </w:r>
      <w:r w:rsidR="00AD1CB8">
        <w:rPr>
          <w:rFonts w:ascii="Tahoma" w:hAnsi="Tahoma" w:cs="Tahoma"/>
        </w:rPr>
        <w:t xml:space="preserve"> </w:t>
      </w:r>
      <w:r w:rsidR="007A19DF">
        <w:rPr>
          <w:rFonts w:ascii="Tahoma" w:hAnsi="Tahoma" w:cs="Tahoma"/>
        </w:rPr>
        <w:t>sebesar 3 laporan (capaian kinerja 100</w:t>
      </w:r>
      <w:r w:rsidRPr="002E43A3">
        <w:rPr>
          <w:rFonts w:ascii="Tahoma" w:hAnsi="Tahoma" w:cs="Tahoma"/>
        </w:rPr>
        <w:t xml:space="preserve">%). </w:t>
      </w:r>
      <w:r w:rsidR="00506990">
        <w:rPr>
          <w:rFonts w:ascii="Tahoma" w:hAnsi="Tahoma" w:cs="Tahoma"/>
          <w:b/>
          <w:bCs/>
        </w:rPr>
        <w:t xml:space="preserve">Predikat kinerja </w:t>
      </w:r>
      <w:r w:rsidRPr="00D57DC9">
        <w:rPr>
          <w:rFonts w:ascii="Tahoma" w:hAnsi="Tahoma" w:cs="Tahoma"/>
          <w:b/>
          <w:bCs/>
        </w:rPr>
        <w:t>memuaskan.</w:t>
      </w:r>
      <w:r>
        <w:rPr>
          <w:rFonts w:ascii="Tahoma" w:hAnsi="Tahoma" w:cs="Tahoma"/>
        </w:rPr>
        <w:t xml:space="preserve"> </w:t>
      </w:r>
      <w:r w:rsidRPr="002E43A3">
        <w:rPr>
          <w:rFonts w:ascii="Tahoma" w:hAnsi="Tahoma" w:cs="Tahoma"/>
        </w:rPr>
        <w:t>Indikator kinerja pencapaian yaitu persentase rata-rata capaian kinerja administrasi kepegawaian perangkat daerah. Formula rumus yang digunakan untuk mengukur yaitu :</w:t>
      </w:r>
    </w:p>
    <w:tbl>
      <w:tblPr>
        <w:tblW w:w="637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D670E8" w:rsidRPr="002E43A3" w:rsidTr="00BA25C6">
        <w:trPr>
          <w:trHeight w:val="520"/>
        </w:trPr>
        <w:tc>
          <w:tcPr>
            <w:tcW w:w="708" w:type="dxa"/>
            <w:tcBorders>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p w:rsidR="00D670E8" w:rsidRPr="002E43A3" w:rsidRDefault="00D670E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p w:rsidR="00D670E8" w:rsidRPr="002E43A3" w:rsidRDefault="00D670E8" w:rsidP="00BA25C6">
            <w:pPr>
              <w:pStyle w:val="ListParagraph"/>
              <w:spacing w:after="0" w:line="240" w:lineRule="auto"/>
              <w:ind w:left="0"/>
              <w:jc w:val="center"/>
              <w:rPr>
                <w:rFonts w:ascii="Tahoma" w:hAnsi="Tahoma" w:cs="Tahoma"/>
              </w:rPr>
            </w:pPr>
            <w:r w:rsidRPr="002E43A3">
              <w:rPr>
                <w:rFonts w:ascii="Tahoma" w:hAnsi="Tahoma" w:cs="Tahoma"/>
              </w:rPr>
              <w:t xml:space="preserve"> realisasi kinerja administrasi kepegawaian perangkat daerah</w:t>
            </w:r>
          </w:p>
        </w:tc>
        <w:tc>
          <w:tcPr>
            <w:tcW w:w="1320" w:type="dxa"/>
            <w:tcBorders>
              <w:left w:val="nil"/>
            </w:tcBorders>
            <w:shd w:val="clear" w:color="auto" w:fill="95B3D7" w:themeFill="accent1" w:themeFillTint="99"/>
          </w:tcPr>
          <w:p w:rsidR="00D670E8" w:rsidRPr="002E43A3" w:rsidRDefault="00D670E8" w:rsidP="00BA25C6">
            <w:pPr>
              <w:pStyle w:val="ListParagraph"/>
              <w:ind w:left="0"/>
              <w:jc w:val="both"/>
              <w:rPr>
                <w:rFonts w:ascii="Tahoma" w:hAnsi="Tahoma" w:cs="Tahoma"/>
              </w:rPr>
            </w:pPr>
          </w:p>
          <w:p w:rsidR="00D670E8" w:rsidRPr="002E43A3" w:rsidRDefault="00D670E8" w:rsidP="00BA25C6">
            <w:pPr>
              <w:pStyle w:val="ListParagraph"/>
              <w:ind w:left="0"/>
              <w:jc w:val="both"/>
              <w:rPr>
                <w:rFonts w:ascii="Tahoma" w:hAnsi="Tahoma" w:cs="Tahoma"/>
              </w:rPr>
            </w:pPr>
          </w:p>
          <w:p w:rsidR="00D670E8" w:rsidRPr="002E43A3" w:rsidRDefault="00D670E8" w:rsidP="00BA25C6">
            <w:pPr>
              <w:pStyle w:val="ListParagraph"/>
              <w:ind w:left="0"/>
              <w:jc w:val="both"/>
              <w:rPr>
                <w:rFonts w:ascii="Tahoma" w:hAnsi="Tahoma" w:cs="Tahoma"/>
              </w:rPr>
            </w:pPr>
            <w:r w:rsidRPr="002E43A3">
              <w:rPr>
                <w:rFonts w:ascii="Tahoma" w:hAnsi="Tahoma" w:cs="Tahoma"/>
              </w:rPr>
              <w:t>X 100%</w:t>
            </w:r>
          </w:p>
        </w:tc>
      </w:tr>
      <w:tr w:rsidR="00D670E8" w:rsidRPr="002E43A3" w:rsidTr="00BA25C6">
        <w:trPr>
          <w:trHeight w:val="653"/>
        </w:trPr>
        <w:tc>
          <w:tcPr>
            <w:tcW w:w="708" w:type="dxa"/>
            <w:tcBorders>
              <w:right w:val="nil"/>
            </w:tcBorders>
            <w:shd w:val="clear" w:color="auto" w:fill="95B3D7" w:themeFill="accent1" w:themeFillTint="99"/>
          </w:tcPr>
          <w:p w:rsidR="00D670E8" w:rsidRPr="002E43A3" w:rsidRDefault="00D670E8" w:rsidP="00BA25C6">
            <w:pPr>
              <w:rPr>
                <w:rFonts w:ascii="Tahoma" w:hAnsi="Tahoma" w:cs="Tahoma"/>
              </w:rPr>
            </w:pPr>
          </w:p>
        </w:tc>
        <w:tc>
          <w:tcPr>
            <w:tcW w:w="4350" w:type="dxa"/>
            <w:tcBorders>
              <w:left w:val="nil"/>
              <w:right w:val="nil"/>
            </w:tcBorders>
            <w:shd w:val="clear" w:color="auto" w:fill="95B3D7" w:themeFill="accent1" w:themeFillTint="99"/>
          </w:tcPr>
          <w:p w:rsidR="00D670E8" w:rsidRPr="002E43A3" w:rsidRDefault="00D670E8" w:rsidP="00BA25C6">
            <w:pPr>
              <w:pStyle w:val="ListParagraph"/>
              <w:spacing w:after="0"/>
              <w:ind w:left="0"/>
              <w:jc w:val="center"/>
              <w:rPr>
                <w:rFonts w:ascii="Tahoma" w:hAnsi="Tahoma" w:cs="Tahoma"/>
              </w:rPr>
            </w:pPr>
            <w:r w:rsidRPr="002E43A3">
              <w:rPr>
                <w:rFonts w:ascii="Tahoma" w:hAnsi="Tahoma" w:cs="Tahoma"/>
              </w:rPr>
              <w:t>target kinerja administrasi kepegawaian perangkat daerah</w:t>
            </w:r>
          </w:p>
          <w:p w:rsidR="00D670E8" w:rsidRPr="002E43A3" w:rsidRDefault="007A19DF" w:rsidP="00BA25C6">
            <w:pPr>
              <w:spacing w:after="0" w:line="240" w:lineRule="auto"/>
              <w:rPr>
                <w:rFonts w:ascii="Tahoma" w:hAnsi="Tahoma" w:cs="Tahoma"/>
              </w:rPr>
            </w:pPr>
            <w:r>
              <w:rPr>
                <w:rFonts w:ascii="Tahoma" w:hAnsi="Tahoma" w:cs="Tahoma"/>
              </w:rPr>
              <w:t xml:space="preserve">=  </w:t>
            </w:r>
            <w:r w:rsidR="003E28D1">
              <w:rPr>
                <w:rFonts w:ascii="Tahoma" w:hAnsi="Tahoma" w:cs="Tahoma"/>
              </w:rPr>
              <w:t xml:space="preserve"> </w:t>
            </w:r>
            <w:r>
              <w:rPr>
                <w:rFonts w:ascii="Tahoma" w:hAnsi="Tahoma" w:cs="Tahoma"/>
              </w:rPr>
              <w:t xml:space="preserve">3 </w:t>
            </w:r>
            <w:r w:rsidR="003E28D1">
              <w:rPr>
                <w:rFonts w:ascii="Tahoma" w:hAnsi="Tahoma" w:cs="Tahoma"/>
              </w:rPr>
              <w:t>laporan</w:t>
            </w:r>
          </w:p>
          <w:p w:rsidR="00D670E8" w:rsidRPr="002E43A3" w:rsidRDefault="00EF272F" w:rsidP="00BA25C6">
            <w:pPr>
              <w:spacing w:after="0" w:line="240" w:lineRule="auto"/>
              <w:rPr>
                <w:rFonts w:ascii="Tahoma" w:hAnsi="Tahoma" w:cs="Tahoma"/>
              </w:rPr>
            </w:pPr>
            <w:r>
              <w:rPr>
                <w:rFonts w:ascii="Tahoma" w:hAnsi="Tahoma" w:cs="Tahoma"/>
                <w:noProof/>
              </w:rPr>
              <w:pict>
                <v:shape id="_x0000_s1333" type="#_x0000_t32" style="position:absolute;margin-left:7.5pt;margin-top:5.4pt;width:45.75pt;height:0;z-index:251779072" o:connectortype="straight"/>
              </w:pict>
            </w:r>
            <w:r>
              <w:rPr>
                <w:rFonts w:ascii="Tahoma" w:hAnsi="Tahoma" w:cs="Tahoma"/>
                <w:noProof/>
              </w:rPr>
              <w:pict>
                <v:shape id="_x0000_s1334" type="#_x0000_t32" style="position:absolute;margin-left:19.5pt;margin-top:5.4pt;width:45.75pt;height:0;z-index:251780096" o:connectortype="straight"/>
              </w:pict>
            </w:r>
            <w:r w:rsidR="00D670E8" w:rsidRPr="002E43A3">
              <w:rPr>
                <w:rFonts w:ascii="Tahoma" w:hAnsi="Tahoma" w:cs="Tahoma"/>
              </w:rPr>
              <w:t xml:space="preserve">                         X100%</w:t>
            </w:r>
          </w:p>
          <w:p w:rsidR="00D670E8" w:rsidRPr="002E43A3" w:rsidRDefault="00D670E8" w:rsidP="00BA25C6">
            <w:pPr>
              <w:spacing w:after="0" w:line="240" w:lineRule="auto"/>
              <w:rPr>
                <w:rFonts w:ascii="Tahoma" w:hAnsi="Tahoma" w:cs="Tahoma"/>
              </w:rPr>
            </w:pPr>
            <w:r w:rsidRPr="002E43A3">
              <w:rPr>
                <w:rFonts w:ascii="Tahoma" w:hAnsi="Tahoma" w:cs="Tahoma"/>
              </w:rPr>
              <w:t xml:space="preserve">    </w:t>
            </w:r>
            <w:r w:rsidR="00506990">
              <w:rPr>
                <w:rFonts w:ascii="Tahoma" w:hAnsi="Tahoma" w:cs="Tahoma"/>
              </w:rPr>
              <w:t xml:space="preserve"> 3</w:t>
            </w:r>
            <w:r w:rsidR="003E28D1">
              <w:rPr>
                <w:rFonts w:ascii="Tahoma" w:hAnsi="Tahoma" w:cs="Tahoma"/>
              </w:rPr>
              <w:t xml:space="preserve"> laporan</w:t>
            </w:r>
          </w:p>
          <w:p w:rsidR="00D670E8" w:rsidRPr="002E43A3" w:rsidRDefault="007A19DF" w:rsidP="00BA25C6">
            <w:pPr>
              <w:spacing w:after="0" w:line="240" w:lineRule="auto"/>
              <w:rPr>
                <w:rFonts w:ascii="Tahoma" w:hAnsi="Tahoma" w:cs="Tahoma"/>
              </w:rPr>
            </w:pPr>
            <w:r>
              <w:rPr>
                <w:rFonts w:ascii="Tahoma" w:hAnsi="Tahoma" w:cs="Tahoma"/>
              </w:rPr>
              <w:t>=  100</w:t>
            </w:r>
            <w:r w:rsidR="00D670E8" w:rsidRPr="002E43A3">
              <w:rPr>
                <w:rFonts w:ascii="Tahoma" w:hAnsi="Tahoma" w:cs="Tahoma"/>
              </w:rPr>
              <w:t>%</w:t>
            </w:r>
          </w:p>
        </w:tc>
        <w:tc>
          <w:tcPr>
            <w:tcW w:w="1320" w:type="dxa"/>
            <w:tcBorders>
              <w:left w:val="nil"/>
            </w:tcBorders>
            <w:shd w:val="clear" w:color="auto" w:fill="95B3D7" w:themeFill="accent1" w:themeFillTint="99"/>
          </w:tcPr>
          <w:p w:rsidR="00D670E8" w:rsidRPr="002E43A3" w:rsidRDefault="00D670E8" w:rsidP="00BA25C6">
            <w:pPr>
              <w:pStyle w:val="ListParagraph"/>
              <w:spacing w:line="480" w:lineRule="auto"/>
              <w:ind w:left="0"/>
              <w:jc w:val="both"/>
              <w:rPr>
                <w:rFonts w:ascii="Tahoma" w:hAnsi="Tahoma" w:cs="Tahoma"/>
              </w:rPr>
            </w:pPr>
          </w:p>
        </w:tc>
      </w:tr>
    </w:tbl>
    <w:p w:rsidR="00D670E8" w:rsidRDefault="00D670E8" w:rsidP="00D670E8">
      <w:pPr>
        <w:spacing w:after="0" w:line="360" w:lineRule="auto"/>
        <w:contextualSpacing/>
        <w:jc w:val="both"/>
        <w:rPr>
          <w:rFonts w:ascii="Arial" w:hAnsi="Arial" w:cs="Arial"/>
        </w:rPr>
      </w:pPr>
    </w:p>
    <w:p w:rsidR="00891E66" w:rsidRDefault="00891E66" w:rsidP="00D670E8">
      <w:pPr>
        <w:spacing w:after="0" w:line="360" w:lineRule="auto"/>
        <w:contextualSpacing/>
        <w:jc w:val="both"/>
        <w:rPr>
          <w:rFonts w:ascii="Arial" w:hAnsi="Arial" w:cs="Arial"/>
        </w:rPr>
      </w:pPr>
    </w:p>
    <w:p w:rsidR="00891E66" w:rsidRDefault="00891E66" w:rsidP="00D670E8">
      <w:pPr>
        <w:spacing w:after="0" w:line="360" w:lineRule="auto"/>
        <w:contextualSpacing/>
        <w:jc w:val="both"/>
        <w:rPr>
          <w:rFonts w:ascii="Arial" w:hAnsi="Arial" w:cs="Arial"/>
        </w:rPr>
      </w:pPr>
    </w:p>
    <w:p w:rsidR="00D670E8" w:rsidRPr="002E43A3" w:rsidRDefault="00D670E8" w:rsidP="00D670E8">
      <w:pPr>
        <w:pStyle w:val="ListParagraph"/>
        <w:spacing w:after="0" w:line="480" w:lineRule="auto"/>
        <w:ind w:left="567" w:firstLine="243"/>
        <w:jc w:val="both"/>
        <w:rPr>
          <w:rFonts w:ascii="Tahoma" w:hAnsi="Tahoma" w:cs="Tahoma"/>
          <w:b/>
        </w:rPr>
      </w:pPr>
      <w:r w:rsidRPr="002E43A3">
        <w:rPr>
          <w:rFonts w:ascii="Tahoma" w:hAnsi="Tahoma" w:cs="Tahoma"/>
          <w:b/>
        </w:rPr>
        <w:lastRenderedPageBreak/>
        <w:t xml:space="preserve">6.  Kegiatan Administrasi Umum Perangkat Daerah </w:t>
      </w:r>
    </w:p>
    <w:p w:rsidR="00D670E8" w:rsidRPr="002E43A3" w:rsidRDefault="00D670E8" w:rsidP="00D670E8">
      <w:pPr>
        <w:pStyle w:val="ListParagraph"/>
        <w:tabs>
          <w:tab w:val="left" w:pos="1170"/>
        </w:tabs>
        <w:spacing w:after="0" w:line="360" w:lineRule="auto"/>
        <w:ind w:left="1080"/>
        <w:jc w:val="both"/>
        <w:rPr>
          <w:rFonts w:ascii="Tahoma" w:hAnsi="Tahoma" w:cs="Tahoma"/>
        </w:rPr>
      </w:pPr>
      <w:r w:rsidRPr="002E43A3">
        <w:rPr>
          <w:rFonts w:ascii="Tahoma" w:hAnsi="Tahoma" w:cs="Tahoma"/>
        </w:rPr>
        <w:t xml:space="preserve">Sasaran kegiatan adalah tertibnya administrasi umum perangkat daerah. Target kinerja yang ditetapkan untuk kegiatan </w:t>
      </w:r>
      <w:r w:rsidR="00D17B7F">
        <w:rPr>
          <w:rFonts w:ascii="Tahoma" w:hAnsi="Tahoma" w:cs="Tahoma"/>
        </w:rPr>
        <w:t>ditriwulan I tahun 2025</w:t>
      </w:r>
      <w:r w:rsidR="00AD1CB8">
        <w:rPr>
          <w:rFonts w:ascii="Tahoma" w:hAnsi="Tahoma" w:cs="Tahoma"/>
        </w:rPr>
        <w:t xml:space="preserve"> a</w:t>
      </w:r>
      <w:r w:rsidRPr="002E43A3">
        <w:rPr>
          <w:rFonts w:ascii="Tahoma" w:hAnsi="Tahoma" w:cs="Tahoma"/>
        </w:rPr>
        <w:t xml:space="preserve">dalah sebesar 100% dengan realisasi </w:t>
      </w:r>
      <w:r w:rsidR="00D17B7F">
        <w:rPr>
          <w:rFonts w:ascii="Tahoma" w:hAnsi="Tahoma" w:cs="Tahoma"/>
        </w:rPr>
        <w:t>52,50</w:t>
      </w:r>
      <w:r w:rsidRPr="002E43A3">
        <w:rPr>
          <w:rFonts w:ascii="Tahoma" w:hAnsi="Tahoma" w:cs="Tahoma"/>
        </w:rPr>
        <w:t xml:space="preserve">% (capaian kinerja </w:t>
      </w:r>
      <w:r w:rsidR="00D17B7F">
        <w:rPr>
          <w:rFonts w:ascii="Tahoma" w:hAnsi="Tahoma" w:cs="Tahoma"/>
        </w:rPr>
        <w:t>52,50</w:t>
      </w:r>
      <w:r w:rsidRPr="002E43A3">
        <w:rPr>
          <w:rFonts w:ascii="Tahoma" w:hAnsi="Tahoma" w:cs="Tahoma"/>
        </w:rPr>
        <w:t xml:space="preserve">%). </w:t>
      </w:r>
      <w:r w:rsidRPr="00A56B86">
        <w:rPr>
          <w:rFonts w:ascii="Tahoma" w:hAnsi="Tahoma" w:cs="Tahoma"/>
          <w:b/>
          <w:bCs/>
        </w:rPr>
        <w:t>P</w:t>
      </w:r>
      <w:r w:rsidR="00D17B7F">
        <w:rPr>
          <w:rFonts w:ascii="Tahoma" w:hAnsi="Tahoma" w:cs="Tahoma"/>
          <w:b/>
          <w:bCs/>
        </w:rPr>
        <w:t>redikat kinerja Cukup</w:t>
      </w:r>
      <w:r w:rsidRPr="00A56B86">
        <w:rPr>
          <w:rFonts w:ascii="Tahoma" w:hAnsi="Tahoma" w:cs="Tahoma"/>
          <w:b/>
          <w:bCs/>
        </w:rPr>
        <w:t>.</w:t>
      </w:r>
      <w:r>
        <w:rPr>
          <w:rFonts w:ascii="Tahoma" w:hAnsi="Tahoma" w:cs="Tahoma"/>
        </w:rPr>
        <w:t xml:space="preserve"> </w:t>
      </w:r>
      <w:r w:rsidRPr="002E43A3">
        <w:rPr>
          <w:rFonts w:ascii="Tahoma" w:hAnsi="Tahoma" w:cs="Tahoma"/>
        </w:rPr>
        <w:t>Pada kegiatan Administrasi Umum Perangkat Daerah, indikator pencapaiannya yaitu persentase rata-rata capaian kinerja administrasi umum perangkat daerah dengan formula sebagai berikut :</w:t>
      </w:r>
    </w:p>
    <w:tbl>
      <w:tblPr>
        <w:tblW w:w="63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D670E8" w:rsidRPr="002E43A3" w:rsidTr="00BA25C6">
        <w:trPr>
          <w:trHeight w:val="520"/>
        </w:trPr>
        <w:tc>
          <w:tcPr>
            <w:tcW w:w="708" w:type="dxa"/>
            <w:vMerge w:val="restart"/>
            <w:tcBorders>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p w:rsidR="00D670E8" w:rsidRPr="002E43A3" w:rsidRDefault="00D670E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p w:rsidR="00D670E8" w:rsidRPr="002E43A3" w:rsidRDefault="00D670E8" w:rsidP="00BA25C6">
            <w:pPr>
              <w:pStyle w:val="ListParagraph"/>
              <w:spacing w:after="0" w:line="240" w:lineRule="auto"/>
              <w:ind w:left="0"/>
              <w:jc w:val="center"/>
              <w:rPr>
                <w:rFonts w:ascii="Tahoma" w:hAnsi="Tahoma" w:cs="Tahoma"/>
              </w:rPr>
            </w:pPr>
            <w:r w:rsidRPr="002E43A3">
              <w:rPr>
                <w:rFonts w:ascii="Tahoma" w:hAnsi="Tahoma" w:cs="Tahoma"/>
              </w:rPr>
              <w:t>rata-rata realisasi kinerja administrasi umum perangkat daerah</w:t>
            </w:r>
          </w:p>
        </w:tc>
        <w:tc>
          <w:tcPr>
            <w:tcW w:w="1320" w:type="dxa"/>
            <w:vMerge w:val="restart"/>
            <w:tcBorders>
              <w:left w:val="nil"/>
            </w:tcBorders>
            <w:shd w:val="clear" w:color="auto" w:fill="95B3D7" w:themeFill="accent1" w:themeFillTint="99"/>
          </w:tcPr>
          <w:p w:rsidR="00D670E8" w:rsidRPr="002E43A3" w:rsidRDefault="00D670E8" w:rsidP="00BA25C6">
            <w:pPr>
              <w:pStyle w:val="ListParagraph"/>
              <w:ind w:left="0"/>
              <w:jc w:val="both"/>
              <w:rPr>
                <w:rFonts w:ascii="Tahoma" w:hAnsi="Tahoma" w:cs="Tahoma"/>
              </w:rPr>
            </w:pPr>
          </w:p>
          <w:p w:rsidR="00D670E8" w:rsidRPr="002E43A3" w:rsidRDefault="00D670E8" w:rsidP="00BA25C6">
            <w:pPr>
              <w:pStyle w:val="ListParagraph"/>
              <w:ind w:left="0"/>
              <w:jc w:val="both"/>
              <w:rPr>
                <w:rFonts w:ascii="Tahoma" w:hAnsi="Tahoma" w:cs="Tahoma"/>
              </w:rPr>
            </w:pPr>
          </w:p>
          <w:p w:rsidR="00D670E8" w:rsidRPr="002E43A3" w:rsidRDefault="00D670E8" w:rsidP="00BA25C6">
            <w:pPr>
              <w:pStyle w:val="ListParagraph"/>
              <w:ind w:left="0"/>
              <w:jc w:val="both"/>
              <w:rPr>
                <w:rFonts w:ascii="Tahoma" w:hAnsi="Tahoma" w:cs="Tahoma"/>
              </w:rPr>
            </w:pPr>
            <w:r w:rsidRPr="002E43A3">
              <w:rPr>
                <w:rFonts w:ascii="Tahoma" w:hAnsi="Tahoma" w:cs="Tahoma"/>
              </w:rPr>
              <w:t>X 100%</w:t>
            </w:r>
          </w:p>
        </w:tc>
      </w:tr>
      <w:tr w:rsidR="00D670E8" w:rsidRPr="002E43A3" w:rsidTr="00BA25C6">
        <w:trPr>
          <w:trHeight w:val="653"/>
        </w:trPr>
        <w:tc>
          <w:tcPr>
            <w:tcW w:w="708" w:type="dxa"/>
            <w:vMerge/>
            <w:tcBorders>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D670E8" w:rsidRPr="002E43A3" w:rsidRDefault="00D670E8" w:rsidP="00BA25C6">
            <w:pPr>
              <w:pStyle w:val="ListParagraph"/>
              <w:spacing w:after="0"/>
              <w:ind w:left="0"/>
              <w:jc w:val="center"/>
              <w:rPr>
                <w:rFonts w:ascii="Tahoma" w:hAnsi="Tahoma" w:cs="Tahoma"/>
              </w:rPr>
            </w:pPr>
            <w:r w:rsidRPr="002E43A3">
              <w:rPr>
                <w:rFonts w:ascii="Tahoma" w:hAnsi="Tahoma" w:cs="Tahoma"/>
              </w:rPr>
              <w:t>rata-rata target kinerja administrasi umum perangkat daerah</w:t>
            </w:r>
          </w:p>
          <w:p w:rsidR="00D670E8" w:rsidRPr="002E43A3" w:rsidRDefault="00D670E8" w:rsidP="00BA25C6">
            <w:pPr>
              <w:spacing w:after="0" w:line="240" w:lineRule="auto"/>
              <w:rPr>
                <w:rFonts w:ascii="Tahoma" w:hAnsi="Tahoma" w:cs="Tahoma"/>
              </w:rPr>
            </w:pPr>
            <w:r w:rsidRPr="002E43A3">
              <w:rPr>
                <w:rFonts w:ascii="Tahoma" w:hAnsi="Tahoma" w:cs="Tahoma"/>
              </w:rPr>
              <w:t xml:space="preserve">=  </w:t>
            </w:r>
            <w:r w:rsidR="00D17B7F">
              <w:rPr>
                <w:rFonts w:ascii="Tahoma" w:hAnsi="Tahoma" w:cs="Tahoma"/>
              </w:rPr>
              <w:t>52,5</w:t>
            </w:r>
            <w:r w:rsidR="00180610">
              <w:rPr>
                <w:rFonts w:ascii="Tahoma" w:hAnsi="Tahoma" w:cs="Tahoma"/>
              </w:rPr>
              <w:t>0</w:t>
            </w:r>
            <w:r w:rsidRPr="002E43A3">
              <w:rPr>
                <w:rFonts w:ascii="Tahoma" w:hAnsi="Tahoma" w:cs="Tahoma"/>
              </w:rPr>
              <w:t>%</w:t>
            </w:r>
          </w:p>
        </w:tc>
        <w:tc>
          <w:tcPr>
            <w:tcW w:w="1320" w:type="dxa"/>
            <w:vMerge/>
            <w:tcBorders>
              <w:left w:val="nil"/>
            </w:tcBorders>
            <w:shd w:val="clear" w:color="auto" w:fill="95B3D7" w:themeFill="accent1" w:themeFillTint="99"/>
          </w:tcPr>
          <w:p w:rsidR="00D670E8" w:rsidRPr="002E43A3" w:rsidRDefault="00D670E8" w:rsidP="00BA25C6">
            <w:pPr>
              <w:pStyle w:val="ListParagraph"/>
              <w:spacing w:line="480" w:lineRule="auto"/>
              <w:ind w:left="0"/>
              <w:jc w:val="both"/>
              <w:rPr>
                <w:rFonts w:ascii="Tahoma" w:hAnsi="Tahoma" w:cs="Tahoma"/>
              </w:rPr>
            </w:pPr>
          </w:p>
        </w:tc>
      </w:tr>
    </w:tbl>
    <w:p w:rsidR="00D670E8" w:rsidRDefault="00D670E8" w:rsidP="00D670E8">
      <w:pPr>
        <w:pStyle w:val="ListParagraph"/>
        <w:spacing w:after="0" w:line="480" w:lineRule="auto"/>
        <w:ind w:left="990" w:hanging="423"/>
        <w:jc w:val="both"/>
        <w:rPr>
          <w:rFonts w:ascii="Tahoma" w:hAnsi="Tahoma" w:cs="Tahoma"/>
          <w:b/>
        </w:rPr>
      </w:pPr>
    </w:p>
    <w:p w:rsidR="00D670E8" w:rsidRPr="002E43A3" w:rsidRDefault="00D670E8" w:rsidP="00145DA2">
      <w:pPr>
        <w:pStyle w:val="ListParagraph"/>
        <w:spacing w:after="0" w:line="360" w:lineRule="auto"/>
        <w:ind w:left="1168" w:hanging="357"/>
        <w:jc w:val="both"/>
        <w:rPr>
          <w:rFonts w:ascii="Tahoma" w:hAnsi="Tahoma" w:cs="Tahoma"/>
          <w:b/>
        </w:rPr>
      </w:pPr>
      <w:r w:rsidRPr="002E43A3">
        <w:rPr>
          <w:rFonts w:ascii="Tahoma" w:hAnsi="Tahoma" w:cs="Tahoma"/>
          <w:b/>
        </w:rPr>
        <w:t xml:space="preserve">7. </w:t>
      </w:r>
      <w:r>
        <w:rPr>
          <w:rFonts w:ascii="Tahoma" w:hAnsi="Tahoma" w:cs="Tahoma"/>
          <w:b/>
        </w:rPr>
        <w:t>K</w:t>
      </w:r>
      <w:r w:rsidRPr="002E43A3">
        <w:rPr>
          <w:rFonts w:ascii="Tahoma" w:hAnsi="Tahoma" w:cs="Tahoma"/>
          <w:b/>
        </w:rPr>
        <w:t xml:space="preserve">egiatan Pengadaan Barang Milik Daerah Penunjang Urusan </w:t>
      </w:r>
      <w:r>
        <w:rPr>
          <w:rFonts w:ascii="Tahoma" w:hAnsi="Tahoma" w:cs="Tahoma"/>
          <w:b/>
        </w:rPr>
        <w:t xml:space="preserve">  </w:t>
      </w:r>
      <w:r w:rsidRPr="002E43A3">
        <w:rPr>
          <w:rFonts w:ascii="Tahoma" w:hAnsi="Tahoma" w:cs="Tahoma"/>
          <w:b/>
        </w:rPr>
        <w:t>Pemerintah Daerah</w:t>
      </w:r>
    </w:p>
    <w:p w:rsidR="00D670E8" w:rsidRDefault="00D670E8" w:rsidP="00D670E8">
      <w:pPr>
        <w:pStyle w:val="ListParagraph"/>
        <w:spacing w:after="0" w:line="360" w:lineRule="auto"/>
        <w:ind w:left="1170"/>
        <w:jc w:val="both"/>
        <w:rPr>
          <w:rFonts w:ascii="Tahoma" w:hAnsi="Tahoma" w:cs="Tahoma"/>
        </w:rPr>
      </w:pPr>
      <w:r w:rsidRPr="002E43A3">
        <w:rPr>
          <w:rFonts w:ascii="Tahoma" w:hAnsi="Tahoma" w:cs="Tahoma"/>
        </w:rPr>
        <w:t>Sasaran kegiatan adalah tersedianya barang milik daerah penunjang urusan pemerintahan</w:t>
      </w:r>
      <w:r w:rsidR="004C7369">
        <w:rPr>
          <w:rFonts w:ascii="Tahoma" w:hAnsi="Tahoma" w:cs="Tahoma"/>
        </w:rPr>
        <w:t>. Untuk kegiatan tersebut pencapaian kinerja ditargetkan ditriwulan II</w:t>
      </w:r>
      <w:r w:rsidR="00D17B7F">
        <w:rPr>
          <w:rFonts w:ascii="Tahoma" w:hAnsi="Tahoma" w:cs="Tahoma"/>
        </w:rPr>
        <w:t xml:space="preserve"> tahun 2025</w:t>
      </w:r>
      <w:r w:rsidR="004C7369">
        <w:rPr>
          <w:rFonts w:ascii="Tahoma" w:hAnsi="Tahoma" w:cs="Tahoma"/>
        </w:rPr>
        <w:t>.</w:t>
      </w:r>
      <w:r w:rsidRPr="002E43A3">
        <w:rPr>
          <w:rFonts w:ascii="Tahoma" w:hAnsi="Tahoma" w:cs="Tahoma"/>
        </w:rPr>
        <w:t xml:space="preserve"> </w:t>
      </w:r>
      <w:r w:rsidR="004C7369">
        <w:rPr>
          <w:rFonts w:ascii="Tahoma" w:hAnsi="Tahoma" w:cs="Tahoma"/>
        </w:rPr>
        <w:t>K</w:t>
      </w:r>
      <w:r w:rsidRPr="002E43A3">
        <w:rPr>
          <w:rFonts w:ascii="Tahoma" w:hAnsi="Tahoma" w:cs="Tahoma"/>
        </w:rPr>
        <w:t>egiatan Pengadaan Barang Milik Daerah Penunjang Urusan Pemerintah Daerah, indikator pencapaiannya yaitu persentase BMD-PD penunjang yang terpenuhi dengan formula sebagai berikut :</w:t>
      </w:r>
    </w:p>
    <w:p w:rsidR="00145DA2" w:rsidRPr="00D17B7F" w:rsidRDefault="00145DA2" w:rsidP="00D17B7F">
      <w:pPr>
        <w:spacing w:after="0" w:line="360" w:lineRule="auto"/>
        <w:jc w:val="both"/>
        <w:rPr>
          <w:rFonts w:ascii="Tahoma" w:hAnsi="Tahoma" w:cs="Tahoma"/>
        </w:rPr>
      </w:pPr>
    </w:p>
    <w:tbl>
      <w:tblPr>
        <w:tblW w:w="637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D670E8" w:rsidRPr="002E43A3" w:rsidTr="00BA25C6">
        <w:trPr>
          <w:trHeight w:val="520"/>
        </w:trPr>
        <w:tc>
          <w:tcPr>
            <w:tcW w:w="708" w:type="dxa"/>
            <w:vMerge w:val="restart"/>
            <w:tcBorders>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p w:rsidR="00D670E8" w:rsidRPr="002E43A3" w:rsidRDefault="00D670E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p w:rsidR="00D670E8" w:rsidRPr="002E43A3" w:rsidRDefault="00D670E8" w:rsidP="00BA25C6">
            <w:pPr>
              <w:pStyle w:val="ListParagraph"/>
              <w:spacing w:after="0" w:line="240" w:lineRule="auto"/>
              <w:ind w:left="0"/>
              <w:jc w:val="center"/>
              <w:rPr>
                <w:rFonts w:ascii="Tahoma" w:hAnsi="Tahoma" w:cs="Tahoma"/>
              </w:rPr>
            </w:pPr>
            <w:r w:rsidRPr="002E43A3">
              <w:rPr>
                <w:rFonts w:ascii="Tahoma" w:hAnsi="Tahoma" w:cs="Tahoma"/>
              </w:rPr>
              <w:t>Jumlah pengadaan BMD</w:t>
            </w:r>
          </w:p>
        </w:tc>
        <w:tc>
          <w:tcPr>
            <w:tcW w:w="1320" w:type="dxa"/>
            <w:vMerge w:val="restart"/>
            <w:tcBorders>
              <w:left w:val="nil"/>
            </w:tcBorders>
            <w:shd w:val="clear" w:color="auto" w:fill="95B3D7" w:themeFill="accent1" w:themeFillTint="99"/>
          </w:tcPr>
          <w:p w:rsidR="00D670E8" w:rsidRPr="002E43A3" w:rsidRDefault="00D670E8" w:rsidP="00BA25C6">
            <w:pPr>
              <w:pStyle w:val="ListParagraph"/>
              <w:ind w:left="0"/>
              <w:jc w:val="both"/>
              <w:rPr>
                <w:rFonts w:ascii="Tahoma" w:hAnsi="Tahoma" w:cs="Tahoma"/>
              </w:rPr>
            </w:pPr>
          </w:p>
          <w:p w:rsidR="00D670E8" w:rsidRPr="002E43A3" w:rsidRDefault="00D670E8" w:rsidP="00BA25C6">
            <w:pPr>
              <w:pStyle w:val="ListParagraph"/>
              <w:ind w:left="0"/>
              <w:jc w:val="both"/>
              <w:rPr>
                <w:rFonts w:ascii="Tahoma" w:hAnsi="Tahoma" w:cs="Tahoma"/>
              </w:rPr>
            </w:pPr>
            <w:r w:rsidRPr="002E43A3">
              <w:rPr>
                <w:rFonts w:ascii="Tahoma" w:hAnsi="Tahoma" w:cs="Tahoma"/>
              </w:rPr>
              <w:t>X 100%</w:t>
            </w:r>
          </w:p>
        </w:tc>
      </w:tr>
      <w:tr w:rsidR="00D670E8" w:rsidRPr="002E43A3" w:rsidTr="00BA25C6">
        <w:trPr>
          <w:trHeight w:val="653"/>
        </w:trPr>
        <w:tc>
          <w:tcPr>
            <w:tcW w:w="708" w:type="dxa"/>
            <w:vMerge/>
            <w:tcBorders>
              <w:right w:val="nil"/>
            </w:tcBorders>
            <w:shd w:val="clear" w:color="auto" w:fill="95B3D7" w:themeFill="accent1" w:themeFillTint="99"/>
          </w:tcPr>
          <w:p w:rsidR="00D670E8" w:rsidRPr="002E43A3" w:rsidRDefault="00D670E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D670E8" w:rsidRPr="002E43A3" w:rsidRDefault="00D670E8" w:rsidP="00BA25C6">
            <w:pPr>
              <w:pStyle w:val="ListParagraph"/>
              <w:spacing w:after="0"/>
              <w:ind w:left="0"/>
              <w:jc w:val="center"/>
              <w:rPr>
                <w:rFonts w:ascii="Tahoma" w:hAnsi="Tahoma" w:cs="Tahoma"/>
              </w:rPr>
            </w:pPr>
            <w:r w:rsidRPr="002E43A3">
              <w:rPr>
                <w:rFonts w:ascii="Tahoma" w:hAnsi="Tahoma" w:cs="Tahoma"/>
              </w:rPr>
              <w:t>Jumlah rencana kebutuhan</w:t>
            </w:r>
          </w:p>
          <w:p w:rsidR="00D670E8" w:rsidRPr="002E43A3" w:rsidRDefault="00D670E8" w:rsidP="00BA25C6">
            <w:pPr>
              <w:spacing w:after="0" w:line="240" w:lineRule="auto"/>
              <w:rPr>
                <w:rFonts w:ascii="Tahoma" w:hAnsi="Tahoma" w:cs="Tahoma"/>
              </w:rPr>
            </w:pPr>
            <w:r w:rsidRPr="002E43A3">
              <w:rPr>
                <w:rFonts w:ascii="Tahoma" w:hAnsi="Tahoma" w:cs="Tahoma"/>
              </w:rPr>
              <w:t xml:space="preserve"> </w:t>
            </w:r>
            <w:r w:rsidR="00AD1CB8">
              <w:rPr>
                <w:rFonts w:ascii="Tahoma" w:hAnsi="Tahoma" w:cs="Tahoma"/>
              </w:rPr>
              <w:t xml:space="preserve">                  Pengadaan BMD</w:t>
            </w:r>
          </w:p>
          <w:p w:rsidR="00D670E8" w:rsidRPr="002E43A3" w:rsidRDefault="00D670E8" w:rsidP="004C7369">
            <w:pPr>
              <w:spacing w:after="0" w:line="240" w:lineRule="auto"/>
              <w:rPr>
                <w:rFonts w:ascii="Tahoma" w:hAnsi="Tahoma" w:cs="Tahoma"/>
              </w:rPr>
            </w:pPr>
            <w:r w:rsidRPr="002E43A3">
              <w:rPr>
                <w:rFonts w:ascii="Tahoma" w:hAnsi="Tahoma" w:cs="Tahoma"/>
              </w:rPr>
              <w:t xml:space="preserve">=     </w:t>
            </w:r>
            <w:r w:rsidR="004C7369">
              <w:rPr>
                <w:rFonts w:ascii="Tahoma" w:hAnsi="Tahoma" w:cs="Tahoma"/>
              </w:rPr>
              <w:t>-</w:t>
            </w:r>
          </w:p>
        </w:tc>
        <w:tc>
          <w:tcPr>
            <w:tcW w:w="1320" w:type="dxa"/>
            <w:vMerge/>
            <w:tcBorders>
              <w:left w:val="nil"/>
            </w:tcBorders>
            <w:shd w:val="clear" w:color="auto" w:fill="95B3D7" w:themeFill="accent1" w:themeFillTint="99"/>
          </w:tcPr>
          <w:p w:rsidR="00D670E8" w:rsidRPr="002E43A3" w:rsidRDefault="00D670E8" w:rsidP="00BA25C6">
            <w:pPr>
              <w:pStyle w:val="ListParagraph"/>
              <w:spacing w:line="480" w:lineRule="auto"/>
              <w:ind w:left="0"/>
              <w:jc w:val="both"/>
              <w:rPr>
                <w:rFonts w:ascii="Tahoma" w:hAnsi="Tahoma" w:cs="Tahoma"/>
              </w:rPr>
            </w:pPr>
          </w:p>
        </w:tc>
      </w:tr>
    </w:tbl>
    <w:p w:rsidR="00145DA2" w:rsidRPr="0061260D" w:rsidRDefault="00145DA2" w:rsidP="00145DA2">
      <w:pPr>
        <w:spacing w:after="0" w:line="240" w:lineRule="auto"/>
        <w:rPr>
          <w:rFonts w:ascii="Century Gothic" w:hAnsi="Century Gothic"/>
          <w:lang w:eastAsia="id-ID"/>
        </w:rPr>
      </w:pPr>
    </w:p>
    <w:p w:rsidR="00145DA2" w:rsidRPr="002E43A3" w:rsidRDefault="00145DA2" w:rsidP="00145DA2">
      <w:pPr>
        <w:pStyle w:val="ListParagraph"/>
        <w:spacing w:after="0" w:line="480" w:lineRule="auto"/>
        <w:ind w:left="567" w:firstLine="243"/>
        <w:jc w:val="both"/>
        <w:rPr>
          <w:rFonts w:ascii="Tahoma" w:hAnsi="Tahoma" w:cs="Tahoma"/>
          <w:b/>
        </w:rPr>
      </w:pPr>
      <w:r w:rsidRPr="002E43A3">
        <w:rPr>
          <w:rFonts w:ascii="Tahoma" w:hAnsi="Tahoma" w:cs="Tahoma"/>
          <w:b/>
        </w:rPr>
        <w:t xml:space="preserve">8.  Kegiatan Penyediaan Jasa Penunjang Urusan Pemerintah Daerah </w:t>
      </w:r>
    </w:p>
    <w:p w:rsidR="00145DA2" w:rsidRPr="002E43A3" w:rsidRDefault="00145DA2" w:rsidP="00145DA2">
      <w:pPr>
        <w:pStyle w:val="ListParagraph"/>
        <w:spacing w:after="0" w:line="360" w:lineRule="auto"/>
        <w:ind w:left="1170"/>
        <w:jc w:val="both"/>
        <w:rPr>
          <w:rFonts w:ascii="Tahoma" w:hAnsi="Tahoma" w:cs="Tahoma"/>
        </w:rPr>
      </w:pPr>
      <w:r w:rsidRPr="002E43A3">
        <w:rPr>
          <w:rFonts w:ascii="Tahoma" w:hAnsi="Tahoma" w:cs="Tahoma"/>
        </w:rPr>
        <w:t>Sasaran kegiatan adalah persentase rata-rata capaian kinerja penyediaan jasa penunjang urusan pemerintahan daerah dengan target kinerja sebesa</w:t>
      </w:r>
      <w:r w:rsidR="007C32DF">
        <w:rPr>
          <w:rFonts w:ascii="Tahoma" w:hAnsi="Tahoma" w:cs="Tahoma"/>
        </w:rPr>
        <w:t xml:space="preserve">r </w:t>
      </w:r>
      <w:r w:rsidR="009F19C8">
        <w:rPr>
          <w:rFonts w:ascii="Tahoma" w:hAnsi="Tahoma" w:cs="Tahoma"/>
        </w:rPr>
        <w:t>100% dan realisas</w:t>
      </w:r>
      <w:r w:rsidR="00D17B7F">
        <w:rPr>
          <w:rFonts w:ascii="Tahoma" w:hAnsi="Tahoma" w:cs="Tahoma"/>
        </w:rPr>
        <w:t>i sebesar 98,31% (capaian 98,31</w:t>
      </w:r>
      <w:r w:rsidRPr="002E43A3">
        <w:rPr>
          <w:rFonts w:ascii="Tahoma" w:hAnsi="Tahoma" w:cs="Tahoma"/>
        </w:rPr>
        <w:t xml:space="preserve">%). </w:t>
      </w:r>
      <w:r w:rsidRPr="00342C7C">
        <w:rPr>
          <w:rFonts w:ascii="Tahoma" w:hAnsi="Tahoma" w:cs="Tahoma"/>
          <w:b/>
          <w:bCs/>
        </w:rPr>
        <w:t>Predikat kinerja sangat memuaskan</w:t>
      </w:r>
      <w:r>
        <w:rPr>
          <w:rFonts w:ascii="Tahoma" w:hAnsi="Tahoma" w:cs="Tahoma"/>
        </w:rPr>
        <w:t xml:space="preserve">. </w:t>
      </w:r>
      <w:r w:rsidRPr="002E43A3">
        <w:rPr>
          <w:rFonts w:ascii="Tahoma" w:hAnsi="Tahoma" w:cs="Tahoma"/>
        </w:rPr>
        <w:t xml:space="preserve">Pada kegiatan penyediaan jasa penunjang urusan pemerintah daerah, indikator pencapaiannya yaitu </w:t>
      </w:r>
      <w:r>
        <w:rPr>
          <w:rFonts w:ascii="Tahoma" w:hAnsi="Tahoma" w:cs="Tahoma"/>
        </w:rPr>
        <w:t>p</w:t>
      </w:r>
      <w:r w:rsidRPr="00A94913">
        <w:rPr>
          <w:rFonts w:ascii="Tahoma" w:hAnsi="Tahoma" w:cs="Tahoma"/>
        </w:rPr>
        <w:t>ersentase rata-rata capaian kinerja penyediaan jasa penunjang urusan pemerintahan daerah</w:t>
      </w:r>
      <w:r>
        <w:rPr>
          <w:rFonts w:ascii="Tahoma" w:hAnsi="Tahoma" w:cs="Tahoma"/>
        </w:rPr>
        <w:t xml:space="preserve"> </w:t>
      </w:r>
      <w:r w:rsidRPr="002E43A3">
        <w:rPr>
          <w:rFonts w:ascii="Tahoma" w:hAnsi="Tahoma" w:cs="Tahoma"/>
        </w:rPr>
        <w:t>dengan formula sebagai berikut :</w:t>
      </w:r>
    </w:p>
    <w:tbl>
      <w:tblPr>
        <w:tblW w:w="6378"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145DA2" w:rsidRPr="002E43A3" w:rsidTr="00BA25C6">
        <w:trPr>
          <w:trHeight w:val="520"/>
        </w:trPr>
        <w:tc>
          <w:tcPr>
            <w:tcW w:w="708" w:type="dxa"/>
            <w:vMerge w:val="restart"/>
            <w:tcBorders>
              <w:right w:val="nil"/>
            </w:tcBorders>
            <w:shd w:val="clear" w:color="auto" w:fill="95B3D7" w:themeFill="accent1" w:themeFillTint="99"/>
          </w:tcPr>
          <w:p w:rsidR="00145DA2" w:rsidRPr="002E43A3" w:rsidRDefault="00145DA2" w:rsidP="00BA25C6">
            <w:pPr>
              <w:pStyle w:val="ListParagraph"/>
              <w:ind w:left="0"/>
              <w:jc w:val="center"/>
              <w:rPr>
                <w:rFonts w:ascii="Tahoma" w:hAnsi="Tahoma" w:cs="Tahoma"/>
              </w:rPr>
            </w:pPr>
          </w:p>
          <w:p w:rsidR="00145DA2" w:rsidRPr="002E43A3" w:rsidRDefault="00145DA2"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145DA2" w:rsidRPr="002E43A3" w:rsidRDefault="00145DA2" w:rsidP="00BA25C6">
            <w:pPr>
              <w:pStyle w:val="ListParagraph"/>
              <w:ind w:left="0"/>
              <w:jc w:val="center"/>
              <w:rPr>
                <w:rFonts w:ascii="Tahoma" w:hAnsi="Tahoma" w:cs="Tahoma"/>
              </w:rPr>
            </w:pPr>
          </w:p>
          <w:p w:rsidR="00145DA2" w:rsidRPr="002E43A3" w:rsidRDefault="00145DA2" w:rsidP="00BA25C6">
            <w:pPr>
              <w:pStyle w:val="ListParagraph"/>
              <w:spacing w:after="0" w:line="240" w:lineRule="auto"/>
              <w:ind w:left="0"/>
              <w:jc w:val="center"/>
              <w:rPr>
                <w:rFonts w:ascii="Tahoma" w:hAnsi="Tahoma" w:cs="Tahoma"/>
              </w:rPr>
            </w:pPr>
            <w:r w:rsidRPr="002E43A3">
              <w:rPr>
                <w:rFonts w:ascii="Tahoma" w:hAnsi="Tahoma" w:cs="Tahoma"/>
              </w:rPr>
              <w:t>rata-rata realisasi kinerja penunjang urusan pemerintahan daerah</w:t>
            </w:r>
          </w:p>
        </w:tc>
        <w:tc>
          <w:tcPr>
            <w:tcW w:w="1320" w:type="dxa"/>
            <w:vMerge w:val="restart"/>
            <w:tcBorders>
              <w:left w:val="nil"/>
            </w:tcBorders>
            <w:shd w:val="clear" w:color="auto" w:fill="95B3D7" w:themeFill="accent1" w:themeFillTint="99"/>
          </w:tcPr>
          <w:p w:rsidR="00145DA2" w:rsidRPr="002E43A3" w:rsidRDefault="00145DA2" w:rsidP="00BA25C6">
            <w:pPr>
              <w:pStyle w:val="ListParagraph"/>
              <w:ind w:left="0"/>
              <w:jc w:val="both"/>
              <w:rPr>
                <w:rFonts w:ascii="Tahoma" w:hAnsi="Tahoma" w:cs="Tahoma"/>
              </w:rPr>
            </w:pPr>
          </w:p>
          <w:p w:rsidR="00145DA2" w:rsidRPr="002E43A3" w:rsidRDefault="00145DA2" w:rsidP="00BA25C6">
            <w:pPr>
              <w:pStyle w:val="ListParagraph"/>
              <w:ind w:left="0"/>
              <w:jc w:val="both"/>
              <w:rPr>
                <w:rFonts w:ascii="Tahoma" w:hAnsi="Tahoma" w:cs="Tahoma"/>
              </w:rPr>
            </w:pPr>
          </w:p>
          <w:p w:rsidR="00145DA2" w:rsidRPr="002E43A3" w:rsidRDefault="00145DA2" w:rsidP="00BA25C6">
            <w:pPr>
              <w:pStyle w:val="ListParagraph"/>
              <w:ind w:left="0"/>
              <w:jc w:val="both"/>
              <w:rPr>
                <w:rFonts w:ascii="Tahoma" w:hAnsi="Tahoma" w:cs="Tahoma"/>
              </w:rPr>
            </w:pPr>
            <w:r w:rsidRPr="002E43A3">
              <w:rPr>
                <w:rFonts w:ascii="Tahoma" w:hAnsi="Tahoma" w:cs="Tahoma"/>
              </w:rPr>
              <w:t>X 100%</w:t>
            </w:r>
          </w:p>
        </w:tc>
      </w:tr>
      <w:tr w:rsidR="00145DA2" w:rsidRPr="002E43A3" w:rsidTr="00BA25C6">
        <w:trPr>
          <w:trHeight w:val="653"/>
        </w:trPr>
        <w:tc>
          <w:tcPr>
            <w:tcW w:w="708" w:type="dxa"/>
            <w:vMerge/>
            <w:tcBorders>
              <w:right w:val="nil"/>
            </w:tcBorders>
            <w:shd w:val="clear" w:color="auto" w:fill="95B3D7" w:themeFill="accent1" w:themeFillTint="99"/>
          </w:tcPr>
          <w:p w:rsidR="00145DA2" w:rsidRPr="002E43A3" w:rsidRDefault="00145DA2"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145DA2" w:rsidRPr="002E43A3" w:rsidRDefault="00145DA2" w:rsidP="00BA25C6">
            <w:pPr>
              <w:pStyle w:val="ListParagraph"/>
              <w:spacing w:after="0"/>
              <w:ind w:left="0"/>
              <w:jc w:val="center"/>
              <w:rPr>
                <w:rFonts w:ascii="Tahoma" w:hAnsi="Tahoma" w:cs="Tahoma"/>
              </w:rPr>
            </w:pPr>
            <w:r w:rsidRPr="002E43A3">
              <w:rPr>
                <w:rFonts w:ascii="Tahoma" w:hAnsi="Tahoma" w:cs="Tahoma"/>
              </w:rPr>
              <w:t xml:space="preserve">rata-rata </w:t>
            </w:r>
            <w:r>
              <w:rPr>
                <w:rFonts w:ascii="Tahoma" w:hAnsi="Tahoma" w:cs="Tahoma"/>
              </w:rPr>
              <w:t>target</w:t>
            </w:r>
            <w:r w:rsidRPr="002E43A3">
              <w:rPr>
                <w:rFonts w:ascii="Tahoma" w:hAnsi="Tahoma" w:cs="Tahoma"/>
              </w:rPr>
              <w:t xml:space="preserve"> kinerja penunjang urusan pemerintahan daerah</w:t>
            </w:r>
          </w:p>
          <w:p w:rsidR="00145DA2" w:rsidRPr="002E43A3" w:rsidRDefault="00145DA2" w:rsidP="00BA25C6">
            <w:pPr>
              <w:spacing w:after="0" w:line="240" w:lineRule="auto"/>
              <w:rPr>
                <w:rFonts w:ascii="Tahoma" w:hAnsi="Tahoma" w:cs="Tahoma"/>
              </w:rPr>
            </w:pPr>
            <w:r w:rsidRPr="002E43A3">
              <w:rPr>
                <w:rFonts w:ascii="Tahoma" w:hAnsi="Tahoma" w:cs="Tahoma"/>
              </w:rPr>
              <w:t xml:space="preserve">=  </w:t>
            </w:r>
            <w:r w:rsidR="00D17B7F">
              <w:rPr>
                <w:rFonts w:ascii="Tahoma" w:hAnsi="Tahoma" w:cs="Tahoma"/>
              </w:rPr>
              <w:t>98,31</w:t>
            </w:r>
            <w:r w:rsidRPr="002E43A3">
              <w:rPr>
                <w:rFonts w:ascii="Tahoma" w:hAnsi="Tahoma" w:cs="Tahoma"/>
              </w:rPr>
              <w:t>%</w:t>
            </w:r>
          </w:p>
        </w:tc>
        <w:tc>
          <w:tcPr>
            <w:tcW w:w="1320" w:type="dxa"/>
            <w:vMerge/>
            <w:tcBorders>
              <w:left w:val="nil"/>
            </w:tcBorders>
            <w:shd w:val="clear" w:color="auto" w:fill="95B3D7" w:themeFill="accent1" w:themeFillTint="99"/>
          </w:tcPr>
          <w:p w:rsidR="00145DA2" w:rsidRPr="002E43A3" w:rsidRDefault="00145DA2" w:rsidP="00BA25C6">
            <w:pPr>
              <w:pStyle w:val="ListParagraph"/>
              <w:spacing w:line="480" w:lineRule="auto"/>
              <w:ind w:left="0"/>
              <w:jc w:val="both"/>
              <w:rPr>
                <w:rFonts w:ascii="Tahoma" w:hAnsi="Tahoma" w:cs="Tahoma"/>
              </w:rPr>
            </w:pPr>
          </w:p>
        </w:tc>
      </w:tr>
    </w:tbl>
    <w:p w:rsidR="00145DA2" w:rsidRDefault="00145DA2" w:rsidP="00145DA2">
      <w:pPr>
        <w:spacing w:after="0" w:line="240" w:lineRule="auto"/>
        <w:jc w:val="both"/>
        <w:rPr>
          <w:rFonts w:ascii="Tahoma" w:hAnsi="Tahoma" w:cs="Tahoma"/>
        </w:rPr>
      </w:pPr>
    </w:p>
    <w:p w:rsidR="00D17B7F" w:rsidRPr="000806E2" w:rsidRDefault="00D17B7F" w:rsidP="00145DA2">
      <w:pPr>
        <w:spacing w:after="0" w:line="240" w:lineRule="auto"/>
        <w:jc w:val="both"/>
        <w:rPr>
          <w:rFonts w:ascii="Tahoma" w:hAnsi="Tahoma" w:cs="Tahoma"/>
        </w:rPr>
      </w:pPr>
    </w:p>
    <w:p w:rsidR="00145DA2" w:rsidRPr="009F02E8" w:rsidRDefault="00145DA2" w:rsidP="00145DA2">
      <w:pPr>
        <w:pStyle w:val="ListParagraph"/>
        <w:spacing w:after="0" w:line="360" w:lineRule="auto"/>
        <w:ind w:left="1080" w:hanging="518"/>
        <w:jc w:val="both"/>
        <w:rPr>
          <w:rFonts w:ascii="Tahoma" w:hAnsi="Tahoma" w:cs="Tahoma"/>
          <w:b/>
        </w:rPr>
      </w:pPr>
      <w:r>
        <w:rPr>
          <w:rFonts w:ascii="Tahoma" w:hAnsi="Tahoma" w:cs="Tahoma"/>
          <w:b/>
        </w:rPr>
        <w:t xml:space="preserve">  </w:t>
      </w:r>
      <w:r w:rsidRPr="002E43A3">
        <w:rPr>
          <w:rFonts w:ascii="Tahoma" w:hAnsi="Tahoma" w:cs="Tahoma"/>
          <w:b/>
        </w:rPr>
        <w:t xml:space="preserve">9. Kegiatan Pemeliharaan Barang Milik Daerah Penunjang Urusan Pemerintahan Daerah </w:t>
      </w:r>
    </w:p>
    <w:p w:rsidR="00145DA2" w:rsidRPr="00C67CB8" w:rsidRDefault="00145DA2" w:rsidP="00C67CB8">
      <w:pPr>
        <w:pStyle w:val="ListParagraph"/>
        <w:spacing w:after="0" w:line="360" w:lineRule="auto"/>
        <w:ind w:left="1080"/>
        <w:jc w:val="both"/>
        <w:rPr>
          <w:rFonts w:ascii="Tahoma" w:hAnsi="Tahoma" w:cs="Tahoma"/>
        </w:rPr>
      </w:pPr>
      <w:r w:rsidRPr="002E43A3">
        <w:rPr>
          <w:rFonts w:ascii="Tahoma" w:hAnsi="Tahoma" w:cs="Tahoma"/>
        </w:rPr>
        <w:t xml:space="preserve">Sasaran kegiatan adalah terlaksananya pemeliharaan barang milik daerah. Target kinerja pada kegiatan sebesar 100% dengan realisasi sebesar </w:t>
      </w:r>
      <w:r w:rsidR="00180610">
        <w:rPr>
          <w:rFonts w:ascii="Tahoma" w:hAnsi="Tahoma" w:cs="Tahoma"/>
        </w:rPr>
        <w:t>100</w:t>
      </w:r>
      <w:r w:rsidRPr="002E43A3">
        <w:rPr>
          <w:rFonts w:ascii="Tahoma" w:hAnsi="Tahoma" w:cs="Tahoma"/>
        </w:rPr>
        <w:t xml:space="preserve">% (capaian kinerja </w:t>
      </w:r>
      <w:r w:rsidR="00180610">
        <w:rPr>
          <w:rFonts w:ascii="Tahoma" w:hAnsi="Tahoma" w:cs="Tahoma"/>
        </w:rPr>
        <w:t>100</w:t>
      </w:r>
      <w:r w:rsidRPr="002E43A3">
        <w:rPr>
          <w:rFonts w:ascii="Tahoma" w:hAnsi="Tahoma" w:cs="Tahoma"/>
        </w:rPr>
        <w:t xml:space="preserve">%). </w:t>
      </w:r>
      <w:r w:rsidRPr="0014418E">
        <w:rPr>
          <w:rFonts w:ascii="Tahoma" w:hAnsi="Tahoma" w:cs="Tahoma"/>
          <w:b/>
          <w:bCs/>
        </w:rPr>
        <w:t>P</w:t>
      </w:r>
      <w:r w:rsidR="009F19C8">
        <w:rPr>
          <w:rFonts w:ascii="Tahoma" w:hAnsi="Tahoma" w:cs="Tahoma"/>
          <w:b/>
          <w:bCs/>
        </w:rPr>
        <w:t>redikat kinerja sangat memuaskan</w:t>
      </w:r>
      <w:r>
        <w:rPr>
          <w:rFonts w:ascii="Tahoma" w:hAnsi="Tahoma" w:cs="Tahoma"/>
        </w:rPr>
        <w:t xml:space="preserve">. </w:t>
      </w:r>
      <w:r w:rsidRPr="002E43A3">
        <w:rPr>
          <w:rFonts w:ascii="Tahoma" w:hAnsi="Tahoma" w:cs="Tahoma"/>
        </w:rPr>
        <w:t>Pada kegiatan pemeliharaan barang milik daerah penunjang urusan pemerintahan daerah, indikator pencapaiannya yaitu persentase barang milik daerah penunjang urusan pemerintahan yang terpelihara dengan baik dengan formula sebagai berikut</w:t>
      </w:r>
      <w:r>
        <w:rPr>
          <w:rFonts w:ascii="Tahoma" w:hAnsi="Tahoma" w:cs="Tahoma"/>
        </w:rPr>
        <w:t xml:space="preserve"> :</w:t>
      </w:r>
    </w:p>
    <w:tbl>
      <w:tblPr>
        <w:tblW w:w="637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145DA2" w:rsidRPr="002E43A3" w:rsidTr="00BA25C6">
        <w:trPr>
          <w:trHeight w:val="520"/>
        </w:trPr>
        <w:tc>
          <w:tcPr>
            <w:tcW w:w="708" w:type="dxa"/>
            <w:vMerge w:val="restart"/>
            <w:tcBorders>
              <w:right w:val="nil"/>
            </w:tcBorders>
            <w:shd w:val="clear" w:color="auto" w:fill="95B3D7" w:themeFill="accent1" w:themeFillTint="99"/>
          </w:tcPr>
          <w:p w:rsidR="00145DA2" w:rsidRPr="002E43A3" w:rsidRDefault="00145DA2" w:rsidP="00BA25C6">
            <w:pPr>
              <w:pStyle w:val="ListParagraph"/>
              <w:ind w:left="0"/>
              <w:jc w:val="center"/>
              <w:rPr>
                <w:rFonts w:ascii="Tahoma" w:hAnsi="Tahoma" w:cs="Tahoma"/>
              </w:rPr>
            </w:pPr>
          </w:p>
          <w:p w:rsidR="00145DA2" w:rsidRPr="002E43A3" w:rsidRDefault="00145DA2"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145DA2" w:rsidRPr="002E43A3" w:rsidRDefault="00145DA2" w:rsidP="00AD1CB8">
            <w:pPr>
              <w:pStyle w:val="ListParagraph"/>
              <w:spacing w:after="0" w:line="240" w:lineRule="auto"/>
              <w:ind w:left="0"/>
              <w:jc w:val="center"/>
              <w:rPr>
                <w:rFonts w:ascii="Tahoma" w:hAnsi="Tahoma" w:cs="Tahoma"/>
              </w:rPr>
            </w:pPr>
            <w:r w:rsidRPr="002E43A3">
              <w:rPr>
                <w:rFonts w:ascii="Tahoma" w:hAnsi="Tahoma" w:cs="Tahoma"/>
              </w:rPr>
              <w:t>Jumlah BMD yang</w:t>
            </w:r>
          </w:p>
          <w:p w:rsidR="00145DA2" w:rsidRPr="002E43A3" w:rsidRDefault="00145DA2" w:rsidP="00C67CB8">
            <w:pPr>
              <w:pStyle w:val="ListParagraph"/>
              <w:spacing w:after="0" w:line="240" w:lineRule="auto"/>
              <w:ind w:left="0"/>
              <w:jc w:val="center"/>
              <w:rPr>
                <w:rFonts w:ascii="Tahoma" w:hAnsi="Tahoma" w:cs="Tahoma"/>
              </w:rPr>
            </w:pPr>
            <w:r w:rsidRPr="002E43A3">
              <w:rPr>
                <w:rFonts w:ascii="Tahoma" w:hAnsi="Tahoma" w:cs="Tahoma"/>
              </w:rPr>
              <w:t>telah dipelihara</w:t>
            </w:r>
          </w:p>
        </w:tc>
        <w:tc>
          <w:tcPr>
            <w:tcW w:w="1320" w:type="dxa"/>
            <w:vMerge w:val="restart"/>
            <w:tcBorders>
              <w:left w:val="nil"/>
            </w:tcBorders>
            <w:shd w:val="clear" w:color="auto" w:fill="95B3D7" w:themeFill="accent1" w:themeFillTint="99"/>
          </w:tcPr>
          <w:p w:rsidR="00145DA2" w:rsidRPr="002E43A3" w:rsidRDefault="00145DA2" w:rsidP="00BA25C6">
            <w:pPr>
              <w:pStyle w:val="ListParagraph"/>
              <w:ind w:left="0"/>
              <w:jc w:val="both"/>
              <w:rPr>
                <w:rFonts w:ascii="Tahoma" w:hAnsi="Tahoma" w:cs="Tahoma"/>
              </w:rPr>
            </w:pPr>
          </w:p>
          <w:p w:rsidR="00145DA2" w:rsidRPr="002E43A3" w:rsidRDefault="00145DA2" w:rsidP="00BA25C6">
            <w:pPr>
              <w:pStyle w:val="ListParagraph"/>
              <w:ind w:left="0"/>
              <w:jc w:val="both"/>
              <w:rPr>
                <w:rFonts w:ascii="Tahoma" w:hAnsi="Tahoma" w:cs="Tahoma"/>
              </w:rPr>
            </w:pPr>
          </w:p>
          <w:p w:rsidR="00145DA2" w:rsidRPr="002E43A3" w:rsidRDefault="00145DA2" w:rsidP="00BA25C6">
            <w:pPr>
              <w:pStyle w:val="ListParagraph"/>
              <w:ind w:left="0"/>
              <w:jc w:val="both"/>
              <w:rPr>
                <w:rFonts w:ascii="Tahoma" w:hAnsi="Tahoma" w:cs="Tahoma"/>
              </w:rPr>
            </w:pPr>
            <w:r w:rsidRPr="002E43A3">
              <w:rPr>
                <w:rFonts w:ascii="Tahoma" w:hAnsi="Tahoma" w:cs="Tahoma"/>
              </w:rPr>
              <w:t>X 100%</w:t>
            </w:r>
          </w:p>
        </w:tc>
      </w:tr>
      <w:tr w:rsidR="00145DA2" w:rsidRPr="002E43A3" w:rsidTr="00BA25C6">
        <w:trPr>
          <w:trHeight w:val="653"/>
        </w:trPr>
        <w:tc>
          <w:tcPr>
            <w:tcW w:w="708" w:type="dxa"/>
            <w:vMerge/>
            <w:tcBorders>
              <w:right w:val="nil"/>
            </w:tcBorders>
            <w:shd w:val="clear" w:color="auto" w:fill="95B3D7" w:themeFill="accent1" w:themeFillTint="99"/>
          </w:tcPr>
          <w:p w:rsidR="00145DA2" w:rsidRPr="002E43A3" w:rsidRDefault="00145DA2"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145DA2" w:rsidRPr="002E43A3" w:rsidRDefault="00145DA2" w:rsidP="00C67CB8">
            <w:pPr>
              <w:pStyle w:val="ListParagraph"/>
              <w:spacing w:after="0" w:line="240" w:lineRule="auto"/>
              <w:ind w:left="0"/>
              <w:jc w:val="center"/>
              <w:rPr>
                <w:rFonts w:ascii="Tahoma" w:hAnsi="Tahoma" w:cs="Tahoma"/>
              </w:rPr>
            </w:pPr>
            <w:r w:rsidRPr="002E43A3">
              <w:rPr>
                <w:rFonts w:ascii="Tahoma" w:hAnsi="Tahoma" w:cs="Tahoma"/>
              </w:rPr>
              <w:t xml:space="preserve">Jumlah kebutuhan pemeliharaan BMD </w:t>
            </w:r>
          </w:p>
          <w:p w:rsidR="00145DA2" w:rsidRPr="002E43A3" w:rsidRDefault="00145DA2" w:rsidP="00C67CB8">
            <w:pPr>
              <w:spacing w:after="0" w:line="240" w:lineRule="auto"/>
              <w:rPr>
                <w:rFonts w:ascii="Tahoma" w:hAnsi="Tahoma" w:cs="Tahoma"/>
              </w:rPr>
            </w:pPr>
          </w:p>
          <w:p w:rsidR="00145DA2" w:rsidRPr="002E43A3" w:rsidRDefault="003E28D1" w:rsidP="00C67CB8">
            <w:pPr>
              <w:spacing w:after="0" w:line="240" w:lineRule="auto"/>
              <w:rPr>
                <w:rFonts w:ascii="Tahoma" w:hAnsi="Tahoma" w:cs="Tahoma"/>
              </w:rPr>
            </w:pPr>
            <w:r>
              <w:rPr>
                <w:rFonts w:ascii="Tahoma" w:hAnsi="Tahoma" w:cs="Tahoma"/>
              </w:rPr>
              <w:t xml:space="preserve">=     </w:t>
            </w:r>
            <w:r w:rsidR="00180610">
              <w:rPr>
                <w:rFonts w:ascii="Tahoma" w:hAnsi="Tahoma" w:cs="Tahoma"/>
              </w:rPr>
              <w:t>22</w:t>
            </w:r>
            <w:r>
              <w:rPr>
                <w:rFonts w:ascii="Tahoma" w:hAnsi="Tahoma" w:cs="Tahoma"/>
              </w:rPr>
              <w:t xml:space="preserve"> unit</w:t>
            </w:r>
          </w:p>
          <w:p w:rsidR="00145DA2" w:rsidRPr="002E43A3" w:rsidRDefault="00EF272F" w:rsidP="00C67CB8">
            <w:pPr>
              <w:spacing w:after="0" w:line="240" w:lineRule="auto"/>
              <w:rPr>
                <w:rFonts w:ascii="Tahoma" w:hAnsi="Tahoma" w:cs="Tahoma"/>
              </w:rPr>
            </w:pPr>
            <w:r>
              <w:rPr>
                <w:rFonts w:ascii="Tahoma" w:hAnsi="Tahoma" w:cs="Tahoma"/>
                <w:noProof/>
              </w:rPr>
              <w:pict>
                <v:shape id="_x0000_s1338" type="#_x0000_t32" style="position:absolute;margin-left:19.5pt;margin-top:5.4pt;width:45.75pt;height:0;z-index:251785216" o:connectortype="straight"/>
              </w:pict>
            </w:r>
            <w:r>
              <w:rPr>
                <w:rFonts w:ascii="Tahoma" w:hAnsi="Tahoma" w:cs="Tahoma"/>
                <w:noProof/>
              </w:rPr>
              <w:pict>
                <v:shape id="_x0000_s1337" type="#_x0000_t32" style="position:absolute;margin-left:7.5pt;margin-top:5.4pt;width:45.75pt;height:0;z-index:251784192" o:connectortype="straight"/>
              </w:pict>
            </w:r>
            <w:r w:rsidR="00145DA2" w:rsidRPr="002E43A3">
              <w:rPr>
                <w:rFonts w:ascii="Tahoma" w:hAnsi="Tahoma" w:cs="Tahoma"/>
              </w:rPr>
              <w:t xml:space="preserve">                     X100%</w:t>
            </w:r>
          </w:p>
          <w:p w:rsidR="00145DA2" w:rsidRPr="002E43A3" w:rsidRDefault="003E28D1" w:rsidP="00C67CB8">
            <w:pPr>
              <w:spacing w:after="0" w:line="240" w:lineRule="auto"/>
              <w:rPr>
                <w:rFonts w:ascii="Tahoma" w:hAnsi="Tahoma" w:cs="Tahoma"/>
              </w:rPr>
            </w:pPr>
            <w:r>
              <w:rPr>
                <w:rFonts w:ascii="Tahoma" w:hAnsi="Tahoma" w:cs="Tahoma"/>
              </w:rPr>
              <w:t xml:space="preserve">       </w:t>
            </w:r>
            <w:r w:rsidR="00180610">
              <w:rPr>
                <w:rFonts w:ascii="Tahoma" w:hAnsi="Tahoma" w:cs="Tahoma"/>
              </w:rPr>
              <w:t>22</w:t>
            </w:r>
            <w:r>
              <w:rPr>
                <w:rFonts w:ascii="Tahoma" w:hAnsi="Tahoma" w:cs="Tahoma"/>
              </w:rPr>
              <w:t xml:space="preserve"> unit</w:t>
            </w:r>
          </w:p>
          <w:p w:rsidR="00145DA2" w:rsidRPr="002E43A3" w:rsidRDefault="00145DA2" w:rsidP="00C67CB8">
            <w:pPr>
              <w:spacing w:after="0" w:line="240" w:lineRule="auto"/>
              <w:rPr>
                <w:rFonts w:ascii="Tahoma" w:hAnsi="Tahoma" w:cs="Tahoma"/>
              </w:rPr>
            </w:pPr>
            <w:r w:rsidRPr="002E43A3">
              <w:rPr>
                <w:rFonts w:ascii="Tahoma" w:hAnsi="Tahoma" w:cs="Tahoma"/>
              </w:rPr>
              <w:t xml:space="preserve">=  </w:t>
            </w:r>
            <w:r w:rsidR="00180610">
              <w:rPr>
                <w:rFonts w:ascii="Tahoma" w:hAnsi="Tahoma" w:cs="Tahoma"/>
              </w:rPr>
              <w:t>100</w:t>
            </w:r>
            <w:r w:rsidRPr="002E43A3">
              <w:rPr>
                <w:rFonts w:ascii="Tahoma" w:hAnsi="Tahoma" w:cs="Tahoma"/>
              </w:rPr>
              <w:t>%</w:t>
            </w:r>
          </w:p>
        </w:tc>
        <w:tc>
          <w:tcPr>
            <w:tcW w:w="1320" w:type="dxa"/>
            <w:vMerge/>
            <w:tcBorders>
              <w:left w:val="nil"/>
            </w:tcBorders>
            <w:shd w:val="clear" w:color="auto" w:fill="95B3D7" w:themeFill="accent1" w:themeFillTint="99"/>
          </w:tcPr>
          <w:p w:rsidR="00145DA2" w:rsidRPr="002E43A3" w:rsidRDefault="00145DA2" w:rsidP="00BA25C6">
            <w:pPr>
              <w:pStyle w:val="ListParagraph"/>
              <w:spacing w:line="480" w:lineRule="auto"/>
              <w:ind w:left="0"/>
              <w:jc w:val="both"/>
              <w:rPr>
                <w:rFonts w:ascii="Tahoma" w:hAnsi="Tahoma" w:cs="Tahoma"/>
              </w:rPr>
            </w:pPr>
          </w:p>
        </w:tc>
      </w:tr>
    </w:tbl>
    <w:p w:rsidR="00C67CB8" w:rsidRDefault="00C67CB8" w:rsidP="004C662B">
      <w:pPr>
        <w:rPr>
          <w:rFonts w:ascii="Arial" w:hAnsi="Arial" w:cs="Arial"/>
        </w:rPr>
      </w:pPr>
    </w:p>
    <w:tbl>
      <w:tblPr>
        <w:tblW w:w="7280"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707"/>
        <w:gridCol w:w="1440"/>
        <w:gridCol w:w="1614"/>
        <w:gridCol w:w="996"/>
      </w:tblGrid>
      <w:tr w:rsidR="00C67CB8" w:rsidRPr="002E43A3" w:rsidTr="00BA25C6">
        <w:tc>
          <w:tcPr>
            <w:tcW w:w="523" w:type="dxa"/>
            <w:shd w:val="clear" w:color="auto" w:fill="E5B8B7" w:themeFill="accent2" w:themeFillTint="66"/>
          </w:tcPr>
          <w:p w:rsidR="00C67CB8" w:rsidRPr="002E43A3" w:rsidRDefault="00C67CB8" w:rsidP="00BA25C6">
            <w:pPr>
              <w:pStyle w:val="ListParagraph"/>
              <w:ind w:left="0"/>
              <w:jc w:val="center"/>
              <w:rPr>
                <w:rFonts w:ascii="Tahoma" w:hAnsi="Tahoma" w:cs="Tahoma"/>
              </w:rPr>
            </w:pPr>
            <w:r w:rsidRPr="002E43A3">
              <w:rPr>
                <w:rFonts w:ascii="Tahoma" w:hAnsi="Tahoma" w:cs="Tahoma"/>
              </w:rPr>
              <w:t>No</w:t>
            </w:r>
          </w:p>
        </w:tc>
        <w:tc>
          <w:tcPr>
            <w:tcW w:w="2707" w:type="dxa"/>
            <w:shd w:val="clear" w:color="auto" w:fill="E5B8B7" w:themeFill="accent2" w:themeFillTint="66"/>
          </w:tcPr>
          <w:p w:rsidR="00C67CB8" w:rsidRPr="002E43A3" w:rsidRDefault="00C67CB8" w:rsidP="00BA25C6">
            <w:pPr>
              <w:pStyle w:val="ListParagraph"/>
              <w:ind w:left="0"/>
              <w:jc w:val="center"/>
              <w:rPr>
                <w:rFonts w:ascii="Tahoma" w:hAnsi="Tahoma" w:cs="Tahoma"/>
              </w:rPr>
            </w:pPr>
            <w:r w:rsidRPr="002E43A3">
              <w:rPr>
                <w:rFonts w:ascii="Tahoma" w:hAnsi="Tahoma" w:cs="Tahoma"/>
              </w:rPr>
              <w:t xml:space="preserve">Kegiatan     </w:t>
            </w:r>
          </w:p>
        </w:tc>
        <w:tc>
          <w:tcPr>
            <w:tcW w:w="1440" w:type="dxa"/>
            <w:tcBorders>
              <w:right w:val="single" w:sz="4" w:space="0" w:color="auto"/>
            </w:tcBorders>
            <w:shd w:val="clear" w:color="auto" w:fill="E5B8B7" w:themeFill="accent2" w:themeFillTint="66"/>
          </w:tcPr>
          <w:p w:rsidR="00C67CB8" w:rsidRPr="002E43A3" w:rsidRDefault="00C67CB8" w:rsidP="00BA25C6">
            <w:pPr>
              <w:pStyle w:val="ListParagraph"/>
              <w:ind w:left="0"/>
              <w:jc w:val="center"/>
              <w:rPr>
                <w:rFonts w:ascii="Tahoma" w:hAnsi="Tahoma" w:cs="Tahoma"/>
              </w:rPr>
            </w:pPr>
            <w:r w:rsidRPr="002E43A3">
              <w:rPr>
                <w:rFonts w:ascii="Tahoma" w:hAnsi="Tahoma" w:cs="Tahoma"/>
              </w:rPr>
              <w:t>Capaian Kinerja</w:t>
            </w:r>
          </w:p>
        </w:tc>
        <w:tc>
          <w:tcPr>
            <w:tcW w:w="1614" w:type="dxa"/>
            <w:tcBorders>
              <w:right w:val="single" w:sz="4" w:space="0" w:color="auto"/>
            </w:tcBorders>
            <w:shd w:val="clear" w:color="auto" w:fill="E5B8B7" w:themeFill="accent2" w:themeFillTint="66"/>
          </w:tcPr>
          <w:p w:rsidR="00C67CB8" w:rsidRPr="002E43A3" w:rsidRDefault="00C67CB8" w:rsidP="00BA25C6">
            <w:pPr>
              <w:pStyle w:val="ListParagraph"/>
              <w:ind w:left="0"/>
              <w:jc w:val="center"/>
              <w:rPr>
                <w:rFonts w:ascii="Tahoma" w:hAnsi="Tahoma" w:cs="Tahoma"/>
              </w:rPr>
            </w:pPr>
            <w:r w:rsidRPr="002E43A3">
              <w:rPr>
                <w:rFonts w:ascii="Tahoma" w:hAnsi="Tahoma" w:cs="Tahoma"/>
              </w:rPr>
              <w:t>Predikat Kinerja</w:t>
            </w:r>
          </w:p>
        </w:tc>
        <w:tc>
          <w:tcPr>
            <w:tcW w:w="996" w:type="dxa"/>
            <w:tcBorders>
              <w:left w:val="single" w:sz="4" w:space="0" w:color="auto"/>
            </w:tcBorders>
            <w:shd w:val="clear" w:color="auto" w:fill="E5B8B7" w:themeFill="accent2" w:themeFillTint="66"/>
          </w:tcPr>
          <w:p w:rsidR="00C67CB8" w:rsidRPr="002E43A3" w:rsidRDefault="00C67CB8" w:rsidP="00BA25C6">
            <w:pPr>
              <w:pStyle w:val="ListParagraph"/>
              <w:ind w:left="0"/>
              <w:jc w:val="center"/>
              <w:rPr>
                <w:rFonts w:ascii="Tahoma" w:hAnsi="Tahoma" w:cs="Tahoma"/>
              </w:rPr>
            </w:pPr>
            <w:r w:rsidRPr="002E43A3">
              <w:rPr>
                <w:rFonts w:ascii="Tahoma" w:hAnsi="Tahoma" w:cs="Tahoma"/>
              </w:rPr>
              <w:t>Ket</w:t>
            </w:r>
          </w:p>
        </w:tc>
      </w:tr>
      <w:tr w:rsidR="00C67CB8" w:rsidRPr="002E43A3" w:rsidTr="00BA25C6">
        <w:tc>
          <w:tcPr>
            <w:tcW w:w="523" w:type="dxa"/>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1</w:t>
            </w:r>
          </w:p>
        </w:tc>
        <w:tc>
          <w:tcPr>
            <w:tcW w:w="2707" w:type="dxa"/>
            <w:shd w:val="clear" w:color="auto" w:fill="auto"/>
          </w:tcPr>
          <w:p w:rsidR="00C67CB8" w:rsidRPr="002E43A3" w:rsidRDefault="00C67CB8" w:rsidP="00BA25C6">
            <w:pPr>
              <w:pStyle w:val="ListParagraph"/>
              <w:spacing w:after="0" w:line="240" w:lineRule="auto"/>
              <w:ind w:left="0"/>
              <w:rPr>
                <w:rFonts w:ascii="Tahoma" w:hAnsi="Tahoma" w:cs="Tahoma"/>
              </w:rPr>
            </w:pPr>
            <w:r w:rsidRPr="002E43A3">
              <w:rPr>
                <w:rFonts w:ascii="Tahoma" w:hAnsi="Tahoma" w:cs="Tahoma"/>
              </w:rPr>
              <w:t>Perencanaan Penganggaran dan Evaluasi Kinerja Perangkat Daerah</w:t>
            </w:r>
          </w:p>
        </w:tc>
        <w:tc>
          <w:tcPr>
            <w:tcW w:w="1440" w:type="dxa"/>
            <w:tcBorders>
              <w:righ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100%</w:t>
            </w:r>
          </w:p>
        </w:tc>
        <w:tc>
          <w:tcPr>
            <w:tcW w:w="1614" w:type="dxa"/>
            <w:tcBorders>
              <w:right w:val="single" w:sz="4" w:space="0" w:color="auto"/>
            </w:tcBorders>
            <w:shd w:val="clear" w:color="auto" w:fill="auto"/>
          </w:tcPr>
          <w:p w:rsidR="00C67CB8" w:rsidRPr="002E43A3" w:rsidRDefault="00C67CB8" w:rsidP="00BA25C6">
            <w:pPr>
              <w:pStyle w:val="ListParagraph"/>
              <w:spacing w:after="0" w:line="240" w:lineRule="auto"/>
              <w:ind w:left="0" w:right="-186"/>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2</w:t>
            </w:r>
          </w:p>
        </w:tc>
        <w:tc>
          <w:tcPr>
            <w:tcW w:w="2707" w:type="dxa"/>
            <w:shd w:val="clear" w:color="auto" w:fill="C4BC96" w:themeFill="background2" w:themeFillShade="BF"/>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Administrasi Keuangan Perangkat Daerah</w:t>
            </w:r>
          </w:p>
        </w:tc>
        <w:tc>
          <w:tcPr>
            <w:tcW w:w="1440" w:type="dxa"/>
            <w:tcBorders>
              <w:righ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100%</w:t>
            </w:r>
          </w:p>
        </w:tc>
        <w:tc>
          <w:tcPr>
            <w:tcW w:w="1614" w:type="dxa"/>
            <w:tcBorders>
              <w:righ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3</w:t>
            </w:r>
          </w:p>
        </w:tc>
        <w:tc>
          <w:tcPr>
            <w:tcW w:w="2707" w:type="dxa"/>
            <w:shd w:val="clear" w:color="auto" w:fill="auto"/>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Administrasi Barang Milik Daerah pada Perangkat Daerah</w:t>
            </w:r>
          </w:p>
        </w:tc>
        <w:tc>
          <w:tcPr>
            <w:tcW w:w="1440" w:type="dxa"/>
            <w:tcBorders>
              <w:right w:val="single" w:sz="4" w:space="0" w:color="auto"/>
            </w:tcBorders>
            <w:shd w:val="clear" w:color="auto" w:fill="auto"/>
          </w:tcPr>
          <w:p w:rsidR="00C67CB8" w:rsidRPr="002E43A3" w:rsidRDefault="008035D6" w:rsidP="00BA25C6">
            <w:pPr>
              <w:pStyle w:val="ListParagraph"/>
              <w:spacing w:after="0" w:line="240" w:lineRule="auto"/>
              <w:ind w:left="0"/>
              <w:jc w:val="center"/>
              <w:rPr>
                <w:rFonts w:ascii="Tahoma" w:hAnsi="Tahoma" w:cs="Tahoma"/>
              </w:rPr>
            </w:pPr>
            <w:r>
              <w:rPr>
                <w:rFonts w:ascii="Tahoma" w:hAnsi="Tahoma" w:cs="Tahoma"/>
              </w:rPr>
              <w:t>0</w:t>
            </w:r>
            <w:r w:rsidR="00C67CB8" w:rsidRPr="002E43A3">
              <w:rPr>
                <w:rFonts w:ascii="Tahoma" w:hAnsi="Tahoma" w:cs="Tahoma"/>
              </w:rPr>
              <w:t>%</w:t>
            </w:r>
          </w:p>
        </w:tc>
        <w:tc>
          <w:tcPr>
            <w:tcW w:w="1614" w:type="dxa"/>
            <w:tcBorders>
              <w:righ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4</w:t>
            </w:r>
          </w:p>
        </w:tc>
        <w:tc>
          <w:tcPr>
            <w:tcW w:w="2707" w:type="dxa"/>
            <w:shd w:val="clear" w:color="auto" w:fill="C4BC96" w:themeFill="background2" w:themeFillShade="BF"/>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Administrasi Pendapatan Daerah Kewenangan Perangkat Daerah</w:t>
            </w:r>
          </w:p>
        </w:tc>
        <w:tc>
          <w:tcPr>
            <w:tcW w:w="1440" w:type="dxa"/>
            <w:tcBorders>
              <w:right w:val="single" w:sz="4" w:space="0" w:color="auto"/>
            </w:tcBorders>
            <w:shd w:val="clear" w:color="auto" w:fill="C4BC96" w:themeFill="background2" w:themeFillShade="BF"/>
          </w:tcPr>
          <w:p w:rsidR="00C67CB8" w:rsidRPr="002E43A3" w:rsidRDefault="008035D6" w:rsidP="00BA25C6">
            <w:pPr>
              <w:pStyle w:val="ListParagraph"/>
              <w:spacing w:after="0" w:line="240" w:lineRule="auto"/>
              <w:ind w:left="0"/>
              <w:jc w:val="center"/>
              <w:rPr>
                <w:rFonts w:ascii="Tahoma" w:hAnsi="Tahoma" w:cs="Tahoma"/>
              </w:rPr>
            </w:pPr>
            <w:r>
              <w:rPr>
                <w:rFonts w:ascii="Tahoma" w:hAnsi="Tahoma" w:cs="Tahoma"/>
              </w:rPr>
              <w:t>0</w:t>
            </w:r>
            <w:r w:rsidR="00C67CB8" w:rsidRPr="002E43A3">
              <w:rPr>
                <w:rFonts w:ascii="Tahoma" w:hAnsi="Tahoma" w:cs="Tahoma"/>
              </w:rPr>
              <w:t>%</w:t>
            </w:r>
          </w:p>
        </w:tc>
        <w:tc>
          <w:tcPr>
            <w:tcW w:w="1614" w:type="dxa"/>
            <w:tcBorders>
              <w:righ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 xml:space="preserve">5 </w:t>
            </w:r>
          </w:p>
        </w:tc>
        <w:tc>
          <w:tcPr>
            <w:tcW w:w="2707" w:type="dxa"/>
            <w:shd w:val="clear" w:color="auto" w:fill="auto"/>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Administrasi Kepegawaian Perangkat Daerah</w:t>
            </w:r>
          </w:p>
        </w:tc>
        <w:tc>
          <w:tcPr>
            <w:tcW w:w="1440" w:type="dxa"/>
            <w:tcBorders>
              <w:right w:val="single" w:sz="4" w:space="0" w:color="auto"/>
            </w:tcBorders>
            <w:shd w:val="clear" w:color="auto" w:fill="auto"/>
          </w:tcPr>
          <w:p w:rsidR="00C67CB8" w:rsidRPr="002E43A3" w:rsidRDefault="008035D6" w:rsidP="00BA25C6">
            <w:pPr>
              <w:pStyle w:val="ListParagraph"/>
              <w:spacing w:after="0" w:line="240" w:lineRule="auto"/>
              <w:ind w:left="0"/>
              <w:jc w:val="center"/>
              <w:rPr>
                <w:rFonts w:ascii="Tahoma" w:hAnsi="Tahoma" w:cs="Tahoma"/>
              </w:rPr>
            </w:pPr>
            <w:r>
              <w:rPr>
                <w:rFonts w:ascii="Tahoma" w:hAnsi="Tahoma" w:cs="Tahoma"/>
              </w:rPr>
              <w:t>0</w:t>
            </w:r>
            <w:r w:rsidR="00C67CB8" w:rsidRPr="002E43A3">
              <w:rPr>
                <w:rFonts w:ascii="Tahoma" w:hAnsi="Tahoma" w:cs="Tahoma"/>
              </w:rPr>
              <w:t>%</w:t>
            </w:r>
          </w:p>
        </w:tc>
        <w:tc>
          <w:tcPr>
            <w:tcW w:w="1614" w:type="dxa"/>
            <w:tcBorders>
              <w:righ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6</w:t>
            </w:r>
          </w:p>
        </w:tc>
        <w:tc>
          <w:tcPr>
            <w:tcW w:w="2707" w:type="dxa"/>
            <w:shd w:val="clear" w:color="auto" w:fill="C4BC96" w:themeFill="background2" w:themeFillShade="BF"/>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Administrasi Umum Perangkat Daerah</w:t>
            </w:r>
          </w:p>
        </w:tc>
        <w:tc>
          <w:tcPr>
            <w:tcW w:w="1440" w:type="dxa"/>
            <w:tcBorders>
              <w:right w:val="single" w:sz="4" w:space="0" w:color="auto"/>
            </w:tcBorders>
            <w:shd w:val="clear" w:color="auto" w:fill="C4BC96" w:themeFill="background2" w:themeFillShade="BF"/>
          </w:tcPr>
          <w:p w:rsidR="00C67CB8" w:rsidRPr="002E43A3" w:rsidRDefault="00180610" w:rsidP="00BA25C6">
            <w:pPr>
              <w:pStyle w:val="ListParagraph"/>
              <w:spacing w:after="0" w:line="240" w:lineRule="auto"/>
              <w:ind w:left="0"/>
              <w:jc w:val="center"/>
              <w:rPr>
                <w:rFonts w:ascii="Tahoma" w:hAnsi="Tahoma" w:cs="Tahoma"/>
              </w:rPr>
            </w:pPr>
            <w:r>
              <w:rPr>
                <w:rFonts w:ascii="Tahoma" w:hAnsi="Tahoma" w:cs="Tahoma"/>
              </w:rPr>
              <w:t>52,50</w:t>
            </w:r>
            <w:r w:rsidR="00C67CB8" w:rsidRPr="002E43A3">
              <w:rPr>
                <w:rFonts w:ascii="Tahoma" w:hAnsi="Tahoma" w:cs="Tahoma"/>
              </w:rPr>
              <w:t>%</w:t>
            </w:r>
          </w:p>
        </w:tc>
        <w:tc>
          <w:tcPr>
            <w:tcW w:w="1614" w:type="dxa"/>
            <w:tcBorders>
              <w:right w:val="single" w:sz="4" w:space="0" w:color="auto"/>
            </w:tcBorders>
            <w:shd w:val="clear" w:color="auto" w:fill="C4BC96" w:themeFill="background2" w:themeFillShade="BF"/>
          </w:tcPr>
          <w:p w:rsidR="00C67CB8" w:rsidRPr="002E43A3" w:rsidRDefault="00180610" w:rsidP="00BA25C6">
            <w:pPr>
              <w:pStyle w:val="ListParagraph"/>
              <w:spacing w:after="0" w:line="240" w:lineRule="auto"/>
              <w:ind w:left="0"/>
              <w:jc w:val="center"/>
              <w:rPr>
                <w:rFonts w:ascii="Tahoma" w:hAnsi="Tahoma" w:cs="Tahoma"/>
              </w:rPr>
            </w:pPr>
            <w:r>
              <w:rPr>
                <w:rFonts w:ascii="Tahoma" w:hAnsi="Tahoma" w:cs="Tahoma"/>
              </w:rPr>
              <w:t>cukup</w:t>
            </w:r>
          </w:p>
        </w:tc>
        <w:tc>
          <w:tcPr>
            <w:tcW w:w="996" w:type="dxa"/>
            <w:tcBorders>
              <w:lef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lastRenderedPageBreak/>
              <w:t>7</w:t>
            </w:r>
          </w:p>
        </w:tc>
        <w:tc>
          <w:tcPr>
            <w:tcW w:w="2707" w:type="dxa"/>
            <w:shd w:val="clear" w:color="auto" w:fill="auto"/>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Pengadaan Barang Milik Daerah Penunjang Urusan Pemerintah Daerah</w:t>
            </w:r>
          </w:p>
        </w:tc>
        <w:tc>
          <w:tcPr>
            <w:tcW w:w="1440" w:type="dxa"/>
            <w:tcBorders>
              <w:right w:val="single" w:sz="4" w:space="0" w:color="auto"/>
            </w:tcBorders>
            <w:shd w:val="clear" w:color="auto" w:fill="auto"/>
          </w:tcPr>
          <w:p w:rsidR="00C67CB8" w:rsidRPr="002E43A3" w:rsidRDefault="00BC12B8" w:rsidP="00BA25C6">
            <w:pPr>
              <w:pStyle w:val="ListParagraph"/>
              <w:spacing w:after="0" w:line="240" w:lineRule="auto"/>
              <w:ind w:left="0"/>
              <w:jc w:val="center"/>
              <w:rPr>
                <w:rFonts w:ascii="Tahoma" w:hAnsi="Tahoma" w:cs="Tahoma"/>
              </w:rPr>
            </w:pPr>
            <w:r>
              <w:rPr>
                <w:rFonts w:ascii="Tahoma" w:hAnsi="Tahoma" w:cs="Tahoma"/>
              </w:rPr>
              <w:t>-</w:t>
            </w:r>
          </w:p>
        </w:tc>
        <w:tc>
          <w:tcPr>
            <w:tcW w:w="1614" w:type="dxa"/>
            <w:tcBorders>
              <w:right w:val="single" w:sz="4" w:space="0" w:color="auto"/>
            </w:tcBorders>
            <w:shd w:val="clear" w:color="auto" w:fill="auto"/>
          </w:tcPr>
          <w:p w:rsidR="00C67CB8" w:rsidRPr="002E43A3" w:rsidRDefault="00BC12B8" w:rsidP="00BA25C6">
            <w:pPr>
              <w:pStyle w:val="ListParagraph"/>
              <w:spacing w:after="0" w:line="240" w:lineRule="auto"/>
              <w:ind w:left="0"/>
              <w:jc w:val="center"/>
              <w:rPr>
                <w:rFonts w:ascii="Tahoma" w:hAnsi="Tahoma" w:cs="Tahoma"/>
              </w:rPr>
            </w:pPr>
            <w:r>
              <w:rPr>
                <w:rFonts w:ascii="Tahoma" w:hAnsi="Tahoma" w:cs="Tahoma"/>
              </w:rPr>
              <w:t>-</w:t>
            </w:r>
          </w:p>
        </w:tc>
        <w:tc>
          <w:tcPr>
            <w:tcW w:w="996" w:type="dxa"/>
            <w:tcBorders>
              <w:left w:val="single" w:sz="4" w:space="0" w:color="auto"/>
            </w:tcBorders>
            <w:shd w:val="clear" w:color="auto" w:fill="auto"/>
          </w:tcPr>
          <w:p w:rsidR="00C67CB8" w:rsidRPr="002E43A3" w:rsidRDefault="00BC12B8" w:rsidP="00BA25C6">
            <w:pPr>
              <w:pStyle w:val="ListParagraph"/>
              <w:spacing w:after="0" w:line="240" w:lineRule="auto"/>
              <w:ind w:left="0"/>
              <w:jc w:val="center"/>
              <w:rPr>
                <w:rFonts w:ascii="Tahoma" w:hAnsi="Tahoma" w:cs="Tahoma"/>
              </w:rPr>
            </w:pPr>
            <w:r>
              <w:rPr>
                <w:rFonts w:ascii="Tahoma" w:hAnsi="Tahoma" w:cs="Tahoma"/>
              </w:rPr>
              <w:t>TW. II</w:t>
            </w:r>
          </w:p>
        </w:tc>
      </w:tr>
      <w:tr w:rsidR="00C67CB8" w:rsidRPr="002E43A3" w:rsidTr="00BA25C6">
        <w:tc>
          <w:tcPr>
            <w:tcW w:w="523" w:type="dxa"/>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8</w:t>
            </w:r>
          </w:p>
        </w:tc>
        <w:tc>
          <w:tcPr>
            <w:tcW w:w="2707" w:type="dxa"/>
            <w:shd w:val="clear" w:color="auto" w:fill="C4BC96" w:themeFill="background2" w:themeFillShade="BF"/>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Penyediaan Jasa Penunjang Urusan Pemerintah Daerah</w:t>
            </w:r>
          </w:p>
        </w:tc>
        <w:tc>
          <w:tcPr>
            <w:tcW w:w="1440" w:type="dxa"/>
            <w:tcBorders>
              <w:right w:val="single" w:sz="4" w:space="0" w:color="auto"/>
            </w:tcBorders>
            <w:shd w:val="clear" w:color="auto" w:fill="C4BC96" w:themeFill="background2" w:themeFillShade="BF"/>
          </w:tcPr>
          <w:p w:rsidR="00C67CB8" w:rsidRPr="002E43A3" w:rsidRDefault="00180610" w:rsidP="00BA25C6">
            <w:pPr>
              <w:pStyle w:val="ListParagraph"/>
              <w:spacing w:after="0" w:line="240" w:lineRule="auto"/>
              <w:ind w:left="0"/>
              <w:jc w:val="center"/>
              <w:rPr>
                <w:rFonts w:ascii="Tahoma" w:hAnsi="Tahoma" w:cs="Tahoma"/>
              </w:rPr>
            </w:pPr>
            <w:r>
              <w:rPr>
                <w:rFonts w:ascii="Tahoma" w:hAnsi="Tahoma" w:cs="Tahoma"/>
              </w:rPr>
              <w:t>98,31</w:t>
            </w:r>
            <w:r w:rsidR="00C67CB8" w:rsidRPr="002E43A3">
              <w:rPr>
                <w:rFonts w:ascii="Tahoma" w:hAnsi="Tahoma" w:cs="Tahoma"/>
              </w:rPr>
              <w:t>%</w:t>
            </w:r>
          </w:p>
        </w:tc>
        <w:tc>
          <w:tcPr>
            <w:tcW w:w="1614" w:type="dxa"/>
            <w:tcBorders>
              <w:righ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C4BC96" w:themeFill="background2" w:themeFillShade="BF"/>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9</w:t>
            </w:r>
          </w:p>
        </w:tc>
        <w:tc>
          <w:tcPr>
            <w:tcW w:w="2707" w:type="dxa"/>
            <w:shd w:val="clear" w:color="auto" w:fill="auto"/>
          </w:tcPr>
          <w:p w:rsidR="00C67CB8" w:rsidRPr="002E43A3" w:rsidRDefault="00C67CB8" w:rsidP="00BA25C6">
            <w:pPr>
              <w:pStyle w:val="ListParagraph"/>
              <w:spacing w:after="0" w:line="240" w:lineRule="auto"/>
              <w:ind w:left="0"/>
              <w:jc w:val="both"/>
              <w:rPr>
                <w:rFonts w:ascii="Tahoma" w:hAnsi="Tahoma" w:cs="Tahoma"/>
              </w:rPr>
            </w:pPr>
            <w:r w:rsidRPr="002E43A3">
              <w:rPr>
                <w:rFonts w:ascii="Tahoma" w:hAnsi="Tahoma" w:cs="Tahoma"/>
              </w:rPr>
              <w:t>Pemeliharaan Barang Milik Daerah Penunjang Urusan Pemerintah Daerah</w:t>
            </w:r>
          </w:p>
        </w:tc>
        <w:tc>
          <w:tcPr>
            <w:tcW w:w="1440" w:type="dxa"/>
            <w:tcBorders>
              <w:right w:val="single" w:sz="4" w:space="0" w:color="auto"/>
            </w:tcBorders>
            <w:shd w:val="clear" w:color="auto" w:fill="auto"/>
          </w:tcPr>
          <w:p w:rsidR="00C67CB8" w:rsidRPr="002E43A3" w:rsidRDefault="00180610" w:rsidP="00BA25C6">
            <w:pPr>
              <w:pStyle w:val="ListParagraph"/>
              <w:spacing w:after="0" w:line="240" w:lineRule="auto"/>
              <w:ind w:left="0"/>
              <w:jc w:val="center"/>
              <w:rPr>
                <w:rFonts w:ascii="Tahoma" w:hAnsi="Tahoma" w:cs="Tahoma"/>
              </w:rPr>
            </w:pPr>
            <w:r>
              <w:rPr>
                <w:rFonts w:ascii="Tahoma" w:hAnsi="Tahoma" w:cs="Tahoma"/>
              </w:rPr>
              <w:t>100</w:t>
            </w:r>
            <w:r w:rsidR="00C67CB8" w:rsidRPr="002E43A3">
              <w:rPr>
                <w:rFonts w:ascii="Tahoma" w:hAnsi="Tahoma" w:cs="Tahoma"/>
              </w:rPr>
              <w:t>%</w:t>
            </w:r>
          </w:p>
        </w:tc>
        <w:tc>
          <w:tcPr>
            <w:tcW w:w="1614" w:type="dxa"/>
            <w:tcBorders>
              <w:righ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r w:rsidRPr="002E43A3">
              <w:rPr>
                <w:rFonts w:ascii="Tahoma" w:hAnsi="Tahoma" w:cs="Tahoma"/>
              </w:rPr>
              <w:t>Sangat Memuaskan</w:t>
            </w:r>
          </w:p>
        </w:tc>
        <w:tc>
          <w:tcPr>
            <w:tcW w:w="996" w:type="dxa"/>
            <w:tcBorders>
              <w:left w:val="single" w:sz="4" w:space="0" w:color="auto"/>
            </w:tcBorders>
            <w:shd w:val="clear" w:color="auto" w:fill="auto"/>
          </w:tcPr>
          <w:p w:rsidR="00C67CB8" w:rsidRPr="002E43A3" w:rsidRDefault="00C67CB8" w:rsidP="00BA25C6">
            <w:pPr>
              <w:pStyle w:val="ListParagraph"/>
              <w:spacing w:after="0" w:line="240" w:lineRule="auto"/>
              <w:ind w:left="0"/>
              <w:jc w:val="center"/>
              <w:rPr>
                <w:rFonts w:ascii="Tahoma" w:hAnsi="Tahoma" w:cs="Tahoma"/>
              </w:rPr>
            </w:pPr>
          </w:p>
        </w:tc>
      </w:tr>
      <w:tr w:rsidR="00C67CB8" w:rsidRPr="002E43A3" w:rsidTr="00BA25C6">
        <w:tc>
          <w:tcPr>
            <w:tcW w:w="523" w:type="dxa"/>
            <w:shd w:val="clear" w:color="auto" w:fill="E5B8B7" w:themeFill="accent2" w:themeFillTint="66"/>
          </w:tcPr>
          <w:p w:rsidR="00C67CB8" w:rsidRPr="002E43A3" w:rsidRDefault="00C67CB8" w:rsidP="00BA25C6">
            <w:pPr>
              <w:pStyle w:val="ListParagraph"/>
              <w:spacing w:after="0" w:line="240" w:lineRule="auto"/>
              <w:ind w:left="0"/>
              <w:jc w:val="center"/>
              <w:rPr>
                <w:rFonts w:ascii="Tahoma" w:hAnsi="Tahoma" w:cs="Tahoma"/>
              </w:rPr>
            </w:pPr>
          </w:p>
        </w:tc>
        <w:tc>
          <w:tcPr>
            <w:tcW w:w="2707" w:type="dxa"/>
            <w:shd w:val="clear" w:color="auto" w:fill="E5B8B7" w:themeFill="accent2" w:themeFillTint="66"/>
          </w:tcPr>
          <w:p w:rsidR="00C67CB8" w:rsidRPr="002E43A3" w:rsidRDefault="00C67CB8" w:rsidP="00BA25C6">
            <w:pPr>
              <w:pStyle w:val="ListParagraph"/>
              <w:spacing w:after="0" w:line="240" w:lineRule="auto"/>
              <w:ind w:left="0"/>
              <w:jc w:val="both"/>
              <w:rPr>
                <w:rFonts w:ascii="Tahoma" w:hAnsi="Tahoma" w:cs="Tahoma"/>
              </w:rPr>
            </w:pPr>
          </w:p>
        </w:tc>
        <w:tc>
          <w:tcPr>
            <w:tcW w:w="1440" w:type="dxa"/>
            <w:tcBorders>
              <w:right w:val="single" w:sz="4" w:space="0" w:color="auto"/>
            </w:tcBorders>
            <w:shd w:val="clear" w:color="auto" w:fill="E5B8B7" w:themeFill="accent2" w:themeFillTint="66"/>
          </w:tcPr>
          <w:p w:rsidR="00C67CB8" w:rsidRPr="002E43A3" w:rsidRDefault="008035D6" w:rsidP="00BA25C6">
            <w:pPr>
              <w:pStyle w:val="ListParagraph"/>
              <w:spacing w:after="0" w:line="240" w:lineRule="auto"/>
              <w:ind w:left="0"/>
              <w:jc w:val="center"/>
              <w:rPr>
                <w:rFonts w:ascii="Tahoma" w:hAnsi="Tahoma" w:cs="Tahoma"/>
              </w:rPr>
            </w:pPr>
            <w:r>
              <w:rPr>
                <w:rFonts w:ascii="Tahoma" w:hAnsi="Tahoma" w:cs="Tahoma"/>
              </w:rPr>
              <w:t>450,81</w:t>
            </w:r>
            <w:r w:rsidR="00C67CB8" w:rsidRPr="002E43A3">
              <w:rPr>
                <w:rFonts w:ascii="Tahoma" w:hAnsi="Tahoma" w:cs="Tahoma"/>
              </w:rPr>
              <w:t>%</w:t>
            </w:r>
          </w:p>
        </w:tc>
        <w:tc>
          <w:tcPr>
            <w:tcW w:w="1614" w:type="dxa"/>
            <w:tcBorders>
              <w:right w:val="single" w:sz="4" w:space="0" w:color="auto"/>
            </w:tcBorders>
            <w:shd w:val="clear" w:color="auto" w:fill="E5B8B7" w:themeFill="accent2" w:themeFillTint="66"/>
          </w:tcPr>
          <w:p w:rsidR="00C67CB8" w:rsidRPr="002E43A3" w:rsidRDefault="008035D6" w:rsidP="00BA25C6">
            <w:pPr>
              <w:pStyle w:val="ListParagraph"/>
              <w:spacing w:after="0" w:line="240" w:lineRule="auto"/>
              <w:ind w:left="0"/>
              <w:jc w:val="center"/>
              <w:rPr>
                <w:rFonts w:ascii="Tahoma" w:hAnsi="Tahoma" w:cs="Tahoma"/>
              </w:rPr>
            </w:pPr>
            <w:r>
              <w:rPr>
                <w:rFonts w:ascii="Tahoma" w:hAnsi="Tahoma" w:cs="Tahoma"/>
              </w:rPr>
              <w:t>Kurang</w:t>
            </w:r>
          </w:p>
        </w:tc>
        <w:tc>
          <w:tcPr>
            <w:tcW w:w="996" w:type="dxa"/>
            <w:tcBorders>
              <w:left w:val="single" w:sz="4" w:space="0" w:color="auto"/>
            </w:tcBorders>
            <w:shd w:val="clear" w:color="auto" w:fill="E5B8B7" w:themeFill="accent2" w:themeFillTint="66"/>
          </w:tcPr>
          <w:p w:rsidR="00C67CB8" w:rsidRPr="002E43A3" w:rsidRDefault="00C67CB8" w:rsidP="00BA25C6">
            <w:pPr>
              <w:pStyle w:val="ListParagraph"/>
              <w:spacing w:after="0" w:line="240" w:lineRule="auto"/>
              <w:ind w:left="0"/>
              <w:jc w:val="center"/>
              <w:rPr>
                <w:rFonts w:ascii="Tahoma" w:hAnsi="Tahoma" w:cs="Tahoma"/>
              </w:rPr>
            </w:pPr>
          </w:p>
        </w:tc>
      </w:tr>
    </w:tbl>
    <w:p w:rsidR="00C67CB8" w:rsidRDefault="00C67CB8" w:rsidP="004C662B">
      <w:pPr>
        <w:rPr>
          <w:rFonts w:ascii="Arial" w:hAnsi="Arial" w:cs="Arial"/>
        </w:rPr>
      </w:pPr>
    </w:p>
    <w:p w:rsidR="00C67CB8" w:rsidRPr="002E43A3" w:rsidRDefault="00C67CB8" w:rsidP="00C67CB8">
      <w:pPr>
        <w:pStyle w:val="ListParagraph"/>
        <w:spacing w:after="0" w:line="360" w:lineRule="auto"/>
        <w:ind w:left="1080"/>
        <w:jc w:val="both"/>
        <w:rPr>
          <w:rFonts w:ascii="Tahoma" w:hAnsi="Tahoma" w:cs="Tahoma"/>
        </w:rPr>
      </w:pPr>
      <w:r w:rsidRPr="002E43A3">
        <w:rPr>
          <w:rFonts w:ascii="Tahoma" w:hAnsi="Tahoma" w:cs="Tahoma"/>
        </w:rPr>
        <w:t>Pencapaian indikator Program penunjang urusan pemerintahan daerah kabupaten/kota dihitung dengan mengunakan formulasi :</w:t>
      </w:r>
    </w:p>
    <w:p w:rsidR="00C67CB8" w:rsidRPr="002E43A3" w:rsidRDefault="00C67CB8" w:rsidP="00C67CB8">
      <w:pPr>
        <w:spacing w:after="0" w:line="240" w:lineRule="auto"/>
        <w:rPr>
          <w:rFonts w:ascii="Tahoma" w:hAnsi="Tahoma" w:cs="Tahoma"/>
        </w:rPr>
      </w:pPr>
    </w:p>
    <w:tbl>
      <w:tblPr>
        <w:tblW w:w="637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50"/>
        <w:gridCol w:w="1320"/>
      </w:tblGrid>
      <w:tr w:rsidR="00C67CB8" w:rsidRPr="002E43A3" w:rsidTr="00BA25C6">
        <w:trPr>
          <w:trHeight w:val="520"/>
        </w:trPr>
        <w:tc>
          <w:tcPr>
            <w:tcW w:w="708" w:type="dxa"/>
            <w:vMerge w:val="restart"/>
            <w:tcBorders>
              <w:right w:val="nil"/>
            </w:tcBorders>
            <w:shd w:val="clear" w:color="auto" w:fill="95B3D7" w:themeFill="accent1" w:themeFillTint="99"/>
          </w:tcPr>
          <w:p w:rsidR="00C67CB8" w:rsidRPr="002E43A3" w:rsidRDefault="00C67CB8" w:rsidP="00BA25C6">
            <w:pPr>
              <w:pStyle w:val="ListParagraph"/>
              <w:ind w:left="0"/>
              <w:jc w:val="center"/>
              <w:rPr>
                <w:rFonts w:ascii="Tahoma" w:hAnsi="Tahoma" w:cs="Tahoma"/>
              </w:rPr>
            </w:pPr>
          </w:p>
          <w:p w:rsidR="00C67CB8" w:rsidRPr="002E43A3" w:rsidRDefault="00C67CB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C67CB8" w:rsidRPr="002E43A3" w:rsidRDefault="00C67CB8" w:rsidP="00C67CB8">
            <w:pPr>
              <w:pStyle w:val="ListParagraph"/>
              <w:spacing w:after="0" w:line="240" w:lineRule="auto"/>
              <w:ind w:left="0"/>
              <w:jc w:val="center"/>
              <w:rPr>
                <w:rFonts w:ascii="Tahoma" w:hAnsi="Tahoma" w:cs="Tahoma"/>
              </w:rPr>
            </w:pPr>
          </w:p>
          <w:p w:rsidR="00C67CB8" w:rsidRPr="002E43A3" w:rsidRDefault="00C67CB8" w:rsidP="00C67CB8">
            <w:pPr>
              <w:pStyle w:val="ListParagraph"/>
              <w:spacing w:after="0" w:line="240" w:lineRule="auto"/>
              <w:ind w:left="0"/>
              <w:jc w:val="center"/>
              <w:rPr>
                <w:rFonts w:ascii="Tahoma" w:hAnsi="Tahoma" w:cs="Tahoma"/>
              </w:rPr>
            </w:pPr>
            <w:r w:rsidRPr="002E43A3">
              <w:rPr>
                <w:rFonts w:ascii="Tahoma" w:hAnsi="Tahoma" w:cs="Tahoma"/>
              </w:rPr>
              <w:t>Jumlah keseluruhan</w:t>
            </w:r>
          </w:p>
          <w:p w:rsidR="00C67CB8" w:rsidRPr="002E43A3" w:rsidRDefault="00C67CB8" w:rsidP="00C67CB8">
            <w:pPr>
              <w:spacing w:after="0" w:line="240" w:lineRule="auto"/>
              <w:rPr>
                <w:rFonts w:ascii="Tahoma" w:hAnsi="Tahoma" w:cs="Tahoma"/>
              </w:rPr>
            </w:pPr>
            <w:r w:rsidRPr="002E43A3">
              <w:rPr>
                <w:rFonts w:ascii="Tahoma" w:hAnsi="Tahoma" w:cs="Tahoma"/>
              </w:rPr>
              <w:t xml:space="preserve">        Capaian kinerja kegiatan</w:t>
            </w:r>
          </w:p>
        </w:tc>
        <w:tc>
          <w:tcPr>
            <w:tcW w:w="1320" w:type="dxa"/>
            <w:vMerge w:val="restart"/>
            <w:tcBorders>
              <w:left w:val="nil"/>
            </w:tcBorders>
            <w:shd w:val="clear" w:color="auto" w:fill="95B3D7" w:themeFill="accent1" w:themeFillTint="99"/>
          </w:tcPr>
          <w:p w:rsidR="00C67CB8" w:rsidRPr="002E43A3" w:rsidRDefault="00C67CB8" w:rsidP="00BA25C6">
            <w:pPr>
              <w:pStyle w:val="ListParagraph"/>
              <w:ind w:left="0"/>
              <w:jc w:val="both"/>
              <w:rPr>
                <w:rFonts w:ascii="Tahoma" w:hAnsi="Tahoma" w:cs="Tahoma"/>
              </w:rPr>
            </w:pPr>
          </w:p>
          <w:p w:rsidR="00C67CB8" w:rsidRPr="002E43A3" w:rsidRDefault="00C67CB8" w:rsidP="00BA25C6">
            <w:pPr>
              <w:pStyle w:val="ListParagraph"/>
              <w:ind w:left="0"/>
              <w:jc w:val="both"/>
              <w:rPr>
                <w:rFonts w:ascii="Tahoma" w:hAnsi="Tahoma" w:cs="Tahoma"/>
              </w:rPr>
            </w:pPr>
          </w:p>
          <w:p w:rsidR="00C67CB8" w:rsidRPr="002E43A3" w:rsidRDefault="00C67CB8" w:rsidP="00BA25C6">
            <w:pPr>
              <w:pStyle w:val="ListParagraph"/>
              <w:ind w:left="0"/>
              <w:jc w:val="both"/>
              <w:rPr>
                <w:rFonts w:ascii="Tahoma" w:hAnsi="Tahoma" w:cs="Tahoma"/>
              </w:rPr>
            </w:pPr>
            <w:r w:rsidRPr="002E43A3">
              <w:rPr>
                <w:rFonts w:ascii="Tahoma" w:hAnsi="Tahoma" w:cs="Tahoma"/>
              </w:rPr>
              <w:t>X 100%</w:t>
            </w:r>
          </w:p>
        </w:tc>
      </w:tr>
      <w:tr w:rsidR="00C67CB8" w:rsidRPr="002E43A3" w:rsidTr="00BA25C6">
        <w:trPr>
          <w:trHeight w:val="653"/>
        </w:trPr>
        <w:tc>
          <w:tcPr>
            <w:tcW w:w="708" w:type="dxa"/>
            <w:vMerge/>
            <w:tcBorders>
              <w:right w:val="nil"/>
            </w:tcBorders>
            <w:shd w:val="clear" w:color="auto" w:fill="95B3D7" w:themeFill="accent1" w:themeFillTint="99"/>
          </w:tcPr>
          <w:p w:rsidR="00C67CB8" w:rsidRPr="002E43A3" w:rsidRDefault="00C67CB8" w:rsidP="00BA25C6">
            <w:pPr>
              <w:pStyle w:val="ListParagraph"/>
              <w:ind w:left="0"/>
              <w:jc w:val="center"/>
              <w:rPr>
                <w:rFonts w:ascii="Tahoma" w:hAnsi="Tahoma" w:cs="Tahoma"/>
              </w:rPr>
            </w:pPr>
          </w:p>
        </w:tc>
        <w:tc>
          <w:tcPr>
            <w:tcW w:w="4350" w:type="dxa"/>
            <w:tcBorders>
              <w:left w:val="nil"/>
              <w:right w:val="nil"/>
            </w:tcBorders>
            <w:shd w:val="clear" w:color="auto" w:fill="95B3D7" w:themeFill="accent1" w:themeFillTint="99"/>
          </w:tcPr>
          <w:p w:rsidR="00C67CB8" w:rsidRPr="002E43A3" w:rsidRDefault="00C67CB8" w:rsidP="00C67CB8">
            <w:pPr>
              <w:pStyle w:val="ListParagraph"/>
              <w:spacing w:after="0" w:line="240" w:lineRule="auto"/>
              <w:ind w:left="0"/>
              <w:jc w:val="center"/>
              <w:rPr>
                <w:rFonts w:ascii="Tahoma" w:hAnsi="Tahoma" w:cs="Tahoma"/>
              </w:rPr>
            </w:pPr>
            <w:r w:rsidRPr="002E43A3">
              <w:rPr>
                <w:rFonts w:ascii="Tahoma" w:hAnsi="Tahoma" w:cs="Tahoma"/>
              </w:rPr>
              <w:t xml:space="preserve">Jumlah seluruh </w:t>
            </w:r>
          </w:p>
          <w:p w:rsidR="00C67CB8" w:rsidRPr="002E43A3" w:rsidRDefault="00C67CB8" w:rsidP="00C67CB8">
            <w:pPr>
              <w:spacing w:after="0" w:line="240" w:lineRule="auto"/>
              <w:rPr>
                <w:rFonts w:ascii="Tahoma" w:hAnsi="Tahoma" w:cs="Tahoma"/>
              </w:rPr>
            </w:pPr>
            <w:r w:rsidRPr="002E43A3">
              <w:rPr>
                <w:rFonts w:ascii="Tahoma" w:hAnsi="Tahoma" w:cs="Tahoma"/>
              </w:rPr>
              <w:t xml:space="preserve">                          Kegiatan</w:t>
            </w:r>
          </w:p>
          <w:p w:rsidR="00C67CB8" w:rsidRPr="002E43A3" w:rsidRDefault="00C67CB8" w:rsidP="00C67CB8">
            <w:pPr>
              <w:spacing w:after="0" w:line="240" w:lineRule="auto"/>
              <w:rPr>
                <w:rFonts w:ascii="Tahoma" w:hAnsi="Tahoma" w:cs="Tahoma"/>
              </w:rPr>
            </w:pPr>
            <w:r w:rsidRPr="002E43A3">
              <w:rPr>
                <w:rFonts w:ascii="Tahoma" w:hAnsi="Tahoma" w:cs="Tahoma"/>
              </w:rPr>
              <w:t xml:space="preserve">= </w:t>
            </w:r>
            <w:r w:rsidR="008035D6">
              <w:rPr>
                <w:rFonts w:ascii="Tahoma" w:hAnsi="Tahoma" w:cs="Tahoma"/>
              </w:rPr>
              <w:t>450,81</w:t>
            </w:r>
            <w:r w:rsidRPr="002E43A3">
              <w:rPr>
                <w:rFonts w:ascii="Tahoma" w:hAnsi="Tahoma" w:cs="Tahoma"/>
              </w:rPr>
              <w:t>%</w:t>
            </w:r>
          </w:p>
          <w:p w:rsidR="00C67CB8" w:rsidRPr="002E43A3" w:rsidRDefault="00EF272F" w:rsidP="00C67CB8">
            <w:pPr>
              <w:spacing w:after="0" w:line="240" w:lineRule="auto"/>
              <w:rPr>
                <w:rFonts w:ascii="Tahoma" w:hAnsi="Tahoma" w:cs="Tahoma"/>
              </w:rPr>
            </w:pPr>
            <w:r>
              <w:rPr>
                <w:rFonts w:ascii="Tahoma" w:hAnsi="Tahoma" w:cs="Tahoma"/>
                <w:noProof/>
              </w:rPr>
              <w:pict>
                <v:shape id="_x0000_s1339" type="#_x0000_t32" style="position:absolute;margin-left:3pt;margin-top:6.15pt;width:45.75pt;height:0;z-index:251787264" o:connectortype="straight"/>
              </w:pict>
            </w:r>
            <w:r w:rsidR="00C67CB8" w:rsidRPr="002E43A3">
              <w:rPr>
                <w:rFonts w:ascii="Tahoma" w:hAnsi="Tahoma" w:cs="Tahoma"/>
              </w:rPr>
              <w:t xml:space="preserve">                       X100%</w:t>
            </w:r>
          </w:p>
          <w:p w:rsidR="00C67CB8" w:rsidRPr="002E43A3" w:rsidRDefault="003E28D1" w:rsidP="00C67CB8">
            <w:pPr>
              <w:spacing w:after="0" w:line="240" w:lineRule="auto"/>
              <w:rPr>
                <w:rFonts w:ascii="Tahoma" w:hAnsi="Tahoma" w:cs="Tahoma"/>
              </w:rPr>
            </w:pPr>
            <w:r>
              <w:rPr>
                <w:rFonts w:ascii="Tahoma" w:hAnsi="Tahoma" w:cs="Tahoma"/>
              </w:rPr>
              <w:t xml:space="preserve">         9</w:t>
            </w:r>
          </w:p>
          <w:p w:rsidR="00C67CB8" w:rsidRPr="002E43A3" w:rsidRDefault="00C67CB8" w:rsidP="00C67CB8">
            <w:pPr>
              <w:spacing w:after="0" w:line="240" w:lineRule="auto"/>
              <w:rPr>
                <w:rFonts w:ascii="Tahoma" w:hAnsi="Tahoma" w:cs="Tahoma"/>
              </w:rPr>
            </w:pPr>
            <w:r w:rsidRPr="002E43A3">
              <w:rPr>
                <w:rFonts w:ascii="Tahoma" w:hAnsi="Tahoma" w:cs="Tahoma"/>
              </w:rPr>
              <w:t xml:space="preserve">= </w:t>
            </w:r>
            <w:r w:rsidR="008035D6">
              <w:rPr>
                <w:rFonts w:ascii="Tahoma" w:hAnsi="Tahoma" w:cs="Tahoma"/>
              </w:rPr>
              <w:t>50,09</w:t>
            </w:r>
            <w:r w:rsidRPr="002E43A3">
              <w:rPr>
                <w:rFonts w:ascii="Tahoma" w:hAnsi="Tahoma" w:cs="Tahoma"/>
              </w:rPr>
              <w:t>%</w:t>
            </w:r>
          </w:p>
        </w:tc>
        <w:tc>
          <w:tcPr>
            <w:tcW w:w="1320" w:type="dxa"/>
            <w:vMerge/>
            <w:tcBorders>
              <w:left w:val="nil"/>
            </w:tcBorders>
            <w:shd w:val="clear" w:color="auto" w:fill="95B3D7" w:themeFill="accent1" w:themeFillTint="99"/>
          </w:tcPr>
          <w:p w:rsidR="00C67CB8" w:rsidRPr="002E43A3" w:rsidRDefault="00C67CB8" w:rsidP="00BA25C6">
            <w:pPr>
              <w:pStyle w:val="ListParagraph"/>
              <w:spacing w:line="480" w:lineRule="auto"/>
              <w:ind w:left="0"/>
              <w:jc w:val="both"/>
              <w:rPr>
                <w:rFonts w:ascii="Tahoma" w:hAnsi="Tahoma" w:cs="Tahoma"/>
              </w:rPr>
            </w:pPr>
          </w:p>
        </w:tc>
      </w:tr>
    </w:tbl>
    <w:p w:rsidR="00C67CB8" w:rsidRDefault="00C67CB8" w:rsidP="004C662B">
      <w:pPr>
        <w:rPr>
          <w:rFonts w:ascii="Arial" w:hAnsi="Arial" w:cs="Arial"/>
        </w:rPr>
        <w:sectPr w:rsidR="00C67CB8" w:rsidSect="00DC5D47">
          <w:pgSz w:w="11907" w:h="16839" w:code="9"/>
          <w:pgMar w:top="1440" w:right="1440" w:bottom="1440" w:left="1987" w:header="720" w:footer="720" w:gutter="0"/>
          <w:cols w:space="720"/>
          <w:docGrid w:linePitch="360"/>
        </w:sectPr>
      </w:pPr>
    </w:p>
    <w:p w:rsidR="00B40429" w:rsidRPr="002E43A3" w:rsidRDefault="00B40429" w:rsidP="00B40429">
      <w:pPr>
        <w:spacing w:after="0" w:line="240" w:lineRule="auto"/>
        <w:rPr>
          <w:rFonts w:ascii="Tahoma" w:hAnsi="Tahoma" w:cs="Tahoma"/>
        </w:rPr>
      </w:pPr>
    </w:p>
    <w:p w:rsidR="00B40429" w:rsidRPr="002E43A3" w:rsidRDefault="00B40429" w:rsidP="00B40429">
      <w:pPr>
        <w:spacing w:after="0" w:line="240" w:lineRule="auto"/>
        <w:rPr>
          <w:rFonts w:ascii="Tahoma" w:hAnsi="Tahoma" w:cs="Tahoma"/>
        </w:rPr>
      </w:pPr>
      <w:r w:rsidRPr="002E43A3">
        <w:rPr>
          <w:rFonts w:ascii="Tahoma" w:hAnsi="Tahoma" w:cs="Tahoma"/>
        </w:rPr>
        <w:tab/>
        <w:t>Secara umum pencapaian kinerja program, sebagai berikut :</w:t>
      </w:r>
    </w:p>
    <w:p w:rsidR="00B40429" w:rsidRPr="002E43A3" w:rsidRDefault="00B40429" w:rsidP="00B40429">
      <w:pPr>
        <w:spacing w:after="0" w:line="240" w:lineRule="auto"/>
        <w:rPr>
          <w:rFonts w:ascii="Tahoma" w:hAnsi="Tahoma" w:cs="Tahoma"/>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028"/>
        <w:gridCol w:w="1831"/>
        <w:gridCol w:w="1669"/>
        <w:gridCol w:w="1620"/>
      </w:tblGrid>
      <w:tr w:rsidR="00B40429" w:rsidRPr="002E43A3" w:rsidTr="00D07806">
        <w:tc>
          <w:tcPr>
            <w:tcW w:w="682" w:type="dxa"/>
            <w:shd w:val="clear" w:color="auto" w:fill="E5B8B7" w:themeFill="accent2" w:themeFillTint="66"/>
          </w:tcPr>
          <w:p w:rsidR="00B40429" w:rsidRPr="002E43A3" w:rsidRDefault="00B40429" w:rsidP="00D40B24">
            <w:pPr>
              <w:spacing w:after="0" w:line="240" w:lineRule="auto"/>
              <w:jc w:val="center"/>
              <w:rPr>
                <w:rFonts w:ascii="Tahoma" w:hAnsi="Tahoma" w:cs="Tahoma"/>
              </w:rPr>
            </w:pPr>
            <w:r w:rsidRPr="002E43A3">
              <w:rPr>
                <w:rFonts w:ascii="Tahoma" w:hAnsi="Tahoma" w:cs="Tahoma"/>
              </w:rPr>
              <w:t>No</w:t>
            </w:r>
          </w:p>
        </w:tc>
        <w:tc>
          <w:tcPr>
            <w:tcW w:w="2028" w:type="dxa"/>
            <w:shd w:val="clear" w:color="auto" w:fill="E5B8B7" w:themeFill="accent2" w:themeFillTint="66"/>
          </w:tcPr>
          <w:p w:rsidR="00B40429" w:rsidRPr="002E43A3" w:rsidRDefault="00B40429" w:rsidP="00D40B24">
            <w:pPr>
              <w:spacing w:after="0" w:line="240" w:lineRule="auto"/>
              <w:jc w:val="center"/>
              <w:rPr>
                <w:rFonts w:ascii="Tahoma" w:hAnsi="Tahoma" w:cs="Tahoma"/>
              </w:rPr>
            </w:pPr>
            <w:r w:rsidRPr="002E43A3">
              <w:rPr>
                <w:rFonts w:ascii="Tahoma" w:hAnsi="Tahoma" w:cs="Tahoma"/>
              </w:rPr>
              <w:t>PROGRAM</w:t>
            </w:r>
          </w:p>
        </w:tc>
        <w:tc>
          <w:tcPr>
            <w:tcW w:w="1831" w:type="dxa"/>
            <w:shd w:val="clear" w:color="auto" w:fill="E5B8B7" w:themeFill="accent2" w:themeFillTint="66"/>
          </w:tcPr>
          <w:p w:rsidR="00B40429" w:rsidRPr="002E43A3" w:rsidRDefault="00B40429" w:rsidP="00D40B24">
            <w:pPr>
              <w:spacing w:after="0" w:line="240" w:lineRule="auto"/>
              <w:jc w:val="center"/>
              <w:rPr>
                <w:rFonts w:ascii="Tahoma" w:hAnsi="Tahoma" w:cs="Tahoma"/>
              </w:rPr>
            </w:pPr>
            <w:r w:rsidRPr="002E43A3">
              <w:rPr>
                <w:rFonts w:ascii="Tahoma" w:hAnsi="Tahoma" w:cs="Tahoma"/>
              </w:rPr>
              <w:t>TARGET KINERJA</w:t>
            </w:r>
          </w:p>
          <w:p w:rsidR="00B40429" w:rsidRPr="002E43A3" w:rsidRDefault="002C73B1" w:rsidP="00D40B24">
            <w:pPr>
              <w:spacing w:after="0" w:line="240" w:lineRule="auto"/>
              <w:jc w:val="center"/>
              <w:rPr>
                <w:rFonts w:ascii="Tahoma" w:hAnsi="Tahoma" w:cs="Tahoma"/>
              </w:rPr>
            </w:pPr>
            <w:r>
              <w:rPr>
                <w:rFonts w:ascii="Tahoma" w:hAnsi="Tahoma" w:cs="Tahoma"/>
              </w:rPr>
              <w:t xml:space="preserve">TW I. </w:t>
            </w:r>
            <w:r w:rsidR="00B40429">
              <w:rPr>
                <w:rFonts w:ascii="Tahoma" w:hAnsi="Tahoma" w:cs="Tahoma"/>
              </w:rPr>
              <w:t>TAHUN 202</w:t>
            </w:r>
            <w:r w:rsidR="00ED16C7">
              <w:rPr>
                <w:rFonts w:ascii="Tahoma" w:hAnsi="Tahoma" w:cs="Tahoma"/>
              </w:rPr>
              <w:t>5</w:t>
            </w:r>
          </w:p>
        </w:tc>
        <w:tc>
          <w:tcPr>
            <w:tcW w:w="1669" w:type="dxa"/>
            <w:shd w:val="clear" w:color="auto" w:fill="E5B8B7" w:themeFill="accent2" w:themeFillTint="66"/>
          </w:tcPr>
          <w:p w:rsidR="00B40429" w:rsidRPr="002E43A3" w:rsidRDefault="00B40429" w:rsidP="00D40B24">
            <w:pPr>
              <w:spacing w:after="0" w:line="240" w:lineRule="auto"/>
              <w:jc w:val="center"/>
              <w:rPr>
                <w:rFonts w:ascii="Tahoma" w:hAnsi="Tahoma" w:cs="Tahoma"/>
              </w:rPr>
            </w:pPr>
            <w:r w:rsidRPr="002E43A3">
              <w:rPr>
                <w:rFonts w:ascii="Tahoma" w:hAnsi="Tahoma" w:cs="Tahoma"/>
              </w:rPr>
              <w:t xml:space="preserve">REALISASI KINERJA </w:t>
            </w:r>
          </w:p>
          <w:p w:rsidR="00B40429" w:rsidRPr="002E43A3" w:rsidRDefault="002C73B1" w:rsidP="00D40B24">
            <w:pPr>
              <w:spacing w:after="0" w:line="240" w:lineRule="auto"/>
              <w:jc w:val="center"/>
              <w:rPr>
                <w:rFonts w:ascii="Tahoma" w:hAnsi="Tahoma" w:cs="Tahoma"/>
              </w:rPr>
            </w:pPr>
            <w:r>
              <w:rPr>
                <w:rFonts w:ascii="Tahoma" w:hAnsi="Tahoma" w:cs="Tahoma"/>
              </w:rPr>
              <w:t xml:space="preserve">TW. I </w:t>
            </w:r>
            <w:r w:rsidR="00B40429" w:rsidRPr="002E43A3">
              <w:rPr>
                <w:rFonts w:ascii="Tahoma" w:hAnsi="Tahoma" w:cs="Tahoma"/>
              </w:rPr>
              <w:t>T</w:t>
            </w:r>
            <w:r w:rsidR="00B40429">
              <w:rPr>
                <w:rFonts w:ascii="Tahoma" w:hAnsi="Tahoma" w:cs="Tahoma"/>
              </w:rPr>
              <w:t>AHUN 202</w:t>
            </w:r>
            <w:r w:rsidR="00ED16C7">
              <w:rPr>
                <w:rFonts w:ascii="Tahoma" w:hAnsi="Tahoma" w:cs="Tahoma"/>
              </w:rPr>
              <w:t>5</w:t>
            </w:r>
          </w:p>
        </w:tc>
        <w:tc>
          <w:tcPr>
            <w:tcW w:w="1620" w:type="dxa"/>
            <w:shd w:val="clear" w:color="auto" w:fill="E5B8B7" w:themeFill="accent2" w:themeFillTint="66"/>
          </w:tcPr>
          <w:p w:rsidR="00B40429" w:rsidRPr="002E43A3" w:rsidRDefault="00B40429" w:rsidP="00D40B24">
            <w:pPr>
              <w:spacing w:after="0" w:line="240" w:lineRule="auto"/>
              <w:jc w:val="center"/>
              <w:rPr>
                <w:rFonts w:ascii="Tahoma" w:hAnsi="Tahoma" w:cs="Tahoma"/>
              </w:rPr>
            </w:pPr>
            <w:r w:rsidRPr="002E43A3">
              <w:rPr>
                <w:rFonts w:ascii="Tahoma" w:hAnsi="Tahoma" w:cs="Tahoma"/>
              </w:rPr>
              <w:t>% CAPAIAN</w:t>
            </w:r>
          </w:p>
        </w:tc>
      </w:tr>
      <w:tr w:rsidR="00B40429" w:rsidRPr="002E43A3" w:rsidTr="00D07806">
        <w:tc>
          <w:tcPr>
            <w:tcW w:w="682" w:type="dxa"/>
            <w:shd w:val="clear" w:color="auto" w:fill="auto"/>
          </w:tcPr>
          <w:p w:rsidR="00B40429" w:rsidRPr="002E43A3" w:rsidRDefault="00B40429" w:rsidP="00D40B24">
            <w:pPr>
              <w:spacing w:after="0" w:line="240" w:lineRule="auto"/>
              <w:jc w:val="center"/>
              <w:rPr>
                <w:rFonts w:ascii="Tahoma" w:hAnsi="Tahoma" w:cs="Tahoma"/>
              </w:rPr>
            </w:pPr>
            <w:r w:rsidRPr="002E43A3">
              <w:rPr>
                <w:rFonts w:ascii="Tahoma" w:hAnsi="Tahoma" w:cs="Tahoma"/>
              </w:rPr>
              <w:t>1</w:t>
            </w:r>
          </w:p>
        </w:tc>
        <w:tc>
          <w:tcPr>
            <w:tcW w:w="2028" w:type="dxa"/>
            <w:shd w:val="clear" w:color="auto" w:fill="auto"/>
          </w:tcPr>
          <w:p w:rsidR="00B40429" w:rsidRPr="002E43A3" w:rsidRDefault="00B40429" w:rsidP="00D40B24">
            <w:pPr>
              <w:spacing w:after="0" w:line="240" w:lineRule="auto"/>
              <w:jc w:val="both"/>
              <w:rPr>
                <w:rFonts w:ascii="Tahoma" w:hAnsi="Tahoma" w:cs="Tahoma"/>
              </w:rPr>
            </w:pPr>
            <w:r w:rsidRPr="002E43A3">
              <w:rPr>
                <w:rFonts w:ascii="Tahoma" w:hAnsi="Tahoma" w:cs="Tahoma"/>
              </w:rPr>
              <w:t>Penunjang Urusan Pemerintahan Daerah Kabupaten/Kota</w:t>
            </w:r>
          </w:p>
        </w:tc>
        <w:tc>
          <w:tcPr>
            <w:tcW w:w="1831" w:type="dxa"/>
          </w:tcPr>
          <w:p w:rsidR="00B40429" w:rsidRPr="002E43A3" w:rsidRDefault="00ED16C7" w:rsidP="00D40B24">
            <w:pPr>
              <w:spacing w:after="0" w:line="240" w:lineRule="auto"/>
              <w:jc w:val="center"/>
              <w:rPr>
                <w:rFonts w:ascii="Tahoma" w:hAnsi="Tahoma" w:cs="Tahoma"/>
              </w:rPr>
            </w:pPr>
            <w:r>
              <w:rPr>
                <w:rFonts w:ascii="Tahoma" w:hAnsi="Tahoma" w:cs="Tahoma"/>
              </w:rPr>
              <w:t>98</w:t>
            </w:r>
            <w:r w:rsidR="00B40429" w:rsidRPr="002E43A3">
              <w:rPr>
                <w:rFonts w:ascii="Tahoma" w:hAnsi="Tahoma" w:cs="Tahoma"/>
              </w:rPr>
              <w:t>%</w:t>
            </w:r>
          </w:p>
        </w:tc>
        <w:tc>
          <w:tcPr>
            <w:tcW w:w="1669" w:type="dxa"/>
            <w:shd w:val="clear" w:color="auto" w:fill="auto"/>
          </w:tcPr>
          <w:p w:rsidR="00B40429" w:rsidRPr="002E43A3" w:rsidRDefault="00E52316" w:rsidP="00D40B24">
            <w:pPr>
              <w:spacing w:after="0" w:line="240" w:lineRule="auto"/>
              <w:jc w:val="center"/>
              <w:rPr>
                <w:rFonts w:ascii="Tahoma" w:hAnsi="Tahoma" w:cs="Tahoma"/>
              </w:rPr>
            </w:pPr>
            <w:r>
              <w:rPr>
                <w:rFonts w:ascii="Tahoma" w:hAnsi="Tahoma" w:cs="Tahoma"/>
              </w:rPr>
              <w:t>50,09</w:t>
            </w:r>
            <w:r w:rsidR="00B40429" w:rsidRPr="002E43A3">
              <w:rPr>
                <w:rFonts w:ascii="Tahoma" w:hAnsi="Tahoma" w:cs="Tahoma"/>
              </w:rPr>
              <w:t>%</w:t>
            </w:r>
          </w:p>
        </w:tc>
        <w:tc>
          <w:tcPr>
            <w:tcW w:w="1620" w:type="dxa"/>
            <w:shd w:val="clear" w:color="auto" w:fill="auto"/>
          </w:tcPr>
          <w:p w:rsidR="00B40429" w:rsidRPr="002E43A3" w:rsidRDefault="00E52316" w:rsidP="00D40B24">
            <w:pPr>
              <w:spacing w:after="0" w:line="240" w:lineRule="auto"/>
              <w:jc w:val="center"/>
              <w:rPr>
                <w:rFonts w:ascii="Tahoma" w:hAnsi="Tahoma" w:cs="Tahoma"/>
              </w:rPr>
            </w:pPr>
            <w:r>
              <w:rPr>
                <w:rFonts w:ascii="Tahoma" w:hAnsi="Tahoma" w:cs="Tahoma"/>
              </w:rPr>
              <w:t>51,11</w:t>
            </w:r>
            <w:r w:rsidR="00B40429" w:rsidRPr="002E43A3">
              <w:rPr>
                <w:rFonts w:ascii="Tahoma" w:hAnsi="Tahoma" w:cs="Tahoma"/>
              </w:rPr>
              <w:t>%</w:t>
            </w:r>
          </w:p>
        </w:tc>
      </w:tr>
      <w:tr w:rsidR="00B40429" w:rsidRPr="002E43A3" w:rsidTr="00D07806">
        <w:tc>
          <w:tcPr>
            <w:tcW w:w="6210" w:type="dxa"/>
            <w:gridSpan w:val="4"/>
            <w:shd w:val="clear" w:color="auto" w:fill="auto"/>
          </w:tcPr>
          <w:p w:rsidR="00B40429" w:rsidRPr="002E43A3" w:rsidRDefault="00B40429" w:rsidP="00D40B24">
            <w:pPr>
              <w:spacing w:after="0" w:line="240" w:lineRule="auto"/>
              <w:jc w:val="center"/>
              <w:rPr>
                <w:rFonts w:ascii="Tahoma" w:hAnsi="Tahoma" w:cs="Tahoma"/>
              </w:rPr>
            </w:pPr>
            <w:r w:rsidRPr="002E43A3">
              <w:rPr>
                <w:rFonts w:ascii="Tahoma" w:hAnsi="Tahoma" w:cs="Tahoma"/>
              </w:rPr>
              <w:t>RATA-RATA</w:t>
            </w:r>
          </w:p>
        </w:tc>
        <w:tc>
          <w:tcPr>
            <w:tcW w:w="1620" w:type="dxa"/>
            <w:shd w:val="clear" w:color="auto" w:fill="auto"/>
          </w:tcPr>
          <w:p w:rsidR="00B40429" w:rsidRPr="002E43A3" w:rsidRDefault="00E52316" w:rsidP="00D40B24">
            <w:pPr>
              <w:spacing w:after="0" w:line="240" w:lineRule="auto"/>
              <w:jc w:val="center"/>
              <w:rPr>
                <w:rFonts w:ascii="Tahoma" w:hAnsi="Tahoma" w:cs="Tahoma"/>
              </w:rPr>
            </w:pPr>
            <w:r>
              <w:rPr>
                <w:rFonts w:ascii="Tahoma" w:hAnsi="Tahoma" w:cs="Tahoma"/>
              </w:rPr>
              <w:t>51,11</w:t>
            </w:r>
            <w:r w:rsidR="00B40429" w:rsidRPr="002E43A3">
              <w:rPr>
                <w:rFonts w:ascii="Tahoma" w:hAnsi="Tahoma" w:cs="Tahoma"/>
              </w:rPr>
              <w:t>%</w:t>
            </w:r>
          </w:p>
        </w:tc>
      </w:tr>
    </w:tbl>
    <w:p w:rsidR="00B40429" w:rsidRPr="002E43A3" w:rsidRDefault="00B40429" w:rsidP="00501EEF">
      <w:pPr>
        <w:pStyle w:val="ListParagraph"/>
        <w:spacing w:after="0" w:line="480" w:lineRule="auto"/>
        <w:ind w:left="900"/>
        <w:jc w:val="both"/>
        <w:rPr>
          <w:rFonts w:ascii="Tahoma" w:hAnsi="Tahoma" w:cs="Tahoma"/>
        </w:rPr>
      </w:pPr>
    </w:p>
    <w:p w:rsidR="00CE43F7" w:rsidRPr="00D84995" w:rsidRDefault="00D84995" w:rsidP="00D84995">
      <w:pPr>
        <w:spacing w:after="0" w:line="360" w:lineRule="auto"/>
        <w:ind w:left="720"/>
        <w:contextualSpacing/>
        <w:jc w:val="both"/>
        <w:rPr>
          <w:rFonts w:ascii="Tahoma" w:hAnsi="Tahoma" w:cs="Tahoma"/>
        </w:rPr>
      </w:pPr>
      <w:r w:rsidRPr="002E43A3">
        <w:rPr>
          <w:rFonts w:ascii="Tahoma" w:hAnsi="Tahoma" w:cs="Tahoma"/>
        </w:rPr>
        <w:t xml:space="preserve">Sub Kegiatan Yang Mendukung Pencapaian Sasaran Strategis IV </w:t>
      </w:r>
      <w:r>
        <w:rPr>
          <w:rFonts w:ascii="Tahoma" w:hAnsi="Tahoma" w:cs="Tahoma"/>
        </w:rPr>
        <w:t>pada</w:t>
      </w:r>
      <w:r w:rsidRPr="002E43A3">
        <w:rPr>
          <w:rFonts w:ascii="Tahoma" w:hAnsi="Tahoma" w:cs="Tahoma"/>
        </w:rPr>
        <w:t xml:space="preserve"> </w:t>
      </w:r>
      <w:r w:rsidR="002C73B1">
        <w:rPr>
          <w:rFonts w:ascii="Tahoma" w:hAnsi="Tahoma" w:cs="Tahoma"/>
        </w:rPr>
        <w:t xml:space="preserve">TW. I </w:t>
      </w:r>
      <w:r w:rsidRPr="002E43A3">
        <w:rPr>
          <w:rFonts w:ascii="Tahoma" w:hAnsi="Tahoma" w:cs="Tahoma"/>
        </w:rPr>
        <w:t>Tahun 202</w:t>
      </w:r>
      <w:r w:rsidR="00ED16C7">
        <w:rPr>
          <w:rFonts w:ascii="Tahoma" w:hAnsi="Tahoma" w:cs="Tahoma"/>
        </w:rPr>
        <w:t>5</w:t>
      </w:r>
      <w:r w:rsidRPr="002E43A3">
        <w:rPr>
          <w:rFonts w:ascii="Tahoma" w:hAnsi="Tahoma" w:cs="Tahoma"/>
        </w:rPr>
        <w:t>:</w:t>
      </w:r>
    </w:p>
    <w:p w:rsidR="007224D8" w:rsidRPr="007224D8" w:rsidRDefault="007224D8" w:rsidP="00A70C12">
      <w:pPr>
        <w:numPr>
          <w:ilvl w:val="0"/>
          <w:numId w:val="44"/>
        </w:numPr>
        <w:tabs>
          <w:tab w:val="left" w:pos="1080"/>
        </w:tabs>
        <w:spacing w:after="0" w:line="360" w:lineRule="auto"/>
        <w:ind w:hanging="1350"/>
        <w:contextualSpacing/>
        <w:jc w:val="both"/>
        <w:rPr>
          <w:rFonts w:ascii="Arial" w:hAnsi="Arial" w:cs="Arial"/>
          <w:b/>
          <w:bCs/>
        </w:rPr>
      </w:pPr>
      <w:r w:rsidRPr="007224D8">
        <w:rPr>
          <w:rFonts w:ascii="Arial" w:hAnsi="Arial" w:cs="Arial"/>
          <w:b/>
          <w:bCs/>
        </w:rPr>
        <w:t>Sub Kegiatan Penyusunan Dokumen Perencanaan Perangkat Daerah</w:t>
      </w:r>
    </w:p>
    <w:p w:rsidR="00D84995" w:rsidRPr="0078490B" w:rsidRDefault="00D84995" w:rsidP="00110B4E">
      <w:pPr>
        <w:pStyle w:val="ListParagraph"/>
        <w:spacing w:after="0" w:line="353" w:lineRule="auto"/>
        <w:ind w:left="1080"/>
        <w:jc w:val="both"/>
        <w:rPr>
          <w:rFonts w:ascii="Tahoma" w:eastAsia="Arial" w:hAnsi="Tahoma" w:cs="Tahoma"/>
        </w:rPr>
      </w:pPr>
      <w:r w:rsidRPr="0078490B">
        <w:rPr>
          <w:rFonts w:ascii="Tahoma" w:eastAsia="Arial" w:hAnsi="Tahoma" w:cs="Tahoma"/>
        </w:rPr>
        <w:t>Sasaran sub kegiatan adalah tersedianya dokumen perencanaan, yang dilengkapi dengan satu indikator kinerja yaitu jumlah dokumen perencanaan yang disusun tepat waktu</w:t>
      </w:r>
      <w:r>
        <w:rPr>
          <w:rFonts w:ascii="Tahoma" w:eastAsia="Arial" w:hAnsi="Tahoma" w:cs="Tahoma"/>
        </w:rPr>
        <w:t xml:space="preserve">. </w:t>
      </w:r>
      <w:r w:rsidRPr="0078490B">
        <w:rPr>
          <w:rFonts w:ascii="Tahoma" w:eastAsia="Arial" w:hAnsi="Tahoma" w:cs="Tahoma"/>
        </w:rPr>
        <w:t>Realisasi indikator</w:t>
      </w:r>
      <w:r>
        <w:rPr>
          <w:rFonts w:ascii="Tahoma" w:eastAsia="Arial" w:hAnsi="Tahoma" w:cs="Tahoma"/>
        </w:rPr>
        <w:t xml:space="preserve"> sasaran sub kegiatan ini untuk</w:t>
      </w:r>
      <w:r w:rsidRPr="0078490B">
        <w:rPr>
          <w:rFonts w:ascii="Tahoma" w:eastAsia="Arial" w:hAnsi="Tahoma" w:cs="Tahoma"/>
        </w:rPr>
        <w:t xml:space="preserve"> </w:t>
      </w:r>
      <w:r w:rsidR="00610A3A">
        <w:rPr>
          <w:rFonts w:ascii="Tahoma" w:eastAsia="Arial" w:hAnsi="Tahoma" w:cs="Tahoma"/>
        </w:rPr>
        <w:t xml:space="preserve">TW. I </w:t>
      </w:r>
      <w:r w:rsidR="00B133BE">
        <w:rPr>
          <w:rFonts w:ascii="Tahoma" w:eastAsia="Arial" w:hAnsi="Tahoma" w:cs="Tahoma"/>
        </w:rPr>
        <w:t>T</w:t>
      </w:r>
      <w:r w:rsidRPr="0078490B">
        <w:rPr>
          <w:rFonts w:ascii="Tahoma" w:eastAsia="Arial" w:hAnsi="Tahoma" w:cs="Tahoma"/>
        </w:rPr>
        <w:t>ahun 202</w:t>
      </w:r>
      <w:r w:rsidR="00ED16C7">
        <w:rPr>
          <w:rFonts w:ascii="Tahoma" w:eastAsia="Arial" w:hAnsi="Tahoma" w:cs="Tahoma"/>
        </w:rPr>
        <w:t>5</w:t>
      </w:r>
      <w:r w:rsidRPr="0078490B">
        <w:rPr>
          <w:rFonts w:ascii="Tahoma" w:eastAsia="Arial" w:hAnsi="Tahoma" w:cs="Tahoma"/>
        </w:rPr>
        <w:t xml:space="preserve"> sebanyak</w:t>
      </w:r>
      <w:r w:rsidR="00610A3A">
        <w:rPr>
          <w:rFonts w:ascii="Tahoma" w:eastAsia="Arial" w:hAnsi="Tahoma" w:cs="Tahoma"/>
        </w:rPr>
        <w:t xml:space="preserve"> 1</w:t>
      </w:r>
      <w:r w:rsidR="009868DE">
        <w:rPr>
          <w:rFonts w:ascii="Tahoma" w:eastAsia="Arial" w:hAnsi="Tahoma" w:cs="Tahoma"/>
        </w:rPr>
        <w:t xml:space="preserve"> dokumen</w:t>
      </w:r>
      <w:r w:rsidR="00610A3A">
        <w:rPr>
          <w:rFonts w:ascii="Tahoma" w:eastAsia="Arial" w:hAnsi="Tahoma" w:cs="Tahoma"/>
        </w:rPr>
        <w:t xml:space="preserve"> dari target 1</w:t>
      </w:r>
      <w:r w:rsidR="009868DE">
        <w:rPr>
          <w:rFonts w:ascii="Tahoma" w:eastAsia="Arial" w:hAnsi="Tahoma" w:cs="Tahoma"/>
        </w:rPr>
        <w:t xml:space="preserve"> dokumen</w:t>
      </w:r>
      <w:r w:rsidRPr="0078490B">
        <w:rPr>
          <w:rFonts w:ascii="Tahoma" w:eastAsia="Arial" w:hAnsi="Tahoma" w:cs="Tahoma"/>
        </w:rPr>
        <w:t xml:space="preserve"> (persen capaian 100%). </w:t>
      </w:r>
      <w:r w:rsidRPr="00D84995">
        <w:rPr>
          <w:rFonts w:ascii="Tahoma" w:eastAsia="Arial" w:hAnsi="Tahoma" w:cs="Tahoma"/>
          <w:b/>
          <w:bCs/>
        </w:rPr>
        <w:t>Predikat kinerja sangat memuaskan</w:t>
      </w:r>
      <w:r>
        <w:rPr>
          <w:rFonts w:ascii="Tahoma" w:eastAsia="Arial" w:hAnsi="Tahoma" w:cs="Tahoma"/>
        </w:rPr>
        <w:t xml:space="preserve">. </w:t>
      </w:r>
      <w:r w:rsidRPr="0078490B">
        <w:rPr>
          <w:rFonts w:ascii="Tahoma" w:eastAsia="Arial" w:hAnsi="Tahoma" w:cs="Tahoma"/>
        </w:rPr>
        <w:t>Indikator dari sub kegiatan penyusunan dokumen perencanaan perangkat daerah dapat dihitung dengan formulasi :</w:t>
      </w:r>
    </w:p>
    <w:p w:rsidR="00D84995" w:rsidRPr="00243CB1" w:rsidRDefault="00D84995" w:rsidP="00D84995">
      <w:pPr>
        <w:pStyle w:val="ListParagraph"/>
        <w:spacing w:after="0" w:line="353" w:lineRule="auto"/>
        <w:ind w:left="1080"/>
        <w:jc w:val="both"/>
        <w:rPr>
          <w:rFonts w:ascii="Tahoma" w:eastAsia="Arial" w:hAnsi="Tahoma" w:cs="Tahoma"/>
          <w:bCs/>
        </w:rPr>
      </w:pPr>
      <w:r w:rsidRPr="00243CB1">
        <w:rPr>
          <w:rFonts w:ascii="Tahoma" w:eastAsia="Arial" w:hAnsi="Tahoma" w:cs="Tahoma"/>
          <w:bCs/>
        </w:rPr>
        <w:t>Jumlah dokumen perencanaan</w:t>
      </w:r>
      <w:r w:rsidR="00243CB1">
        <w:rPr>
          <w:rFonts w:ascii="Tahoma" w:eastAsia="Arial" w:hAnsi="Tahoma" w:cs="Tahoma"/>
          <w:bCs/>
        </w:rPr>
        <w:t xml:space="preserve">    </w:t>
      </w:r>
      <w:r w:rsidRPr="00243CB1">
        <w:rPr>
          <w:rFonts w:ascii="Tahoma" w:eastAsia="Arial" w:hAnsi="Tahoma" w:cs="Tahoma"/>
          <w:bCs/>
        </w:rPr>
        <w:t>=  Jumlah dokumen perencanaan  disusun                                                            yang  disusun tepat waktu              tepat waktu</w:t>
      </w:r>
      <w:r w:rsidR="00017604">
        <w:rPr>
          <w:rFonts w:ascii="Tahoma" w:eastAsia="Arial" w:hAnsi="Tahoma" w:cs="Tahoma"/>
          <w:bCs/>
        </w:rPr>
        <w:t xml:space="preserve"> pada triwulan (n)</w:t>
      </w:r>
    </w:p>
    <w:p w:rsidR="00D84995" w:rsidRPr="00243CB1" w:rsidRDefault="00D84995" w:rsidP="00D84995">
      <w:pPr>
        <w:pStyle w:val="ListParagraph"/>
        <w:tabs>
          <w:tab w:val="left" w:pos="5812"/>
        </w:tabs>
        <w:spacing w:after="0" w:line="240" w:lineRule="auto"/>
        <w:ind w:firstLine="840"/>
        <w:jc w:val="both"/>
        <w:rPr>
          <w:rFonts w:ascii="Tahoma" w:eastAsia="Arial" w:hAnsi="Tahoma" w:cs="Tahoma"/>
          <w:bCs/>
        </w:rPr>
      </w:pPr>
      <w:r w:rsidRPr="00243CB1">
        <w:rPr>
          <w:rFonts w:ascii="Tahoma" w:eastAsia="Arial" w:hAnsi="Tahoma" w:cs="Tahoma"/>
          <w:bCs/>
        </w:rPr>
        <w:t xml:space="preserve">        </w:t>
      </w:r>
      <w:r w:rsidR="00610A3A">
        <w:rPr>
          <w:rFonts w:ascii="Tahoma" w:eastAsia="Arial" w:hAnsi="Tahoma" w:cs="Tahoma"/>
          <w:bCs/>
        </w:rPr>
        <w:t xml:space="preserve">                             </w:t>
      </w:r>
      <w:r w:rsidR="00AD1CB8">
        <w:rPr>
          <w:rFonts w:ascii="Tahoma" w:eastAsia="Arial" w:hAnsi="Tahoma" w:cs="Tahoma"/>
          <w:bCs/>
        </w:rPr>
        <w:t xml:space="preserve">   </w:t>
      </w:r>
      <w:r w:rsidR="00610A3A">
        <w:rPr>
          <w:rFonts w:ascii="Tahoma" w:eastAsia="Arial" w:hAnsi="Tahoma" w:cs="Tahoma"/>
          <w:bCs/>
        </w:rPr>
        <w:t>= 1</w:t>
      </w:r>
      <w:r w:rsidR="009868DE">
        <w:rPr>
          <w:rFonts w:ascii="Tahoma" w:eastAsia="Arial" w:hAnsi="Tahoma" w:cs="Tahoma"/>
          <w:bCs/>
        </w:rPr>
        <w:t xml:space="preserve"> dokumen</w:t>
      </w:r>
      <w:r w:rsidRPr="00243CB1">
        <w:rPr>
          <w:rFonts w:ascii="Tahoma" w:eastAsia="Arial" w:hAnsi="Tahoma" w:cs="Tahoma"/>
          <w:bCs/>
        </w:rPr>
        <w:t xml:space="preserve"> </w:t>
      </w:r>
    </w:p>
    <w:p w:rsidR="00D84995" w:rsidRPr="0078490B" w:rsidRDefault="00D84995" w:rsidP="00D84995">
      <w:pPr>
        <w:spacing w:line="360" w:lineRule="auto"/>
        <w:ind w:firstLine="540"/>
        <w:contextualSpacing/>
        <w:jc w:val="both"/>
        <w:rPr>
          <w:rFonts w:ascii="Tahoma" w:hAnsi="Tahoma" w:cs="Tahoma"/>
        </w:rPr>
      </w:pPr>
    </w:p>
    <w:tbl>
      <w:tblPr>
        <w:tblW w:w="8255" w:type="dxa"/>
        <w:tblInd w:w="1188" w:type="dxa"/>
        <w:tblLayout w:type="fixed"/>
        <w:tblLook w:val="04A0" w:firstRow="1" w:lastRow="0" w:firstColumn="1" w:lastColumn="0" w:noHBand="0" w:noVBand="1"/>
      </w:tblPr>
      <w:tblGrid>
        <w:gridCol w:w="1440"/>
        <w:gridCol w:w="1530"/>
        <w:gridCol w:w="1080"/>
        <w:gridCol w:w="1080"/>
        <w:gridCol w:w="1350"/>
        <w:gridCol w:w="1145"/>
        <w:gridCol w:w="630"/>
      </w:tblGrid>
      <w:tr w:rsidR="00D84995" w:rsidRPr="0078490B" w:rsidTr="006034D0">
        <w:trPr>
          <w:trHeight w:val="330"/>
        </w:trPr>
        <w:tc>
          <w:tcPr>
            <w:tcW w:w="144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b/>
                <w:bCs/>
                <w:sz w:val="20"/>
                <w:szCs w:val="20"/>
              </w:rPr>
            </w:pPr>
            <w:r w:rsidRPr="006034D0">
              <w:rPr>
                <w:rFonts w:ascii="Tahoma" w:eastAsia="Times New Roman" w:hAnsi="Tahoma" w:cs="Tahoma"/>
                <w:b/>
                <w:bCs/>
                <w:sz w:val="20"/>
                <w:szCs w:val="20"/>
              </w:rPr>
              <w:t>URAIAN</w:t>
            </w:r>
          </w:p>
        </w:tc>
        <w:tc>
          <w:tcPr>
            <w:tcW w:w="6185"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b/>
                <w:bCs/>
                <w:sz w:val="20"/>
                <w:szCs w:val="20"/>
              </w:rPr>
            </w:pPr>
            <w:r w:rsidRPr="006034D0">
              <w:rPr>
                <w:rFonts w:ascii="Tahoma" w:eastAsia="Times New Roman" w:hAnsi="Tahoma" w:cs="Tahoma"/>
                <w:b/>
                <w:bCs/>
                <w:sz w:val="20"/>
                <w:szCs w:val="20"/>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b/>
                <w:bCs/>
                <w:sz w:val="20"/>
                <w:szCs w:val="20"/>
              </w:rPr>
            </w:pPr>
            <w:r w:rsidRPr="006034D0">
              <w:rPr>
                <w:rFonts w:ascii="Tahoma" w:eastAsia="Times New Roman" w:hAnsi="Tahoma" w:cs="Tahoma"/>
                <w:b/>
                <w:bCs/>
                <w:sz w:val="20"/>
                <w:szCs w:val="20"/>
              </w:rPr>
              <w:t>KET</w:t>
            </w:r>
          </w:p>
        </w:tc>
      </w:tr>
      <w:tr w:rsidR="00D84995" w:rsidRPr="0078490B" w:rsidTr="006034D0">
        <w:trPr>
          <w:trHeight w:val="660"/>
        </w:trPr>
        <w:tc>
          <w:tcPr>
            <w:tcW w:w="1440"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D84995" w:rsidRPr="006034D0" w:rsidRDefault="00D84995" w:rsidP="00D40B24">
            <w:pPr>
              <w:spacing w:after="0" w:line="240" w:lineRule="auto"/>
              <w:rPr>
                <w:rFonts w:ascii="Tahoma" w:eastAsia="Times New Roman" w:hAnsi="Tahoma" w:cs="Tahoma"/>
                <w:b/>
                <w:bCs/>
                <w:sz w:val="20"/>
                <w:szCs w:val="20"/>
              </w:rPr>
            </w:pPr>
          </w:p>
        </w:tc>
        <w:tc>
          <w:tcPr>
            <w:tcW w:w="1530" w:type="dxa"/>
            <w:tcBorders>
              <w:top w:val="nil"/>
              <w:left w:val="nil"/>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b/>
                <w:bCs/>
                <w:sz w:val="20"/>
                <w:szCs w:val="20"/>
              </w:rPr>
            </w:pPr>
            <w:r w:rsidRPr="006034D0">
              <w:rPr>
                <w:rFonts w:ascii="Tahoma" w:eastAsia="Times New Roman" w:hAnsi="Tahoma" w:cs="Tahoma"/>
                <w:b/>
                <w:bCs/>
                <w:sz w:val="20"/>
                <w:szCs w:val="20"/>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b/>
                <w:bCs/>
                <w:sz w:val="20"/>
                <w:szCs w:val="20"/>
              </w:rPr>
            </w:pPr>
            <w:r w:rsidRPr="006034D0">
              <w:rPr>
                <w:rFonts w:ascii="Tahoma" w:eastAsia="Times New Roman" w:hAnsi="Tahoma" w:cs="Tahoma"/>
                <w:b/>
                <w:bCs/>
                <w:sz w:val="20"/>
                <w:szCs w:val="20"/>
              </w:rPr>
              <w:t>SATUAN</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b/>
                <w:bCs/>
                <w:sz w:val="20"/>
                <w:szCs w:val="20"/>
              </w:rPr>
            </w:pPr>
            <w:r w:rsidRPr="006034D0">
              <w:rPr>
                <w:rFonts w:ascii="Tahoma" w:eastAsia="Times New Roman" w:hAnsi="Tahoma" w:cs="Tahoma"/>
                <w:b/>
                <w:bCs/>
                <w:sz w:val="20"/>
                <w:szCs w:val="20"/>
              </w:rPr>
              <w:t>TARGET</w:t>
            </w:r>
          </w:p>
        </w:tc>
        <w:tc>
          <w:tcPr>
            <w:tcW w:w="1350" w:type="dxa"/>
            <w:tcBorders>
              <w:top w:val="nil"/>
              <w:left w:val="nil"/>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right"/>
              <w:rPr>
                <w:rFonts w:ascii="Tahoma" w:eastAsia="Times New Roman" w:hAnsi="Tahoma" w:cs="Tahoma"/>
                <w:b/>
                <w:bCs/>
                <w:sz w:val="20"/>
                <w:szCs w:val="20"/>
              </w:rPr>
            </w:pPr>
            <w:r w:rsidRPr="006034D0">
              <w:rPr>
                <w:rFonts w:ascii="Tahoma" w:eastAsia="Times New Roman" w:hAnsi="Tahoma" w:cs="Tahoma"/>
                <w:b/>
                <w:bCs/>
                <w:sz w:val="20"/>
                <w:szCs w:val="20"/>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D84995" w:rsidRPr="006034D0" w:rsidRDefault="00D84995" w:rsidP="00D40B24">
            <w:pPr>
              <w:spacing w:after="0" w:line="240" w:lineRule="auto"/>
              <w:jc w:val="center"/>
              <w:rPr>
                <w:rFonts w:ascii="Tahoma" w:eastAsia="Times New Roman" w:hAnsi="Tahoma" w:cs="Tahoma"/>
                <w:color w:val="000000"/>
                <w:sz w:val="20"/>
                <w:szCs w:val="20"/>
              </w:rPr>
            </w:pPr>
            <w:r w:rsidRPr="006034D0">
              <w:rPr>
                <w:rFonts w:ascii="Tahoma" w:eastAsia="Times New Roman" w:hAnsi="Tahoma" w:cs="Tahoma"/>
                <w:b/>
                <w:bCs/>
                <w:sz w:val="20"/>
                <w:szCs w:val="20"/>
              </w:rPr>
              <w:t>%</w:t>
            </w:r>
            <w:r w:rsidRPr="006034D0">
              <w:rPr>
                <w:rFonts w:ascii="Tahoma" w:eastAsia="Times New Roman" w:hAnsi="Tahoma" w:cs="Tahoma"/>
                <w:b/>
                <w:bCs/>
                <w:sz w:val="20"/>
                <w:szCs w:val="20"/>
              </w:rPr>
              <w:br/>
              <w:t>CAPAIAN</w:t>
            </w:r>
          </w:p>
        </w:tc>
        <w:tc>
          <w:tcPr>
            <w:tcW w:w="630"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D84995" w:rsidRPr="006034D0" w:rsidRDefault="00D84995" w:rsidP="00D40B24">
            <w:pPr>
              <w:spacing w:after="0" w:line="240" w:lineRule="auto"/>
              <w:rPr>
                <w:rFonts w:ascii="Tahoma" w:eastAsia="Times New Roman" w:hAnsi="Tahoma" w:cs="Tahoma"/>
                <w:b/>
                <w:bCs/>
                <w:sz w:val="20"/>
                <w:szCs w:val="20"/>
              </w:rPr>
            </w:pPr>
          </w:p>
        </w:tc>
      </w:tr>
      <w:tr w:rsidR="00D84995" w:rsidRPr="0078490B" w:rsidTr="006034D0">
        <w:trPr>
          <w:trHeight w:val="660"/>
        </w:trPr>
        <w:tc>
          <w:tcPr>
            <w:tcW w:w="1440" w:type="dxa"/>
            <w:tcBorders>
              <w:top w:val="nil"/>
              <w:left w:val="single" w:sz="8" w:space="0" w:color="000000"/>
              <w:bottom w:val="single" w:sz="8" w:space="0" w:color="000000"/>
              <w:right w:val="single" w:sz="4" w:space="0" w:color="000000"/>
            </w:tcBorders>
            <w:shd w:val="clear" w:color="auto" w:fill="auto"/>
            <w:hideMark/>
          </w:tcPr>
          <w:p w:rsidR="00D84995" w:rsidRPr="006034D0" w:rsidRDefault="00D84995" w:rsidP="00D40B24">
            <w:pPr>
              <w:spacing w:after="0" w:line="240" w:lineRule="auto"/>
              <w:rPr>
                <w:rFonts w:ascii="Tahoma" w:eastAsia="Times New Roman" w:hAnsi="Tahoma" w:cs="Tahoma"/>
                <w:color w:val="000000"/>
                <w:sz w:val="20"/>
                <w:szCs w:val="20"/>
              </w:rPr>
            </w:pPr>
            <w:r w:rsidRPr="006034D0">
              <w:rPr>
                <w:rFonts w:ascii="Tahoma" w:eastAsia="Times New Roman" w:hAnsi="Tahoma" w:cs="Tahoma"/>
                <w:sz w:val="20"/>
                <w:szCs w:val="20"/>
              </w:rPr>
              <w:t>Penyusunan dokumen perencanaan perangkat daerah</w:t>
            </w:r>
          </w:p>
        </w:tc>
        <w:tc>
          <w:tcPr>
            <w:tcW w:w="1530" w:type="dxa"/>
            <w:tcBorders>
              <w:top w:val="nil"/>
              <w:left w:val="nil"/>
              <w:bottom w:val="single" w:sz="8" w:space="0" w:color="000000"/>
              <w:right w:val="single" w:sz="4" w:space="0" w:color="000000"/>
            </w:tcBorders>
            <w:shd w:val="clear" w:color="auto" w:fill="auto"/>
            <w:hideMark/>
          </w:tcPr>
          <w:p w:rsidR="00D84995" w:rsidRPr="006034D0" w:rsidRDefault="00D84995" w:rsidP="00D40B24">
            <w:pPr>
              <w:spacing w:after="0" w:line="240" w:lineRule="auto"/>
              <w:rPr>
                <w:rFonts w:ascii="Tahoma" w:eastAsia="Times New Roman" w:hAnsi="Tahoma" w:cs="Tahoma"/>
                <w:sz w:val="20"/>
                <w:szCs w:val="20"/>
              </w:rPr>
            </w:pPr>
            <w:r w:rsidRPr="006034D0">
              <w:rPr>
                <w:rFonts w:ascii="Tahoma" w:eastAsia="Times New Roman" w:hAnsi="Tahoma" w:cs="Tahoma"/>
                <w:sz w:val="20"/>
                <w:szCs w:val="20"/>
              </w:rPr>
              <w:t>Jumlah dokumen perencanaan yang disusun tepat waktu</w:t>
            </w:r>
          </w:p>
        </w:tc>
        <w:tc>
          <w:tcPr>
            <w:tcW w:w="1080" w:type="dxa"/>
            <w:tcBorders>
              <w:top w:val="nil"/>
              <w:left w:val="nil"/>
              <w:bottom w:val="single" w:sz="8" w:space="0" w:color="000000"/>
              <w:right w:val="single" w:sz="4" w:space="0" w:color="000000"/>
            </w:tcBorders>
            <w:shd w:val="clear" w:color="auto" w:fill="auto"/>
            <w:hideMark/>
          </w:tcPr>
          <w:p w:rsidR="00D84995" w:rsidRPr="006034D0" w:rsidRDefault="009868DE" w:rsidP="00D40B24">
            <w:pPr>
              <w:spacing w:after="0" w:line="240" w:lineRule="auto"/>
              <w:jc w:val="center"/>
              <w:rPr>
                <w:rFonts w:ascii="Tahoma" w:eastAsia="Times New Roman" w:hAnsi="Tahoma" w:cs="Tahoma"/>
                <w:sz w:val="20"/>
                <w:szCs w:val="20"/>
              </w:rPr>
            </w:pPr>
            <w:r>
              <w:rPr>
                <w:rFonts w:ascii="Tahoma" w:eastAsia="Times New Roman" w:hAnsi="Tahoma" w:cs="Tahoma"/>
                <w:sz w:val="20"/>
                <w:szCs w:val="20"/>
              </w:rPr>
              <w:t>dokumen</w:t>
            </w:r>
          </w:p>
        </w:tc>
        <w:tc>
          <w:tcPr>
            <w:tcW w:w="1080" w:type="dxa"/>
            <w:tcBorders>
              <w:top w:val="nil"/>
              <w:left w:val="nil"/>
              <w:bottom w:val="single" w:sz="8" w:space="0" w:color="000000"/>
              <w:right w:val="single" w:sz="4" w:space="0" w:color="000000"/>
            </w:tcBorders>
            <w:shd w:val="clear" w:color="auto" w:fill="auto"/>
            <w:hideMark/>
          </w:tcPr>
          <w:p w:rsidR="00D84995" w:rsidRPr="006034D0" w:rsidRDefault="00610A3A" w:rsidP="00D40B24">
            <w:pPr>
              <w:spacing w:after="0" w:line="240" w:lineRule="auto"/>
              <w:jc w:val="center"/>
              <w:rPr>
                <w:rFonts w:ascii="Tahoma" w:eastAsia="Times New Roman" w:hAnsi="Tahoma" w:cs="Tahoma"/>
                <w:sz w:val="20"/>
                <w:szCs w:val="20"/>
              </w:rPr>
            </w:pPr>
            <w:r>
              <w:rPr>
                <w:rFonts w:ascii="Tahoma" w:eastAsia="Times New Roman" w:hAnsi="Tahoma" w:cs="Tahoma"/>
                <w:sz w:val="20"/>
                <w:szCs w:val="20"/>
              </w:rPr>
              <w:t>1</w:t>
            </w:r>
            <w:r w:rsidR="00D84995" w:rsidRPr="006034D0">
              <w:rPr>
                <w:rFonts w:ascii="Tahoma" w:eastAsia="Times New Roman" w:hAnsi="Tahoma" w:cs="Tahoma"/>
                <w:sz w:val="20"/>
                <w:szCs w:val="20"/>
              </w:rPr>
              <w:t xml:space="preserve"> </w:t>
            </w:r>
          </w:p>
        </w:tc>
        <w:tc>
          <w:tcPr>
            <w:tcW w:w="1350" w:type="dxa"/>
            <w:tcBorders>
              <w:top w:val="nil"/>
              <w:left w:val="nil"/>
              <w:bottom w:val="single" w:sz="8" w:space="0" w:color="000000"/>
              <w:right w:val="single" w:sz="4" w:space="0" w:color="000000"/>
            </w:tcBorders>
            <w:shd w:val="clear" w:color="auto" w:fill="auto"/>
            <w:hideMark/>
          </w:tcPr>
          <w:p w:rsidR="00D84995" w:rsidRPr="006034D0" w:rsidRDefault="00610A3A" w:rsidP="00D40B24">
            <w:pPr>
              <w:spacing w:after="0" w:line="240" w:lineRule="auto"/>
              <w:jc w:val="center"/>
              <w:rPr>
                <w:rFonts w:ascii="Tahoma" w:eastAsia="Times New Roman" w:hAnsi="Tahoma" w:cs="Tahoma"/>
                <w:sz w:val="20"/>
                <w:szCs w:val="20"/>
              </w:rPr>
            </w:pPr>
            <w:r>
              <w:rPr>
                <w:rFonts w:ascii="Tahoma" w:eastAsia="Times New Roman" w:hAnsi="Tahoma" w:cs="Tahoma"/>
                <w:sz w:val="20"/>
                <w:szCs w:val="20"/>
              </w:rPr>
              <w:t>1</w:t>
            </w:r>
          </w:p>
          <w:p w:rsidR="00D84995" w:rsidRPr="006034D0" w:rsidRDefault="00D84995" w:rsidP="00D40B24">
            <w:pPr>
              <w:spacing w:after="0" w:line="240" w:lineRule="auto"/>
              <w:jc w:val="center"/>
              <w:rPr>
                <w:rFonts w:ascii="Tahoma" w:eastAsia="Times New Roman" w:hAnsi="Tahoma" w:cs="Tahoma"/>
                <w:sz w:val="20"/>
                <w:szCs w:val="20"/>
              </w:rPr>
            </w:pPr>
          </w:p>
        </w:tc>
        <w:tc>
          <w:tcPr>
            <w:tcW w:w="1145" w:type="dxa"/>
            <w:tcBorders>
              <w:top w:val="nil"/>
              <w:left w:val="nil"/>
              <w:bottom w:val="single" w:sz="8" w:space="0" w:color="000000"/>
              <w:right w:val="single" w:sz="4" w:space="0" w:color="000000"/>
            </w:tcBorders>
            <w:shd w:val="clear" w:color="auto" w:fill="auto"/>
            <w:hideMark/>
          </w:tcPr>
          <w:p w:rsidR="00D84995" w:rsidRPr="006034D0" w:rsidRDefault="00D84995" w:rsidP="00D40B24">
            <w:pPr>
              <w:spacing w:after="0" w:line="240" w:lineRule="auto"/>
              <w:jc w:val="center"/>
              <w:rPr>
                <w:rFonts w:ascii="Tahoma" w:eastAsia="Times New Roman" w:hAnsi="Tahoma" w:cs="Tahoma"/>
                <w:sz w:val="20"/>
                <w:szCs w:val="20"/>
              </w:rPr>
            </w:pPr>
            <w:r w:rsidRPr="006034D0">
              <w:rPr>
                <w:rFonts w:ascii="Tahoma" w:eastAsia="Times New Roman" w:hAnsi="Tahoma" w:cs="Tahoma"/>
                <w:sz w:val="20"/>
                <w:szCs w:val="20"/>
              </w:rPr>
              <w:t>100%</w:t>
            </w:r>
          </w:p>
        </w:tc>
        <w:tc>
          <w:tcPr>
            <w:tcW w:w="630" w:type="dxa"/>
            <w:tcBorders>
              <w:top w:val="nil"/>
              <w:left w:val="nil"/>
              <w:bottom w:val="single" w:sz="8" w:space="0" w:color="000000"/>
              <w:right w:val="single" w:sz="8" w:space="0" w:color="000000"/>
            </w:tcBorders>
            <w:shd w:val="clear" w:color="auto" w:fill="auto"/>
            <w:hideMark/>
          </w:tcPr>
          <w:p w:rsidR="00D84995" w:rsidRPr="006034D0" w:rsidRDefault="00D84995" w:rsidP="00D40B24">
            <w:pPr>
              <w:spacing w:after="0" w:line="240" w:lineRule="auto"/>
              <w:rPr>
                <w:rFonts w:ascii="Tahoma" w:eastAsia="Times New Roman" w:hAnsi="Tahoma" w:cs="Tahoma"/>
                <w:color w:val="000000"/>
                <w:sz w:val="20"/>
                <w:szCs w:val="20"/>
              </w:rPr>
            </w:pPr>
            <w:r w:rsidRPr="006034D0">
              <w:rPr>
                <w:rFonts w:ascii="Tahoma" w:eastAsia="Times New Roman" w:hAnsi="Tahoma" w:cs="Tahoma"/>
                <w:color w:val="000000"/>
                <w:sz w:val="20"/>
                <w:szCs w:val="20"/>
              </w:rPr>
              <w:t> </w:t>
            </w:r>
          </w:p>
        </w:tc>
      </w:tr>
    </w:tbl>
    <w:p w:rsidR="00D84995" w:rsidRDefault="00D84995" w:rsidP="00D84995">
      <w:pPr>
        <w:spacing w:after="0" w:line="360" w:lineRule="auto"/>
        <w:ind w:left="2070"/>
        <w:contextualSpacing/>
        <w:jc w:val="both"/>
        <w:rPr>
          <w:rFonts w:ascii="Arial" w:hAnsi="Arial" w:cs="Arial"/>
          <w:b/>
          <w:bCs/>
        </w:rPr>
      </w:pPr>
    </w:p>
    <w:p w:rsidR="007224D8" w:rsidRDefault="007224D8" w:rsidP="00A70C12">
      <w:pPr>
        <w:numPr>
          <w:ilvl w:val="0"/>
          <w:numId w:val="44"/>
        </w:numPr>
        <w:spacing w:after="0" w:line="360" w:lineRule="auto"/>
        <w:ind w:left="1080"/>
        <w:contextualSpacing/>
        <w:jc w:val="both"/>
        <w:rPr>
          <w:rFonts w:ascii="Arial" w:hAnsi="Arial" w:cs="Arial"/>
          <w:b/>
          <w:bCs/>
        </w:rPr>
      </w:pPr>
      <w:r w:rsidRPr="007224D8">
        <w:rPr>
          <w:rFonts w:ascii="Arial" w:hAnsi="Arial" w:cs="Arial"/>
          <w:b/>
          <w:bCs/>
        </w:rPr>
        <w:t>Sub Kegiatan</w:t>
      </w:r>
      <w:r w:rsidRPr="007224D8">
        <w:rPr>
          <w:b/>
          <w:bCs/>
          <w:sz w:val="24"/>
        </w:rPr>
        <w:t xml:space="preserve"> </w:t>
      </w:r>
      <w:r w:rsidRPr="007224D8">
        <w:rPr>
          <w:rFonts w:ascii="Arial" w:hAnsi="Arial" w:cs="Arial"/>
          <w:b/>
          <w:bCs/>
        </w:rPr>
        <w:t>Koordinasi dan Penyusunan</w:t>
      </w:r>
      <w:r w:rsidRPr="007224D8">
        <w:rPr>
          <w:rFonts w:ascii="Arial" w:hAnsi="Arial" w:cs="Arial"/>
          <w:b/>
          <w:bCs/>
          <w:spacing w:val="-10"/>
        </w:rPr>
        <w:t xml:space="preserve"> </w:t>
      </w:r>
      <w:r w:rsidRPr="007224D8">
        <w:rPr>
          <w:rFonts w:ascii="Arial" w:hAnsi="Arial" w:cs="Arial"/>
          <w:b/>
          <w:bCs/>
        </w:rPr>
        <w:t>Dokumen</w:t>
      </w:r>
      <w:r w:rsidRPr="007224D8">
        <w:rPr>
          <w:rFonts w:ascii="Arial" w:hAnsi="Arial" w:cs="Arial"/>
          <w:b/>
          <w:bCs/>
          <w:spacing w:val="-2"/>
        </w:rPr>
        <w:t xml:space="preserve"> </w:t>
      </w:r>
      <w:r w:rsidRPr="007224D8">
        <w:rPr>
          <w:rFonts w:ascii="Arial" w:hAnsi="Arial" w:cs="Arial"/>
          <w:b/>
          <w:bCs/>
        </w:rPr>
        <w:t>RKA-SKPD</w:t>
      </w:r>
    </w:p>
    <w:p w:rsidR="00A6015B" w:rsidRPr="005C2CAD" w:rsidRDefault="00A6015B" w:rsidP="00A6015B">
      <w:pPr>
        <w:pStyle w:val="ListParagraph"/>
        <w:spacing w:after="0" w:line="353" w:lineRule="auto"/>
        <w:ind w:left="1080"/>
        <w:jc w:val="both"/>
        <w:rPr>
          <w:rFonts w:ascii="Tahoma" w:eastAsia="Arial" w:hAnsi="Tahoma" w:cs="Tahoma"/>
        </w:rPr>
      </w:pPr>
      <w:r w:rsidRPr="005C2CAD">
        <w:rPr>
          <w:rFonts w:ascii="Tahoma" w:eastAsia="Arial" w:hAnsi="Tahoma" w:cs="Tahoma"/>
        </w:rPr>
        <w:t>Sasaran sub kegiatan adalah tersedianya dokumen RKA-SKPD, yang dilengkapi dengan satu indikator kinerja yaitu jumlah dokumen RKA-SKPD yang disusun tepat waktu.</w:t>
      </w:r>
      <w:r w:rsidR="00E73371">
        <w:rPr>
          <w:rFonts w:ascii="Tahoma" w:eastAsia="Arial" w:hAnsi="Tahoma" w:cs="Tahoma"/>
        </w:rPr>
        <w:t xml:space="preserve"> Pencapaian kinerja ditargetkan di triwulan II dan </w:t>
      </w:r>
      <w:r w:rsidR="00E73371">
        <w:rPr>
          <w:rFonts w:ascii="Tahoma" w:eastAsia="Arial" w:hAnsi="Tahoma" w:cs="Tahoma"/>
        </w:rPr>
        <w:lastRenderedPageBreak/>
        <w:t>III</w:t>
      </w:r>
      <w:r w:rsidRPr="005C2CAD">
        <w:rPr>
          <w:rFonts w:ascii="Tahoma" w:eastAsia="Arial" w:hAnsi="Tahoma" w:cs="Tahoma"/>
        </w:rPr>
        <w:t xml:space="preserve"> Indikator dari sub kegiatan koordinasi dan penyusunan dokumen</w:t>
      </w:r>
      <w:r w:rsidR="00B133BE">
        <w:rPr>
          <w:rFonts w:ascii="Tahoma" w:eastAsia="Arial" w:hAnsi="Tahoma" w:cs="Tahoma"/>
        </w:rPr>
        <w:t xml:space="preserve">    </w:t>
      </w:r>
      <w:r w:rsidRPr="005C2CAD">
        <w:rPr>
          <w:rFonts w:ascii="Tahoma" w:eastAsia="Arial" w:hAnsi="Tahoma" w:cs="Tahoma"/>
        </w:rPr>
        <w:t xml:space="preserve"> RKA-SKPD dapat dihitung dengan formulasi :</w:t>
      </w:r>
    </w:p>
    <w:p w:rsidR="00A6015B" w:rsidRPr="006034D0" w:rsidRDefault="00A6015B" w:rsidP="006034D0">
      <w:pPr>
        <w:pStyle w:val="ListParagraph"/>
        <w:spacing w:after="0" w:line="353" w:lineRule="auto"/>
        <w:ind w:left="1080"/>
        <w:rPr>
          <w:rFonts w:ascii="Tahoma" w:eastAsia="Arial" w:hAnsi="Tahoma" w:cs="Tahoma"/>
          <w:bCs/>
        </w:rPr>
      </w:pPr>
      <w:r w:rsidRPr="006034D0">
        <w:rPr>
          <w:rFonts w:ascii="Tahoma" w:eastAsia="Arial" w:hAnsi="Tahoma" w:cs="Tahoma"/>
          <w:bCs/>
        </w:rPr>
        <w:t xml:space="preserve">Jumlah dokumen RKA-SKPD =  Jumlah dokumen RKA-SKPD yang disusun yang tepat waktu          </w:t>
      </w:r>
      <w:r w:rsidR="006034D0">
        <w:rPr>
          <w:rFonts w:ascii="Tahoma" w:eastAsia="Arial" w:hAnsi="Tahoma" w:cs="Tahoma"/>
          <w:bCs/>
        </w:rPr>
        <w:t xml:space="preserve">          </w:t>
      </w:r>
      <w:r w:rsidRPr="006034D0">
        <w:rPr>
          <w:rFonts w:ascii="Tahoma" w:eastAsia="Arial" w:hAnsi="Tahoma" w:cs="Tahoma"/>
          <w:bCs/>
        </w:rPr>
        <w:t>disusun tepat waktu</w:t>
      </w:r>
      <w:r w:rsidR="00017604">
        <w:rPr>
          <w:rFonts w:ascii="Tahoma" w:eastAsia="Arial" w:hAnsi="Tahoma" w:cs="Tahoma"/>
          <w:bCs/>
        </w:rPr>
        <w:t xml:space="preserve"> pada triwulan (n)</w:t>
      </w:r>
    </w:p>
    <w:p w:rsidR="00A6015B" w:rsidRPr="00E73371" w:rsidRDefault="00A6015B" w:rsidP="00E73371">
      <w:pPr>
        <w:pStyle w:val="ListParagraph"/>
        <w:tabs>
          <w:tab w:val="left" w:pos="5812"/>
        </w:tabs>
        <w:spacing w:after="0" w:line="240" w:lineRule="auto"/>
        <w:ind w:firstLine="840"/>
        <w:jc w:val="both"/>
        <w:rPr>
          <w:rFonts w:ascii="Tahoma" w:eastAsia="Arial" w:hAnsi="Tahoma" w:cs="Tahoma"/>
          <w:bCs/>
        </w:rPr>
      </w:pPr>
      <w:r w:rsidRPr="006034D0">
        <w:rPr>
          <w:rFonts w:ascii="Tahoma" w:eastAsia="Arial" w:hAnsi="Tahoma" w:cs="Tahoma"/>
          <w:bCs/>
        </w:rPr>
        <w:t xml:space="preserve">                                   = </w:t>
      </w:r>
      <w:r w:rsidR="00E73371">
        <w:rPr>
          <w:rFonts w:ascii="Tahoma" w:eastAsia="Arial" w:hAnsi="Tahoma" w:cs="Tahoma"/>
          <w:bCs/>
        </w:rPr>
        <w:t>-</w:t>
      </w:r>
      <w:r w:rsidRPr="006034D0">
        <w:rPr>
          <w:rFonts w:ascii="Tahoma" w:eastAsia="Arial" w:hAnsi="Tahoma" w:cs="Tahoma"/>
          <w:bCs/>
        </w:rPr>
        <w:t xml:space="preserve"> </w:t>
      </w:r>
    </w:p>
    <w:p w:rsidR="00A6015B" w:rsidRPr="005C2CAD" w:rsidRDefault="00A6015B" w:rsidP="00A6015B">
      <w:pPr>
        <w:pStyle w:val="ListParagraph"/>
        <w:tabs>
          <w:tab w:val="left" w:pos="5812"/>
        </w:tabs>
        <w:spacing w:after="0" w:line="240" w:lineRule="auto"/>
        <w:ind w:firstLine="840"/>
        <w:jc w:val="both"/>
        <w:rPr>
          <w:rFonts w:ascii="Tahoma" w:eastAsia="Arial" w:hAnsi="Tahoma" w:cs="Tahoma"/>
          <w:b/>
        </w:rPr>
      </w:pPr>
    </w:p>
    <w:tbl>
      <w:tblPr>
        <w:tblW w:w="8345" w:type="dxa"/>
        <w:tblInd w:w="1188" w:type="dxa"/>
        <w:tblLayout w:type="fixed"/>
        <w:tblLook w:val="04A0" w:firstRow="1" w:lastRow="0" w:firstColumn="1" w:lastColumn="0" w:noHBand="0" w:noVBand="1"/>
      </w:tblPr>
      <w:tblGrid>
        <w:gridCol w:w="1620"/>
        <w:gridCol w:w="1440"/>
        <w:gridCol w:w="1080"/>
        <w:gridCol w:w="1080"/>
        <w:gridCol w:w="1350"/>
        <w:gridCol w:w="1145"/>
        <w:gridCol w:w="630"/>
      </w:tblGrid>
      <w:tr w:rsidR="00A6015B" w:rsidRPr="005C2CAD" w:rsidTr="00261B81">
        <w:trPr>
          <w:trHeight w:val="330"/>
        </w:trPr>
        <w:tc>
          <w:tcPr>
            <w:tcW w:w="162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URAIAN</w:t>
            </w:r>
          </w:p>
        </w:tc>
        <w:tc>
          <w:tcPr>
            <w:tcW w:w="6095"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KET</w:t>
            </w:r>
          </w:p>
        </w:tc>
      </w:tr>
      <w:tr w:rsidR="00A6015B" w:rsidRPr="005C2CAD" w:rsidTr="00261B81">
        <w:trPr>
          <w:trHeight w:val="660"/>
        </w:trPr>
        <w:tc>
          <w:tcPr>
            <w:tcW w:w="1620"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A6015B" w:rsidRPr="005C2CAD" w:rsidRDefault="00A6015B" w:rsidP="00D40B24">
            <w:pPr>
              <w:spacing w:after="0" w:line="240" w:lineRule="auto"/>
              <w:rPr>
                <w:rFonts w:ascii="Tahoma" w:eastAsia="Times New Roman" w:hAnsi="Tahoma" w:cs="Tahoma"/>
                <w:b/>
                <w:bCs/>
                <w:sz w:val="18"/>
                <w:szCs w:val="18"/>
              </w:rPr>
            </w:pPr>
          </w:p>
        </w:tc>
        <w:tc>
          <w:tcPr>
            <w:tcW w:w="1440" w:type="dxa"/>
            <w:tcBorders>
              <w:top w:val="nil"/>
              <w:left w:val="nil"/>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SATUAN</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TARGET</w:t>
            </w:r>
          </w:p>
        </w:tc>
        <w:tc>
          <w:tcPr>
            <w:tcW w:w="1350" w:type="dxa"/>
            <w:tcBorders>
              <w:top w:val="nil"/>
              <w:left w:val="nil"/>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right"/>
              <w:rPr>
                <w:rFonts w:ascii="Tahoma" w:eastAsia="Times New Roman" w:hAnsi="Tahoma" w:cs="Tahoma"/>
                <w:b/>
                <w:bCs/>
                <w:sz w:val="18"/>
                <w:szCs w:val="18"/>
              </w:rPr>
            </w:pPr>
            <w:r w:rsidRPr="005C2CAD">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A6015B" w:rsidRPr="005C2CAD" w:rsidRDefault="00A6015B" w:rsidP="00D40B24">
            <w:pPr>
              <w:spacing w:after="0" w:line="240" w:lineRule="auto"/>
              <w:jc w:val="center"/>
              <w:rPr>
                <w:rFonts w:ascii="Tahoma" w:eastAsia="Times New Roman" w:hAnsi="Tahoma" w:cs="Tahoma"/>
                <w:color w:val="000000"/>
                <w:sz w:val="18"/>
                <w:szCs w:val="18"/>
              </w:rPr>
            </w:pPr>
            <w:r w:rsidRPr="005C2CAD">
              <w:rPr>
                <w:rFonts w:ascii="Tahoma" w:eastAsia="Times New Roman" w:hAnsi="Tahoma" w:cs="Tahoma"/>
                <w:b/>
                <w:bCs/>
                <w:sz w:val="18"/>
                <w:szCs w:val="18"/>
              </w:rPr>
              <w:t>%</w:t>
            </w:r>
            <w:r w:rsidRPr="005C2CAD">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A6015B" w:rsidRPr="005C2CAD" w:rsidRDefault="00A6015B" w:rsidP="00D40B24">
            <w:pPr>
              <w:spacing w:after="0" w:line="240" w:lineRule="auto"/>
              <w:rPr>
                <w:rFonts w:ascii="Tahoma" w:eastAsia="Times New Roman" w:hAnsi="Tahoma" w:cs="Tahoma"/>
                <w:b/>
                <w:bCs/>
              </w:rPr>
            </w:pPr>
          </w:p>
        </w:tc>
      </w:tr>
      <w:tr w:rsidR="00A6015B" w:rsidRPr="005C2CAD" w:rsidTr="00261B81">
        <w:trPr>
          <w:trHeight w:val="660"/>
        </w:trPr>
        <w:tc>
          <w:tcPr>
            <w:tcW w:w="1620" w:type="dxa"/>
            <w:tcBorders>
              <w:top w:val="nil"/>
              <w:left w:val="single" w:sz="8" w:space="0" w:color="000000"/>
              <w:bottom w:val="single" w:sz="8" w:space="0" w:color="000000"/>
              <w:right w:val="single" w:sz="4" w:space="0" w:color="000000"/>
            </w:tcBorders>
            <w:shd w:val="clear" w:color="auto" w:fill="auto"/>
            <w:hideMark/>
          </w:tcPr>
          <w:p w:rsidR="00A6015B" w:rsidRPr="006034D0" w:rsidRDefault="00A6015B" w:rsidP="00D40B24">
            <w:pPr>
              <w:spacing w:after="0" w:line="240" w:lineRule="auto"/>
              <w:rPr>
                <w:rFonts w:ascii="Tahoma" w:eastAsia="Times New Roman" w:hAnsi="Tahoma" w:cs="Tahoma"/>
                <w:color w:val="000000"/>
                <w:sz w:val="20"/>
                <w:szCs w:val="20"/>
              </w:rPr>
            </w:pPr>
            <w:r w:rsidRPr="006034D0">
              <w:rPr>
                <w:rFonts w:ascii="Tahoma" w:eastAsia="Times New Roman" w:hAnsi="Tahoma" w:cs="Tahoma"/>
                <w:sz w:val="20"/>
                <w:szCs w:val="20"/>
              </w:rPr>
              <w:t>Koordinasi dan penyusunan RKA-SKP</w:t>
            </w:r>
          </w:p>
        </w:tc>
        <w:tc>
          <w:tcPr>
            <w:tcW w:w="1440" w:type="dxa"/>
            <w:tcBorders>
              <w:top w:val="nil"/>
              <w:left w:val="nil"/>
              <w:bottom w:val="single" w:sz="8" w:space="0" w:color="000000"/>
              <w:right w:val="single" w:sz="4" w:space="0" w:color="000000"/>
            </w:tcBorders>
            <w:shd w:val="clear" w:color="auto" w:fill="auto"/>
            <w:hideMark/>
          </w:tcPr>
          <w:p w:rsidR="00A6015B" w:rsidRPr="006034D0" w:rsidRDefault="00A6015B" w:rsidP="00D40B24">
            <w:pPr>
              <w:spacing w:after="0" w:line="240" w:lineRule="auto"/>
              <w:rPr>
                <w:rFonts w:ascii="Tahoma" w:eastAsia="Times New Roman" w:hAnsi="Tahoma" w:cs="Tahoma"/>
                <w:sz w:val="20"/>
                <w:szCs w:val="20"/>
              </w:rPr>
            </w:pPr>
            <w:r w:rsidRPr="006034D0">
              <w:rPr>
                <w:rFonts w:ascii="Tahoma" w:eastAsia="Times New Roman" w:hAnsi="Tahoma" w:cs="Tahoma"/>
                <w:sz w:val="20"/>
                <w:szCs w:val="20"/>
              </w:rPr>
              <w:t>Jumlah dokumen RKA-SKPD yang disusun tepat waktu</w:t>
            </w:r>
          </w:p>
        </w:tc>
        <w:tc>
          <w:tcPr>
            <w:tcW w:w="1080" w:type="dxa"/>
            <w:tcBorders>
              <w:top w:val="nil"/>
              <w:left w:val="nil"/>
              <w:bottom w:val="single" w:sz="8" w:space="0" w:color="000000"/>
              <w:right w:val="single" w:sz="4" w:space="0" w:color="000000"/>
            </w:tcBorders>
            <w:shd w:val="clear" w:color="auto" w:fill="auto"/>
            <w:hideMark/>
          </w:tcPr>
          <w:p w:rsidR="00A6015B" w:rsidRPr="006034D0" w:rsidRDefault="00A6015B" w:rsidP="00D40B24">
            <w:pPr>
              <w:spacing w:after="0" w:line="240" w:lineRule="auto"/>
              <w:jc w:val="center"/>
              <w:rPr>
                <w:rFonts w:ascii="Tahoma" w:eastAsia="Times New Roman" w:hAnsi="Tahoma" w:cs="Tahoma"/>
                <w:sz w:val="20"/>
                <w:szCs w:val="20"/>
              </w:rPr>
            </w:pPr>
            <w:r w:rsidRPr="006034D0">
              <w:rPr>
                <w:rFonts w:ascii="Tahoma" w:eastAsia="Times New Roman" w:hAnsi="Tahoma" w:cs="Tahoma"/>
                <w:sz w:val="20"/>
                <w:szCs w:val="20"/>
              </w:rPr>
              <w:t>dokumen</w:t>
            </w:r>
          </w:p>
        </w:tc>
        <w:tc>
          <w:tcPr>
            <w:tcW w:w="1080" w:type="dxa"/>
            <w:tcBorders>
              <w:top w:val="nil"/>
              <w:left w:val="nil"/>
              <w:bottom w:val="single" w:sz="8" w:space="0" w:color="000000"/>
              <w:right w:val="single" w:sz="4" w:space="0" w:color="000000"/>
            </w:tcBorders>
            <w:shd w:val="clear" w:color="auto" w:fill="auto"/>
            <w:hideMark/>
          </w:tcPr>
          <w:p w:rsidR="00A6015B" w:rsidRPr="006034D0" w:rsidRDefault="00E73371" w:rsidP="00D40B24">
            <w:pPr>
              <w:spacing w:after="0" w:line="240" w:lineRule="auto"/>
              <w:jc w:val="center"/>
              <w:rPr>
                <w:rFonts w:ascii="Tahoma" w:eastAsia="Times New Roman" w:hAnsi="Tahoma" w:cs="Tahoma"/>
                <w:sz w:val="20"/>
                <w:szCs w:val="20"/>
              </w:rPr>
            </w:pPr>
            <w:r>
              <w:rPr>
                <w:rFonts w:ascii="Tahoma" w:eastAsia="Times New Roman" w:hAnsi="Tahoma" w:cs="Tahoma"/>
                <w:sz w:val="20"/>
                <w:szCs w:val="20"/>
              </w:rPr>
              <w:t>-</w:t>
            </w:r>
          </w:p>
        </w:tc>
        <w:tc>
          <w:tcPr>
            <w:tcW w:w="1350" w:type="dxa"/>
            <w:tcBorders>
              <w:top w:val="nil"/>
              <w:left w:val="nil"/>
              <w:bottom w:val="single" w:sz="8" w:space="0" w:color="000000"/>
              <w:right w:val="single" w:sz="4" w:space="0" w:color="000000"/>
            </w:tcBorders>
            <w:shd w:val="clear" w:color="auto" w:fill="auto"/>
            <w:hideMark/>
          </w:tcPr>
          <w:p w:rsidR="00A6015B" w:rsidRPr="006034D0" w:rsidRDefault="00E73371" w:rsidP="00D40B24">
            <w:pPr>
              <w:spacing w:after="0" w:line="240" w:lineRule="auto"/>
              <w:jc w:val="center"/>
              <w:rPr>
                <w:rFonts w:ascii="Tahoma" w:eastAsia="Times New Roman" w:hAnsi="Tahoma" w:cs="Tahoma"/>
                <w:sz w:val="20"/>
                <w:szCs w:val="20"/>
              </w:rPr>
            </w:pPr>
            <w:r>
              <w:rPr>
                <w:rFonts w:ascii="Tahoma" w:eastAsia="Times New Roman" w:hAnsi="Tahoma" w:cs="Tahoma"/>
                <w:sz w:val="20"/>
                <w:szCs w:val="20"/>
              </w:rPr>
              <w:t>-</w:t>
            </w:r>
          </w:p>
          <w:p w:rsidR="00A6015B" w:rsidRPr="006034D0" w:rsidRDefault="00A6015B" w:rsidP="00D40B24">
            <w:pPr>
              <w:spacing w:after="0" w:line="240" w:lineRule="auto"/>
              <w:jc w:val="center"/>
              <w:rPr>
                <w:rFonts w:ascii="Tahoma" w:eastAsia="Times New Roman" w:hAnsi="Tahoma" w:cs="Tahoma"/>
                <w:sz w:val="20"/>
                <w:szCs w:val="20"/>
              </w:rPr>
            </w:pPr>
          </w:p>
        </w:tc>
        <w:tc>
          <w:tcPr>
            <w:tcW w:w="1145" w:type="dxa"/>
            <w:tcBorders>
              <w:top w:val="nil"/>
              <w:left w:val="nil"/>
              <w:bottom w:val="single" w:sz="8" w:space="0" w:color="000000"/>
              <w:right w:val="single" w:sz="4" w:space="0" w:color="000000"/>
            </w:tcBorders>
            <w:shd w:val="clear" w:color="auto" w:fill="auto"/>
            <w:hideMark/>
          </w:tcPr>
          <w:p w:rsidR="00A6015B" w:rsidRPr="006034D0" w:rsidRDefault="00E73371" w:rsidP="00D40B24">
            <w:pPr>
              <w:spacing w:after="0" w:line="240" w:lineRule="auto"/>
              <w:jc w:val="center"/>
              <w:rPr>
                <w:rFonts w:ascii="Tahoma" w:eastAsia="Times New Roman" w:hAnsi="Tahoma" w:cs="Tahoma"/>
                <w:sz w:val="20"/>
                <w:szCs w:val="20"/>
              </w:rPr>
            </w:pPr>
            <w:r>
              <w:rPr>
                <w:rFonts w:ascii="Tahoma" w:eastAsia="Times New Roman" w:hAnsi="Tahoma" w:cs="Tahoma"/>
                <w:sz w:val="20"/>
                <w:szCs w:val="20"/>
              </w:rPr>
              <w:t>-</w:t>
            </w:r>
          </w:p>
        </w:tc>
        <w:tc>
          <w:tcPr>
            <w:tcW w:w="630" w:type="dxa"/>
            <w:tcBorders>
              <w:top w:val="nil"/>
              <w:left w:val="nil"/>
              <w:bottom w:val="single" w:sz="8" w:space="0" w:color="000000"/>
              <w:right w:val="single" w:sz="8" w:space="0" w:color="000000"/>
            </w:tcBorders>
            <w:shd w:val="clear" w:color="auto" w:fill="auto"/>
            <w:hideMark/>
          </w:tcPr>
          <w:p w:rsidR="00A6015B" w:rsidRPr="006034D0" w:rsidRDefault="00A6015B" w:rsidP="00D40B24">
            <w:pPr>
              <w:spacing w:after="0" w:line="240" w:lineRule="auto"/>
              <w:rPr>
                <w:rFonts w:ascii="Tahoma" w:eastAsia="Times New Roman" w:hAnsi="Tahoma" w:cs="Tahoma"/>
                <w:color w:val="000000"/>
                <w:sz w:val="20"/>
                <w:szCs w:val="20"/>
              </w:rPr>
            </w:pPr>
            <w:r w:rsidRPr="006034D0">
              <w:rPr>
                <w:rFonts w:ascii="Tahoma" w:eastAsia="Times New Roman" w:hAnsi="Tahoma" w:cs="Tahoma"/>
                <w:color w:val="000000"/>
                <w:sz w:val="20"/>
                <w:szCs w:val="20"/>
              </w:rPr>
              <w:t> </w:t>
            </w:r>
          </w:p>
        </w:tc>
      </w:tr>
    </w:tbl>
    <w:p w:rsidR="00A6015B" w:rsidRPr="007224D8" w:rsidRDefault="00A6015B" w:rsidP="00A6015B">
      <w:pPr>
        <w:spacing w:after="0" w:line="360" w:lineRule="auto"/>
        <w:contextualSpacing/>
        <w:jc w:val="both"/>
        <w:rPr>
          <w:rFonts w:ascii="Arial" w:hAnsi="Arial" w:cs="Arial"/>
          <w:b/>
          <w:bCs/>
        </w:rPr>
      </w:pPr>
    </w:p>
    <w:p w:rsidR="007224D8" w:rsidRDefault="007224D8" w:rsidP="00A70C12">
      <w:pPr>
        <w:numPr>
          <w:ilvl w:val="0"/>
          <w:numId w:val="44"/>
        </w:numPr>
        <w:spacing w:after="0" w:line="360" w:lineRule="auto"/>
        <w:ind w:left="1080"/>
        <w:contextualSpacing/>
        <w:jc w:val="both"/>
        <w:rPr>
          <w:rFonts w:ascii="Arial" w:hAnsi="Arial" w:cs="Arial"/>
          <w:b/>
          <w:bCs/>
        </w:rPr>
      </w:pPr>
      <w:r w:rsidRPr="007224D8">
        <w:rPr>
          <w:rFonts w:ascii="Arial" w:hAnsi="Arial" w:cs="Arial"/>
          <w:b/>
          <w:bCs/>
        </w:rPr>
        <w:t>Sub Kegiatan Koordinasi dan Penyusunan</w:t>
      </w:r>
      <w:r w:rsidRPr="007224D8">
        <w:rPr>
          <w:rFonts w:ascii="Arial" w:hAnsi="Arial" w:cs="Arial"/>
          <w:b/>
          <w:bCs/>
          <w:spacing w:val="-10"/>
        </w:rPr>
        <w:t xml:space="preserve"> </w:t>
      </w:r>
      <w:r w:rsidRPr="007224D8">
        <w:rPr>
          <w:rFonts w:ascii="Arial" w:hAnsi="Arial" w:cs="Arial"/>
          <w:b/>
          <w:bCs/>
        </w:rPr>
        <w:t>Dokumen</w:t>
      </w:r>
      <w:r w:rsidRPr="007224D8">
        <w:rPr>
          <w:rFonts w:ascii="Arial" w:hAnsi="Arial" w:cs="Arial"/>
          <w:b/>
          <w:bCs/>
          <w:spacing w:val="-2"/>
        </w:rPr>
        <w:t xml:space="preserve"> </w:t>
      </w:r>
      <w:r w:rsidRPr="007224D8">
        <w:rPr>
          <w:rFonts w:ascii="Arial" w:hAnsi="Arial" w:cs="Arial"/>
          <w:b/>
          <w:bCs/>
        </w:rPr>
        <w:t>DPA-SKPD</w:t>
      </w:r>
    </w:p>
    <w:p w:rsidR="004609B6" w:rsidRPr="002E43A3" w:rsidRDefault="004609B6" w:rsidP="00D27E83">
      <w:pPr>
        <w:pStyle w:val="ListParagraph"/>
        <w:spacing w:after="0" w:line="353" w:lineRule="auto"/>
        <w:ind w:left="1080"/>
        <w:jc w:val="both"/>
        <w:rPr>
          <w:rFonts w:ascii="Tahoma" w:eastAsia="Arial" w:hAnsi="Tahoma" w:cs="Tahoma"/>
        </w:rPr>
      </w:pPr>
      <w:r w:rsidRPr="002E43A3">
        <w:rPr>
          <w:rFonts w:ascii="Tahoma" w:eastAsia="Arial" w:hAnsi="Tahoma" w:cs="Tahoma"/>
        </w:rPr>
        <w:t xml:space="preserve">Sasaran sub kegiatan adalah tersedianya dokumen DPA-SKPD, yang dilengkapi dengan satu indikator kinerja yaitu jumlah dokumen DPA-SKPD yang disusun tepat waktu. Realisasi indikator sasaran sub kegiatan ini untuk </w:t>
      </w:r>
      <w:r w:rsidR="00B133BE">
        <w:rPr>
          <w:rFonts w:ascii="Tahoma" w:eastAsia="Arial" w:hAnsi="Tahoma" w:cs="Tahoma"/>
        </w:rPr>
        <w:t>TW. I T</w:t>
      </w:r>
      <w:r>
        <w:rPr>
          <w:rFonts w:ascii="Tahoma" w:eastAsia="Arial" w:hAnsi="Tahoma" w:cs="Tahoma"/>
        </w:rPr>
        <w:t>ahun 202</w:t>
      </w:r>
      <w:r w:rsidR="002B0BD1">
        <w:rPr>
          <w:rFonts w:ascii="Tahoma" w:eastAsia="Arial" w:hAnsi="Tahoma" w:cs="Tahoma"/>
        </w:rPr>
        <w:t>5</w:t>
      </w:r>
      <w:r w:rsidR="00B133BE">
        <w:rPr>
          <w:rFonts w:ascii="Tahoma" w:eastAsia="Arial" w:hAnsi="Tahoma" w:cs="Tahoma"/>
        </w:rPr>
        <w:t xml:space="preserve"> sebanyak 1</w:t>
      </w:r>
      <w:r w:rsidRPr="002E43A3">
        <w:rPr>
          <w:rFonts w:ascii="Tahoma" w:eastAsia="Arial" w:hAnsi="Tahoma" w:cs="Tahoma"/>
        </w:rPr>
        <w:t xml:space="preserve"> dokumen yaitu dokumen </w:t>
      </w:r>
      <w:r w:rsidR="002B0BD1">
        <w:rPr>
          <w:rFonts w:ascii="Tahoma" w:eastAsia="Arial" w:hAnsi="Tahoma" w:cs="Tahoma"/>
        </w:rPr>
        <w:t>DPA-POKOK Tahun 2024</w:t>
      </w:r>
      <w:r>
        <w:rPr>
          <w:rFonts w:ascii="Tahoma" w:eastAsia="Arial" w:hAnsi="Tahoma" w:cs="Tahoma"/>
        </w:rPr>
        <w:t xml:space="preserve"> </w:t>
      </w:r>
      <w:r w:rsidRPr="002E43A3">
        <w:rPr>
          <w:rFonts w:ascii="Tahoma" w:eastAsia="Arial" w:hAnsi="Tahoma" w:cs="Tahoma"/>
        </w:rPr>
        <w:t xml:space="preserve">(persen capaian 100%). </w:t>
      </w:r>
      <w:r w:rsidR="0069617F" w:rsidRPr="00C63515">
        <w:rPr>
          <w:rFonts w:ascii="Tahoma" w:eastAsia="Arial" w:hAnsi="Tahoma" w:cs="Tahoma"/>
          <w:b/>
          <w:bCs/>
        </w:rPr>
        <w:t>Predikat kinerja sangat memuaskan</w:t>
      </w:r>
      <w:r w:rsidR="0069617F">
        <w:rPr>
          <w:rFonts w:ascii="Tahoma" w:eastAsia="Arial" w:hAnsi="Tahoma" w:cs="Tahoma"/>
        </w:rPr>
        <w:t xml:space="preserve">. </w:t>
      </w:r>
      <w:r w:rsidRPr="002E43A3">
        <w:rPr>
          <w:rFonts w:ascii="Tahoma" w:eastAsia="Arial" w:hAnsi="Tahoma" w:cs="Tahoma"/>
        </w:rPr>
        <w:t>Indikator dari sub kegiatan penyusunan dokumen perencanaan perangkat daerah dapat dihitung dengan formulasi :</w:t>
      </w:r>
    </w:p>
    <w:p w:rsidR="004609B6" w:rsidRPr="00D27E83" w:rsidRDefault="004609B6" w:rsidP="00017604">
      <w:pPr>
        <w:pStyle w:val="ListParagraph"/>
        <w:tabs>
          <w:tab w:val="left" w:pos="4678"/>
        </w:tabs>
        <w:spacing w:after="0" w:line="240" w:lineRule="auto"/>
        <w:ind w:left="1080"/>
        <w:jc w:val="both"/>
        <w:rPr>
          <w:rFonts w:ascii="Tahoma" w:eastAsia="Arial" w:hAnsi="Tahoma" w:cs="Tahoma"/>
          <w:bCs/>
        </w:rPr>
      </w:pPr>
      <w:r w:rsidRPr="00D27E83">
        <w:rPr>
          <w:rFonts w:ascii="Tahoma" w:eastAsia="Arial" w:hAnsi="Tahoma" w:cs="Tahoma"/>
          <w:bCs/>
        </w:rPr>
        <w:t xml:space="preserve">Jumlah dokumen DPA-SKPD    =  Jumlah dokumen DPA-SKPD  yang disusun tepat waktu                     </w:t>
      </w:r>
      <w:r w:rsidR="00017604">
        <w:rPr>
          <w:rFonts w:ascii="Tahoma" w:eastAsia="Arial" w:hAnsi="Tahoma" w:cs="Tahoma"/>
          <w:bCs/>
        </w:rPr>
        <w:t xml:space="preserve">    </w:t>
      </w:r>
      <w:r w:rsidRPr="00D27E83">
        <w:rPr>
          <w:rFonts w:ascii="Tahoma" w:eastAsia="Arial" w:hAnsi="Tahoma" w:cs="Tahoma"/>
          <w:bCs/>
        </w:rPr>
        <w:t>disusun tepat waktu</w:t>
      </w:r>
      <w:r w:rsidR="00017604">
        <w:rPr>
          <w:rFonts w:ascii="Tahoma" w:eastAsia="Arial" w:hAnsi="Tahoma" w:cs="Tahoma"/>
          <w:bCs/>
        </w:rPr>
        <w:t xml:space="preserve"> pada triwulan (n)</w:t>
      </w:r>
    </w:p>
    <w:p w:rsidR="004609B6" w:rsidRPr="00D27E83" w:rsidRDefault="004609B6" w:rsidP="004609B6">
      <w:pPr>
        <w:pStyle w:val="ListParagraph"/>
        <w:tabs>
          <w:tab w:val="left" w:pos="5812"/>
        </w:tabs>
        <w:spacing w:after="0" w:line="240" w:lineRule="auto"/>
        <w:ind w:firstLine="840"/>
        <w:jc w:val="both"/>
        <w:rPr>
          <w:rFonts w:ascii="Tahoma" w:eastAsia="Arial" w:hAnsi="Tahoma" w:cs="Tahoma"/>
          <w:bCs/>
        </w:rPr>
      </w:pPr>
      <w:r w:rsidRPr="00D27E83">
        <w:rPr>
          <w:rFonts w:ascii="Tahoma" w:eastAsia="Arial" w:hAnsi="Tahoma" w:cs="Tahoma"/>
          <w:bCs/>
        </w:rPr>
        <w:t xml:space="preserve">          </w:t>
      </w:r>
      <w:r w:rsidR="00B133BE">
        <w:rPr>
          <w:rFonts w:ascii="Tahoma" w:eastAsia="Arial" w:hAnsi="Tahoma" w:cs="Tahoma"/>
          <w:bCs/>
        </w:rPr>
        <w:t xml:space="preserve">                             </w:t>
      </w:r>
      <w:r w:rsidR="00AD1CB8">
        <w:rPr>
          <w:rFonts w:ascii="Tahoma" w:eastAsia="Arial" w:hAnsi="Tahoma" w:cs="Tahoma"/>
          <w:bCs/>
        </w:rPr>
        <w:t xml:space="preserve">    </w:t>
      </w:r>
      <w:r w:rsidR="00017604">
        <w:rPr>
          <w:rFonts w:ascii="Tahoma" w:eastAsia="Arial" w:hAnsi="Tahoma" w:cs="Tahoma"/>
          <w:bCs/>
        </w:rPr>
        <w:t xml:space="preserve">=  </w:t>
      </w:r>
      <w:r w:rsidR="00B133BE">
        <w:rPr>
          <w:rFonts w:ascii="Tahoma" w:eastAsia="Arial" w:hAnsi="Tahoma" w:cs="Tahoma"/>
          <w:bCs/>
        </w:rPr>
        <w:t>1</w:t>
      </w:r>
      <w:r w:rsidRPr="00D27E83">
        <w:rPr>
          <w:rFonts w:ascii="Tahoma" w:eastAsia="Arial" w:hAnsi="Tahoma" w:cs="Tahoma"/>
          <w:bCs/>
        </w:rPr>
        <w:t xml:space="preserve"> dokumen </w:t>
      </w:r>
    </w:p>
    <w:p w:rsidR="004609B6" w:rsidRPr="0069617F" w:rsidRDefault="004609B6" w:rsidP="0069617F">
      <w:pPr>
        <w:tabs>
          <w:tab w:val="left" w:pos="5812"/>
        </w:tabs>
        <w:spacing w:after="0" w:line="240" w:lineRule="auto"/>
        <w:jc w:val="both"/>
        <w:rPr>
          <w:rFonts w:ascii="Tahoma" w:eastAsia="Arial" w:hAnsi="Tahoma" w:cs="Tahoma"/>
          <w:b/>
        </w:rPr>
      </w:pPr>
    </w:p>
    <w:tbl>
      <w:tblPr>
        <w:tblW w:w="8730" w:type="dxa"/>
        <w:tblInd w:w="1098" w:type="dxa"/>
        <w:tblLayout w:type="fixed"/>
        <w:tblLook w:val="04A0" w:firstRow="1" w:lastRow="0" w:firstColumn="1" w:lastColumn="0" w:noHBand="0" w:noVBand="1"/>
      </w:tblPr>
      <w:tblGrid>
        <w:gridCol w:w="1530"/>
        <w:gridCol w:w="1440"/>
        <w:gridCol w:w="1170"/>
        <w:gridCol w:w="1260"/>
        <w:gridCol w:w="1440"/>
        <w:gridCol w:w="1260"/>
        <w:gridCol w:w="630"/>
      </w:tblGrid>
      <w:tr w:rsidR="004609B6" w:rsidRPr="002E43A3" w:rsidTr="00450A11">
        <w:trPr>
          <w:trHeight w:val="330"/>
        </w:trPr>
        <w:tc>
          <w:tcPr>
            <w:tcW w:w="153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b/>
                <w:bCs/>
                <w:sz w:val="18"/>
                <w:szCs w:val="18"/>
              </w:rPr>
            </w:pPr>
            <w:r w:rsidRPr="00F42D97">
              <w:rPr>
                <w:rFonts w:ascii="Tahoma" w:eastAsia="Times New Roman" w:hAnsi="Tahoma" w:cs="Tahoma"/>
                <w:b/>
                <w:bCs/>
                <w:sz w:val="18"/>
                <w:szCs w:val="18"/>
              </w:rPr>
              <w:t>URAIAN</w:t>
            </w:r>
          </w:p>
        </w:tc>
        <w:tc>
          <w:tcPr>
            <w:tcW w:w="6570"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b/>
                <w:bCs/>
                <w:sz w:val="18"/>
                <w:szCs w:val="18"/>
              </w:rPr>
            </w:pPr>
            <w:r w:rsidRPr="00F42D97">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b/>
                <w:bCs/>
                <w:sz w:val="18"/>
                <w:szCs w:val="18"/>
              </w:rPr>
            </w:pPr>
            <w:r w:rsidRPr="00F42D97">
              <w:rPr>
                <w:rFonts w:ascii="Tahoma" w:eastAsia="Times New Roman" w:hAnsi="Tahoma" w:cs="Tahoma"/>
                <w:b/>
                <w:bCs/>
                <w:sz w:val="18"/>
                <w:szCs w:val="18"/>
              </w:rPr>
              <w:t>KET</w:t>
            </w:r>
          </w:p>
        </w:tc>
      </w:tr>
      <w:tr w:rsidR="004609B6" w:rsidRPr="002E43A3" w:rsidTr="00450A11">
        <w:trPr>
          <w:trHeight w:val="660"/>
        </w:trPr>
        <w:tc>
          <w:tcPr>
            <w:tcW w:w="1530"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4609B6" w:rsidRPr="002E43A3" w:rsidRDefault="004609B6" w:rsidP="00D40B24">
            <w:pPr>
              <w:spacing w:after="0" w:line="240" w:lineRule="auto"/>
              <w:rPr>
                <w:rFonts w:ascii="Tahoma" w:eastAsia="Times New Roman" w:hAnsi="Tahoma" w:cs="Tahoma"/>
                <w:b/>
                <w:bCs/>
              </w:rPr>
            </w:pPr>
          </w:p>
        </w:tc>
        <w:tc>
          <w:tcPr>
            <w:tcW w:w="1440" w:type="dxa"/>
            <w:tcBorders>
              <w:top w:val="nil"/>
              <w:left w:val="nil"/>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b/>
                <w:bCs/>
                <w:sz w:val="18"/>
                <w:szCs w:val="18"/>
              </w:rPr>
            </w:pPr>
            <w:r w:rsidRPr="00F42D97">
              <w:rPr>
                <w:rFonts w:ascii="Tahoma" w:eastAsia="Times New Roman" w:hAnsi="Tahoma" w:cs="Tahoma"/>
                <w:b/>
                <w:bCs/>
                <w:sz w:val="18"/>
                <w:szCs w:val="18"/>
              </w:rPr>
              <w:t>INDIKATOR KINERJA</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b/>
                <w:bCs/>
                <w:sz w:val="18"/>
                <w:szCs w:val="18"/>
              </w:rPr>
            </w:pPr>
            <w:r w:rsidRPr="00F42D97">
              <w:rPr>
                <w:rFonts w:ascii="Tahoma" w:eastAsia="Times New Roman" w:hAnsi="Tahoma" w:cs="Tahoma"/>
                <w:b/>
                <w:bCs/>
                <w:sz w:val="18"/>
                <w:szCs w:val="18"/>
              </w:rPr>
              <w:t>SATUAN</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b/>
                <w:bCs/>
                <w:sz w:val="18"/>
                <w:szCs w:val="18"/>
              </w:rPr>
            </w:pPr>
            <w:r w:rsidRPr="00F42D97">
              <w:rPr>
                <w:rFonts w:ascii="Tahoma" w:eastAsia="Times New Roman" w:hAnsi="Tahoma" w:cs="Tahoma"/>
                <w:b/>
                <w:bCs/>
                <w:sz w:val="18"/>
                <w:szCs w:val="18"/>
              </w:rPr>
              <w:t>TARGET</w:t>
            </w:r>
          </w:p>
        </w:tc>
        <w:tc>
          <w:tcPr>
            <w:tcW w:w="1440" w:type="dxa"/>
            <w:tcBorders>
              <w:top w:val="nil"/>
              <w:left w:val="nil"/>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right"/>
              <w:rPr>
                <w:rFonts w:ascii="Tahoma" w:eastAsia="Times New Roman" w:hAnsi="Tahoma" w:cs="Tahoma"/>
                <w:b/>
                <w:bCs/>
                <w:sz w:val="18"/>
                <w:szCs w:val="18"/>
              </w:rPr>
            </w:pPr>
            <w:r w:rsidRPr="00F42D97">
              <w:rPr>
                <w:rFonts w:ascii="Tahoma" w:eastAsia="Times New Roman" w:hAnsi="Tahoma" w:cs="Tahoma"/>
                <w:b/>
                <w:bCs/>
                <w:sz w:val="18"/>
                <w:szCs w:val="18"/>
              </w:rPr>
              <w:t>REALISASI</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4609B6" w:rsidRPr="00F42D97" w:rsidRDefault="004609B6" w:rsidP="00D40B24">
            <w:pPr>
              <w:spacing w:after="0" w:line="240" w:lineRule="auto"/>
              <w:jc w:val="center"/>
              <w:rPr>
                <w:rFonts w:ascii="Tahoma" w:eastAsia="Times New Roman" w:hAnsi="Tahoma" w:cs="Tahoma"/>
                <w:color w:val="000000"/>
                <w:sz w:val="18"/>
                <w:szCs w:val="18"/>
              </w:rPr>
            </w:pPr>
            <w:r w:rsidRPr="00F42D97">
              <w:rPr>
                <w:rFonts w:ascii="Tahoma" w:eastAsia="Times New Roman" w:hAnsi="Tahoma" w:cs="Tahoma"/>
                <w:b/>
                <w:bCs/>
                <w:sz w:val="18"/>
                <w:szCs w:val="18"/>
              </w:rPr>
              <w:t>%</w:t>
            </w:r>
            <w:r w:rsidRPr="00F42D97">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4609B6" w:rsidRPr="002E43A3" w:rsidRDefault="004609B6" w:rsidP="00D40B24">
            <w:pPr>
              <w:spacing w:after="0" w:line="240" w:lineRule="auto"/>
              <w:rPr>
                <w:rFonts w:ascii="Tahoma" w:eastAsia="Times New Roman" w:hAnsi="Tahoma" w:cs="Tahoma"/>
                <w:b/>
                <w:bCs/>
              </w:rPr>
            </w:pPr>
          </w:p>
        </w:tc>
      </w:tr>
      <w:tr w:rsidR="004609B6" w:rsidRPr="002E43A3" w:rsidTr="00450A11">
        <w:trPr>
          <w:trHeight w:val="660"/>
        </w:trPr>
        <w:tc>
          <w:tcPr>
            <w:tcW w:w="1530" w:type="dxa"/>
            <w:tcBorders>
              <w:top w:val="nil"/>
              <w:left w:val="single" w:sz="8" w:space="0" w:color="000000"/>
              <w:bottom w:val="single" w:sz="8" w:space="0" w:color="000000"/>
              <w:right w:val="single" w:sz="4" w:space="0" w:color="000000"/>
            </w:tcBorders>
            <w:shd w:val="clear" w:color="auto" w:fill="auto"/>
            <w:hideMark/>
          </w:tcPr>
          <w:p w:rsidR="004609B6" w:rsidRPr="002E43A3" w:rsidRDefault="004609B6" w:rsidP="00D40B24">
            <w:pPr>
              <w:spacing w:after="0" w:line="240" w:lineRule="auto"/>
              <w:rPr>
                <w:rFonts w:ascii="Tahoma" w:eastAsia="Times New Roman" w:hAnsi="Tahoma" w:cs="Tahoma"/>
                <w:color w:val="000000"/>
              </w:rPr>
            </w:pPr>
            <w:r w:rsidRPr="002E43A3">
              <w:rPr>
                <w:rFonts w:ascii="Tahoma" w:eastAsia="Times New Roman" w:hAnsi="Tahoma" w:cs="Tahoma"/>
              </w:rPr>
              <w:t>Koordinasi dan Penyusunan DPA-SKPD</w:t>
            </w:r>
          </w:p>
        </w:tc>
        <w:tc>
          <w:tcPr>
            <w:tcW w:w="1440" w:type="dxa"/>
            <w:tcBorders>
              <w:top w:val="nil"/>
              <w:left w:val="nil"/>
              <w:bottom w:val="single" w:sz="8" w:space="0" w:color="000000"/>
              <w:right w:val="single" w:sz="4" w:space="0" w:color="000000"/>
            </w:tcBorders>
            <w:shd w:val="clear" w:color="auto" w:fill="auto"/>
            <w:hideMark/>
          </w:tcPr>
          <w:p w:rsidR="004609B6" w:rsidRPr="002E43A3" w:rsidRDefault="004609B6" w:rsidP="00D40B24">
            <w:pPr>
              <w:spacing w:after="0" w:line="240" w:lineRule="auto"/>
              <w:rPr>
                <w:rFonts w:ascii="Tahoma" w:eastAsia="Times New Roman" w:hAnsi="Tahoma" w:cs="Tahoma"/>
              </w:rPr>
            </w:pPr>
            <w:r w:rsidRPr="002E43A3">
              <w:rPr>
                <w:rFonts w:ascii="Tahoma" w:eastAsia="Times New Roman" w:hAnsi="Tahoma" w:cs="Tahoma"/>
              </w:rPr>
              <w:t>Jumlah dokumen DPA-SKPD yang disusun tepat waktu</w:t>
            </w:r>
          </w:p>
        </w:tc>
        <w:tc>
          <w:tcPr>
            <w:tcW w:w="1170" w:type="dxa"/>
            <w:tcBorders>
              <w:top w:val="nil"/>
              <w:left w:val="nil"/>
              <w:bottom w:val="single" w:sz="8" w:space="0" w:color="000000"/>
              <w:right w:val="single" w:sz="4" w:space="0" w:color="000000"/>
            </w:tcBorders>
            <w:shd w:val="clear" w:color="auto" w:fill="auto"/>
            <w:hideMark/>
          </w:tcPr>
          <w:p w:rsidR="004609B6" w:rsidRPr="002E43A3" w:rsidRDefault="004609B6" w:rsidP="00D40B24">
            <w:pPr>
              <w:spacing w:after="0" w:line="240" w:lineRule="auto"/>
              <w:jc w:val="center"/>
              <w:rPr>
                <w:rFonts w:ascii="Tahoma" w:eastAsia="Times New Roman" w:hAnsi="Tahoma" w:cs="Tahoma"/>
              </w:rPr>
            </w:pPr>
            <w:r w:rsidRPr="002E43A3">
              <w:rPr>
                <w:rFonts w:ascii="Tahoma" w:eastAsia="Times New Roman" w:hAnsi="Tahoma" w:cs="Tahoma"/>
              </w:rPr>
              <w:t>dokumen</w:t>
            </w:r>
          </w:p>
        </w:tc>
        <w:tc>
          <w:tcPr>
            <w:tcW w:w="1260" w:type="dxa"/>
            <w:tcBorders>
              <w:top w:val="nil"/>
              <w:left w:val="nil"/>
              <w:bottom w:val="single" w:sz="8" w:space="0" w:color="000000"/>
              <w:right w:val="single" w:sz="4" w:space="0" w:color="000000"/>
            </w:tcBorders>
            <w:shd w:val="clear" w:color="auto" w:fill="auto"/>
            <w:hideMark/>
          </w:tcPr>
          <w:p w:rsidR="004609B6" w:rsidRPr="002E43A3" w:rsidRDefault="00B133BE" w:rsidP="00D40B24">
            <w:pPr>
              <w:spacing w:after="0" w:line="240" w:lineRule="auto"/>
              <w:jc w:val="center"/>
              <w:rPr>
                <w:rFonts w:ascii="Tahoma" w:eastAsia="Times New Roman" w:hAnsi="Tahoma" w:cs="Tahoma"/>
              </w:rPr>
            </w:pPr>
            <w:r>
              <w:rPr>
                <w:rFonts w:ascii="Tahoma" w:eastAsia="Times New Roman" w:hAnsi="Tahoma" w:cs="Tahoma"/>
              </w:rPr>
              <w:t>1</w:t>
            </w:r>
          </w:p>
        </w:tc>
        <w:tc>
          <w:tcPr>
            <w:tcW w:w="1440" w:type="dxa"/>
            <w:tcBorders>
              <w:top w:val="nil"/>
              <w:left w:val="nil"/>
              <w:bottom w:val="single" w:sz="8" w:space="0" w:color="000000"/>
              <w:right w:val="single" w:sz="4" w:space="0" w:color="000000"/>
            </w:tcBorders>
            <w:shd w:val="clear" w:color="auto" w:fill="auto"/>
            <w:hideMark/>
          </w:tcPr>
          <w:p w:rsidR="004609B6" w:rsidRDefault="00B133BE" w:rsidP="00D40B24">
            <w:pPr>
              <w:spacing w:after="0" w:line="240" w:lineRule="auto"/>
              <w:jc w:val="center"/>
              <w:rPr>
                <w:rFonts w:ascii="Tahoma" w:eastAsia="Times New Roman" w:hAnsi="Tahoma" w:cs="Tahoma"/>
              </w:rPr>
            </w:pPr>
            <w:r>
              <w:rPr>
                <w:rFonts w:ascii="Tahoma" w:eastAsia="Times New Roman" w:hAnsi="Tahoma" w:cs="Tahoma"/>
              </w:rPr>
              <w:t>1</w:t>
            </w:r>
            <w:r w:rsidR="004609B6" w:rsidRPr="002E43A3">
              <w:rPr>
                <w:rFonts w:ascii="Tahoma" w:eastAsia="Times New Roman" w:hAnsi="Tahoma" w:cs="Tahoma"/>
              </w:rPr>
              <w:t xml:space="preserve"> </w:t>
            </w:r>
          </w:p>
          <w:p w:rsidR="004609B6" w:rsidRPr="002E43A3" w:rsidRDefault="004609B6" w:rsidP="00D40B24">
            <w:pPr>
              <w:spacing w:after="0" w:line="240" w:lineRule="auto"/>
              <w:jc w:val="center"/>
              <w:rPr>
                <w:rFonts w:ascii="Tahoma" w:eastAsia="Times New Roman" w:hAnsi="Tahoma" w:cs="Tahoma"/>
              </w:rPr>
            </w:pPr>
          </w:p>
        </w:tc>
        <w:tc>
          <w:tcPr>
            <w:tcW w:w="1260" w:type="dxa"/>
            <w:tcBorders>
              <w:top w:val="nil"/>
              <w:left w:val="nil"/>
              <w:bottom w:val="single" w:sz="8" w:space="0" w:color="000000"/>
              <w:right w:val="single" w:sz="4" w:space="0" w:color="000000"/>
            </w:tcBorders>
            <w:shd w:val="clear" w:color="auto" w:fill="auto"/>
            <w:hideMark/>
          </w:tcPr>
          <w:p w:rsidR="004609B6" w:rsidRPr="002E43A3" w:rsidRDefault="004609B6" w:rsidP="00D40B24">
            <w:pPr>
              <w:spacing w:after="0" w:line="240" w:lineRule="auto"/>
              <w:jc w:val="center"/>
              <w:rPr>
                <w:rFonts w:ascii="Tahoma" w:eastAsia="Times New Roman" w:hAnsi="Tahoma" w:cs="Tahoma"/>
              </w:rPr>
            </w:pPr>
            <w:r w:rsidRPr="002E43A3">
              <w:rPr>
                <w:rFonts w:ascii="Tahoma" w:eastAsia="Times New Roman" w:hAnsi="Tahoma" w:cs="Tahoma"/>
              </w:rPr>
              <w:t>100%</w:t>
            </w:r>
          </w:p>
        </w:tc>
        <w:tc>
          <w:tcPr>
            <w:tcW w:w="630" w:type="dxa"/>
            <w:tcBorders>
              <w:top w:val="nil"/>
              <w:left w:val="nil"/>
              <w:bottom w:val="single" w:sz="8" w:space="0" w:color="000000"/>
              <w:right w:val="single" w:sz="8" w:space="0" w:color="000000"/>
            </w:tcBorders>
            <w:shd w:val="clear" w:color="auto" w:fill="auto"/>
            <w:hideMark/>
          </w:tcPr>
          <w:p w:rsidR="004609B6" w:rsidRPr="002E43A3" w:rsidRDefault="004609B6" w:rsidP="00D40B24">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4609B6" w:rsidRDefault="004609B6" w:rsidP="004609B6">
      <w:pPr>
        <w:spacing w:after="0" w:line="360" w:lineRule="auto"/>
        <w:contextualSpacing/>
        <w:jc w:val="both"/>
        <w:rPr>
          <w:rFonts w:ascii="Arial" w:hAnsi="Arial" w:cs="Arial"/>
          <w:b/>
          <w:bCs/>
        </w:rPr>
      </w:pPr>
    </w:p>
    <w:p w:rsidR="00007CCF" w:rsidRPr="00887EB7" w:rsidRDefault="00007CCF" w:rsidP="00A70C12">
      <w:pPr>
        <w:pStyle w:val="ListParagraph"/>
        <w:numPr>
          <w:ilvl w:val="0"/>
          <w:numId w:val="44"/>
        </w:numPr>
        <w:tabs>
          <w:tab w:val="left" w:pos="5812"/>
        </w:tabs>
        <w:spacing w:after="0" w:line="360" w:lineRule="auto"/>
        <w:ind w:left="1080"/>
        <w:jc w:val="both"/>
        <w:rPr>
          <w:rFonts w:ascii="Tahoma" w:eastAsia="Arial" w:hAnsi="Tahoma" w:cs="Tahoma"/>
          <w:b/>
        </w:rPr>
      </w:pPr>
      <w:r w:rsidRPr="00887EB7">
        <w:rPr>
          <w:rFonts w:ascii="Tahoma" w:eastAsia="Arial" w:hAnsi="Tahoma" w:cs="Tahoma"/>
          <w:b/>
        </w:rPr>
        <w:t>Sub Kegiatan Evaluasi Kinerja Perangkat Daerah</w:t>
      </w:r>
    </w:p>
    <w:p w:rsidR="00007CCF" w:rsidRPr="002E43A3" w:rsidRDefault="00007CCF" w:rsidP="00007CCF">
      <w:pPr>
        <w:pStyle w:val="ListParagraph"/>
        <w:spacing w:after="0" w:line="353" w:lineRule="auto"/>
        <w:ind w:left="1080"/>
        <w:jc w:val="both"/>
        <w:rPr>
          <w:rFonts w:ascii="Tahoma" w:eastAsia="Arial" w:hAnsi="Tahoma" w:cs="Tahoma"/>
        </w:rPr>
      </w:pPr>
      <w:r w:rsidRPr="002E43A3">
        <w:rPr>
          <w:rFonts w:ascii="Tahoma" w:eastAsia="Arial" w:hAnsi="Tahoma" w:cs="Tahoma"/>
        </w:rPr>
        <w:t>Sasaran sub kegiatan</w:t>
      </w:r>
      <w:r w:rsidR="009868DE">
        <w:rPr>
          <w:rFonts w:ascii="Tahoma" w:eastAsia="Arial" w:hAnsi="Tahoma" w:cs="Tahoma"/>
        </w:rPr>
        <w:t xml:space="preserve"> adalah tersedianya laporan</w:t>
      </w:r>
      <w:r w:rsidRPr="002E43A3">
        <w:rPr>
          <w:rFonts w:ascii="Tahoma" w:eastAsia="Arial" w:hAnsi="Tahoma" w:cs="Tahoma"/>
        </w:rPr>
        <w:t xml:space="preserve"> kinerja perangkat daerah yang dilengkapi dengan 1 (satu) indikator yaitu jumlah dokumen evaluasi kinerja pelayanan perangkat daerah yang disusun. Realisasi indikator kinerja </w:t>
      </w:r>
      <w:r w:rsidR="002B0BD1">
        <w:rPr>
          <w:rFonts w:ascii="Tahoma" w:eastAsia="Arial" w:hAnsi="Tahoma" w:cs="Tahoma"/>
        </w:rPr>
        <w:t>TW. I Tahun 2025</w:t>
      </w:r>
      <w:r w:rsidR="00ED16C7">
        <w:rPr>
          <w:rFonts w:ascii="Tahoma" w:eastAsia="Arial" w:hAnsi="Tahoma" w:cs="Tahoma"/>
        </w:rPr>
        <w:t xml:space="preserve"> yaitu sebanyak 3</w:t>
      </w:r>
      <w:r w:rsidR="009868DE">
        <w:rPr>
          <w:rFonts w:ascii="Tahoma" w:eastAsia="Arial" w:hAnsi="Tahoma" w:cs="Tahoma"/>
        </w:rPr>
        <w:t xml:space="preserve"> laporan, berupa laporan</w:t>
      </w:r>
      <w:r w:rsidRPr="002E43A3">
        <w:rPr>
          <w:rFonts w:ascii="Tahoma" w:eastAsia="Arial" w:hAnsi="Tahoma" w:cs="Tahoma"/>
        </w:rPr>
        <w:t xml:space="preserve"> </w:t>
      </w:r>
      <w:r w:rsidRPr="002E43A3">
        <w:rPr>
          <w:rFonts w:ascii="Tahoma" w:eastAsia="Arial" w:hAnsi="Tahoma" w:cs="Tahoma"/>
        </w:rPr>
        <w:lastRenderedPageBreak/>
        <w:t xml:space="preserve">Evaluasi Monev RKPD Triwulan </w:t>
      </w:r>
      <w:r w:rsidR="00B133BE">
        <w:rPr>
          <w:rFonts w:ascii="Tahoma" w:eastAsia="Arial" w:hAnsi="Tahoma" w:cs="Tahoma"/>
        </w:rPr>
        <w:t xml:space="preserve">I </w:t>
      </w:r>
      <w:r w:rsidRPr="002E43A3">
        <w:rPr>
          <w:rFonts w:ascii="Tahoma" w:eastAsia="Arial" w:hAnsi="Tahoma" w:cs="Tahoma"/>
        </w:rPr>
        <w:t>Tahun 202</w:t>
      </w:r>
      <w:r w:rsidR="00ED16C7">
        <w:rPr>
          <w:rFonts w:ascii="Tahoma" w:eastAsia="Arial" w:hAnsi="Tahoma" w:cs="Tahoma"/>
        </w:rPr>
        <w:t>5</w:t>
      </w:r>
      <w:r w:rsidRPr="002E43A3">
        <w:rPr>
          <w:rFonts w:ascii="Tahoma" w:eastAsia="Arial" w:hAnsi="Tahoma" w:cs="Tahoma"/>
        </w:rPr>
        <w:t xml:space="preserve">, Evaluasi Kinerja Triwulan </w:t>
      </w:r>
      <w:r w:rsidR="00ED16C7">
        <w:rPr>
          <w:rFonts w:ascii="Tahoma" w:eastAsia="Arial" w:hAnsi="Tahoma" w:cs="Tahoma"/>
        </w:rPr>
        <w:t>I Tahun 2025, Evaluasi LKPJ Tahun 2024</w:t>
      </w:r>
      <w:r w:rsidR="00752EE0">
        <w:rPr>
          <w:rFonts w:ascii="Tahoma" w:eastAsia="Arial" w:hAnsi="Tahoma" w:cs="Tahoma"/>
        </w:rPr>
        <w:t xml:space="preserve"> </w:t>
      </w:r>
      <w:r w:rsidRPr="002E43A3">
        <w:rPr>
          <w:rFonts w:ascii="Tahoma" w:eastAsia="Arial" w:hAnsi="Tahoma" w:cs="Tahoma"/>
        </w:rPr>
        <w:t xml:space="preserve">dengan persentase capaian sebesar 100%. </w:t>
      </w:r>
      <w:r w:rsidR="001B0D78" w:rsidRPr="001B0D78">
        <w:rPr>
          <w:rFonts w:ascii="Tahoma" w:eastAsia="Arial" w:hAnsi="Tahoma" w:cs="Tahoma"/>
          <w:b/>
          <w:bCs/>
        </w:rPr>
        <w:t>Predikat kinerja sangat memuaskan</w:t>
      </w:r>
      <w:r w:rsidR="001B0D78">
        <w:rPr>
          <w:rFonts w:ascii="Tahoma" w:eastAsia="Arial" w:hAnsi="Tahoma" w:cs="Tahoma"/>
        </w:rPr>
        <w:t xml:space="preserve">. </w:t>
      </w:r>
      <w:r w:rsidRPr="002E43A3">
        <w:rPr>
          <w:rFonts w:ascii="Tahoma" w:eastAsia="Arial" w:hAnsi="Tahoma" w:cs="Tahoma"/>
        </w:rPr>
        <w:t>Indikator dari sub kegiatan evaluasi kinerja perangkat daerah dapat dihitung dengan formulasi :</w:t>
      </w:r>
    </w:p>
    <w:p w:rsidR="00007CCF" w:rsidRPr="00752EE0" w:rsidRDefault="009868DE" w:rsidP="00752EE0">
      <w:pPr>
        <w:pStyle w:val="ListParagraph"/>
        <w:spacing w:after="0" w:line="240" w:lineRule="auto"/>
        <w:ind w:left="1080"/>
        <w:rPr>
          <w:rFonts w:ascii="Tahoma" w:eastAsia="Arial" w:hAnsi="Tahoma" w:cs="Tahoma"/>
          <w:bCs/>
        </w:rPr>
      </w:pPr>
      <w:r>
        <w:rPr>
          <w:rFonts w:ascii="Tahoma" w:eastAsia="Arial" w:hAnsi="Tahoma" w:cs="Tahoma"/>
          <w:bCs/>
        </w:rPr>
        <w:t>Jumlah laporan</w:t>
      </w:r>
      <w:r w:rsidR="00007CCF" w:rsidRPr="00752EE0">
        <w:rPr>
          <w:rFonts w:ascii="Tahoma" w:eastAsia="Arial" w:hAnsi="Tahoma" w:cs="Tahoma"/>
          <w:bCs/>
        </w:rPr>
        <w:t xml:space="preserve"> eval</w:t>
      </w:r>
      <w:r>
        <w:rPr>
          <w:rFonts w:ascii="Tahoma" w:eastAsia="Arial" w:hAnsi="Tahoma" w:cs="Tahoma"/>
          <w:bCs/>
        </w:rPr>
        <w:t>uasi kinerja  =  Jumlah  laporan</w:t>
      </w:r>
      <w:r w:rsidR="00007CCF" w:rsidRPr="00752EE0">
        <w:rPr>
          <w:rFonts w:ascii="Tahoma" w:eastAsia="Arial" w:hAnsi="Tahoma" w:cs="Tahoma"/>
          <w:bCs/>
        </w:rPr>
        <w:t xml:space="preserve"> evaluasi kinerja pelayanan perangkat daerah             pelayanan perangkat daerah          yang disusun                                   yang disusun</w:t>
      </w:r>
      <w:r w:rsidR="00017604">
        <w:rPr>
          <w:rFonts w:ascii="Tahoma" w:eastAsia="Arial" w:hAnsi="Tahoma" w:cs="Tahoma"/>
          <w:bCs/>
        </w:rPr>
        <w:t xml:space="preserve"> pada triwulan (n)</w:t>
      </w:r>
    </w:p>
    <w:p w:rsidR="00007CCF" w:rsidRDefault="00007CCF" w:rsidP="00752EE0">
      <w:pPr>
        <w:pStyle w:val="ListParagraph"/>
        <w:tabs>
          <w:tab w:val="left" w:pos="5812"/>
        </w:tabs>
        <w:spacing w:after="0" w:line="240" w:lineRule="auto"/>
        <w:ind w:left="1080"/>
        <w:jc w:val="both"/>
        <w:rPr>
          <w:rFonts w:ascii="Tahoma" w:eastAsia="Arial" w:hAnsi="Tahoma" w:cs="Tahoma"/>
          <w:b/>
        </w:rPr>
      </w:pPr>
      <w:r w:rsidRPr="00752EE0">
        <w:rPr>
          <w:rFonts w:ascii="Tahoma" w:eastAsia="Arial" w:hAnsi="Tahoma" w:cs="Tahoma"/>
          <w:bCs/>
        </w:rPr>
        <w:t xml:space="preserve">                  </w:t>
      </w:r>
      <w:r w:rsidR="00B133BE">
        <w:rPr>
          <w:rFonts w:ascii="Tahoma" w:eastAsia="Arial" w:hAnsi="Tahoma" w:cs="Tahoma"/>
          <w:bCs/>
        </w:rPr>
        <w:t xml:space="preserve">                           </w:t>
      </w:r>
      <w:r w:rsidR="00AD1CB8">
        <w:rPr>
          <w:rFonts w:ascii="Tahoma" w:eastAsia="Arial" w:hAnsi="Tahoma" w:cs="Tahoma"/>
          <w:bCs/>
        </w:rPr>
        <w:t xml:space="preserve">    </w:t>
      </w:r>
      <w:r w:rsidR="00ED16C7">
        <w:rPr>
          <w:rFonts w:ascii="Tahoma" w:eastAsia="Arial" w:hAnsi="Tahoma" w:cs="Tahoma"/>
          <w:bCs/>
        </w:rPr>
        <w:t>= 3</w:t>
      </w:r>
      <w:r w:rsidR="009868DE">
        <w:rPr>
          <w:rFonts w:ascii="Tahoma" w:eastAsia="Arial" w:hAnsi="Tahoma" w:cs="Tahoma"/>
          <w:bCs/>
        </w:rPr>
        <w:t xml:space="preserve"> laporan</w:t>
      </w:r>
      <w:r w:rsidRPr="002E43A3">
        <w:rPr>
          <w:rFonts w:ascii="Tahoma" w:eastAsia="Arial" w:hAnsi="Tahoma" w:cs="Tahoma"/>
          <w:b/>
        </w:rPr>
        <w:t xml:space="preserve">   </w:t>
      </w:r>
    </w:p>
    <w:p w:rsidR="00007CCF" w:rsidRPr="002E43A3" w:rsidRDefault="00007CCF" w:rsidP="00007CCF">
      <w:pPr>
        <w:pStyle w:val="ListParagraph"/>
        <w:tabs>
          <w:tab w:val="left" w:pos="5812"/>
        </w:tabs>
        <w:spacing w:after="0" w:line="240" w:lineRule="auto"/>
        <w:jc w:val="both"/>
        <w:rPr>
          <w:rFonts w:ascii="Tahoma" w:eastAsia="Arial" w:hAnsi="Tahoma" w:cs="Tahoma"/>
          <w:b/>
        </w:rPr>
      </w:pPr>
    </w:p>
    <w:p w:rsidR="00007CCF" w:rsidRPr="002E43A3" w:rsidRDefault="00007CCF" w:rsidP="00007CCF">
      <w:pPr>
        <w:pStyle w:val="ListParagraph"/>
        <w:tabs>
          <w:tab w:val="left" w:pos="5812"/>
        </w:tabs>
        <w:spacing w:after="0" w:line="240" w:lineRule="auto"/>
        <w:jc w:val="both"/>
        <w:rPr>
          <w:rFonts w:ascii="Tahoma" w:eastAsia="Arial" w:hAnsi="Tahoma" w:cs="Tahoma"/>
          <w:b/>
        </w:rPr>
      </w:pPr>
    </w:p>
    <w:tbl>
      <w:tblPr>
        <w:tblW w:w="8055" w:type="dxa"/>
        <w:tblInd w:w="1188" w:type="dxa"/>
        <w:tblLayout w:type="fixed"/>
        <w:tblLook w:val="04A0" w:firstRow="1" w:lastRow="0" w:firstColumn="1" w:lastColumn="0" w:noHBand="0" w:noVBand="1"/>
      </w:tblPr>
      <w:tblGrid>
        <w:gridCol w:w="1330"/>
        <w:gridCol w:w="1559"/>
        <w:gridCol w:w="1134"/>
        <w:gridCol w:w="993"/>
        <w:gridCol w:w="1260"/>
        <w:gridCol w:w="1149"/>
        <w:gridCol w:w="630"/>
      </w:tblGrid>
      <w:tr w:rsidR="00007CCF" w:rsidRPr="002E43A3" w:rsidTr="00B04AD9">
        <w:trPr>
          <w:trHeight w:val="330"/>
        </w:trPr>
        <w:tc>
          <w:tcPr>
            <w:tcW w:w="133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URAIAN</w:t>
            </w:r>
          </w:p>
        </w:tc>
        <w:tc>
          <w:tcPr>
            <w:tcW w:w="6095"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KET</w:t>
            </w:r>
          </w:p>
        </w:tc>
      </w:tr>
      <w:tr w:rsidR="00007CCF" w:rsidRPr="002E43A3" w:rsidTr="00B04AD9">
        <w:trPr>
          <w:trHeight w:val="660"/>
        </w:trPr>
        <w:tc>
          <w:tcPr>
            <w:tcW w:w="1330"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007CCF" w:rsidRPr="005C2CAD" w:rsidRDefault="00007CCF" w:rsidP="00D40B24">
            <w:pPr>
              <w:spacing w:after="0" w:line="240" w:lineRule="auto"/>
              <w:rPr>
                <w:rFonts w:ascii="Tahoma" w:eastAsia="Times New Roman" w:hAnsi="Tahoma" w:cs="Tahoma"/>
                <w:b/>
                <w:bCs/>
                <w:sz w:val="18"/>
                <w:szCs w:val="18"/>
              </w:rPr>
            </w:pPr>
          </w:p>
        </w:tc>
        <w:tc>
          <w:tcPr>
            <w:tcW w:w="1559" w:type="dxa"/>
            <w:tcBorders>
              <w:top w:val="nil"/>
              <w:left w:val="nil"/>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INDIKATOR KINERJA</w:t>
            </w:r>
          </w:p>
        </w:tc>
        <w:tc>
          <w:tcPr>
            <w:tcW w:w="1134" w:type="dxa"/>
            <w:tcBorders>
              <w:top w:val="nil"/>
              <w:left w:val="nil"/>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SATUAN</w:t>
            </w:r>
          </w:p>
        </w:tc>
        <w:tc>
          <w:tcPr>
            <w:tcW w:w="993" w:type="dxa"/>
            <w:tcBorders>
              <w:top w:val="nil"/>
              <w:left w:val="nil"/>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b/>
                <w:bCs/>
                <w:sz w:val="18"/>
                <w:szCs w:val="18"/>
              </w:rPr>
            </w:pPr>
            <w:r w:rsidRPr="005C2CAD">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right"/>
              <w:rPr>
                <w:rFonts w:ascii="Tahoma" w:eastAsia="Times New Roman" w:hAnsi="Tahoma" w:cs="Tahoma"/>
                <w:b/>
                <w:bCs/>
                <w:sz w:val="18"/>
                <w:szCs w:val="18"/>
              </w:rPr>
            </w:pPr>
            <w:r w:rsidRPr="005C2CAD">
              <w:rPr>
                <w:rFonts w:ascii="Tahoma" w:eastAsia="Times New Roman" w:hAnsi="Tahoma" w:cs="Tahoma"/>
                <w:b/>
                <w:bCs/>
                <w:sz w:val="18"/>
                <w:szCs w:val="18"/>
              </w:rPr>
              <w:t>REALISASI</w:t>
            </w:r>
          </w:p>
        </w:tc>
        <w:tc>
          <w:tcPr>
            <w:tcW w:w="1149" w:type="dxa"/>
            <w:tcBorders>
              <w:top w:val="nil"/>
              <w:left w:val="nil"/>
              <w:bottom w:val="single" w:sz="4" w:space="0" w:color="000000"/>
              <w:right w:val="single" w:sz="4" w:space="0" w:color="000000"/>
            </w:tcBorders>
            <w:shd w:val="clear" w:color="auto" w:fill="E5B8B7" w:themeFill="accent2" w:themeFillTint="66"/>
            <w:vAlign w:val="center"/>
            <w:hideMark/>
          </w:tcPr>
          <w:p w:rsidR="00007CCF" w:rsidRPr="005C2CAD" w:rsidRDefault="00007CCF" w:rsidP="00D40B24">
            <w:pPr>
              <w:spacing w:after="0" w:line="240" w:lineRule="auto"/>
              <w:jc w:val="center"/>
              <w:rPr>
                <w:rFonts w:ascii="Tahoma" w:eastAsia="Times New Roman" w:hAnsi="Tahoma" w:cs="Tahoma"/>
                <w:color w:val="000000"/>
                <w:sz w:val="18"/>
                <w:szCs w:val="18"/>
              </w:rPr>
            </w:pPr>
            <w:r w:rsidRPr="005C2CAD">
              <w:rPr>
                <w:rFonts w:ascii="Tahoma" w:eastAsia="Times New Roman" w:hAnsi="Tahoma" w:cs="Tahoma"/>
                <w:b/>
                <w:bCs/>
                <w:sz w:val="18"/>
                <w:szCs w:val="18"/>
              </w:rPr>
              <w:t>%</w:t>
            </w:r>
            <w:r w:rsidRPr="005C2CAD">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007CCF" w:rsidRPr="002E43A3" w:rsidRDefault="00007CCF" w:rsidP="00D40B24">
            <w:pPr>
              <w:spacing w:after="0" w:line="240" w:lineRule="auto"/>
              <w:rPr>
                <w:rFonts w:ascii="Tahoma" w:eastAsia="Times New Roman" w:hAnsi="Tahoma" w:cs="Tahoma"/>
                <w:b/>
                <w:bCs/>
              </w:rPr>
            </w:pPr>
          </w:p>
        </w:tc>
      </w:tr>
      <w:tr w:rsidR="00007CCF" w:rsidRPr="002E43A3" w:rsidTr="00B04AD9">
        <w:trPr>
          <w:trHeight w:val="660"/>
        </w:trPr>
        <w:tc>
          <w:tcPr>
            <w:tcW w:w="1330" w:type="dxa"/>
            <w:tcBorders>
              <w:top w:val="nil"/>
              <w:left w:val="single" w:sz="8" w:space="0" w:color="000000"/>
              <w:bottom w:val="single" w:sz="8" w:space="0" w:color="000000"/>
              <w:right w:val="single" w:sz="4" w:space="0" w:color="000000"/>
            </w:tcBorders>
            <w:shd w:val="clear" w:color="auto" w:fill="auto"/>
            <w:hideMark/>
          </w:tcPr>
          <w:p w:rsidR="00007CCF" w:rsidRPr="002E43A3" w:rsidRDefault="00007CCF" w:rsidP="00D40B24">
            <w:pPr>
              <w:spacing w:after="0" w:line="240" w:lineRule="auto"/>
              <w:rPr>
                <w:rFonts w:ascii="Tahoma" w:eastAsia="Times New Roman" w:hAnsi="Tahoma" w:cs="Tahoma"/>
                <w:color w:val="000000"/>
              </w:rPr>
            </w:pPr>
            <w:r w:rsidRPr="002E43A3">
              <w:rPr>
                <w:rFonts w:ascii="Tahoma" w:eastAsia="Times New Roman" w:hAnsi="Tahoma" w:cs="Tahoma"/>
              </w:rPr>
              <w:t>Evaluasi kinerja perangkat daerah</w:t>
            </w:r>
          </w:p>
        </w:tc>
        <w:tc>
          <w:tcPr>
            <w:tcW w:w="1559" w:type="dxa"/>
            <w:tcBorders>
              <w:top w:val="nil"/>
              <w:left w:val="nil"/>
              <w:bottom w:val="single" w:sz="8" w:space="0" w:color="000000"/>
              <w:right w:val="single" w:sz="4" w:space="0" w:color="000000"/>
            </w:tcBorders>
            <w:shd w:val="clear" w:color="auto" w:fill="auto"/>
            <w:hideMark/>
          </w:tcPr>
          <w:p w:rsidR="00007CCF" w:rsidRPr="002E43A3" w:rsidRDefault="00007CCF" w:rsidP="00D40B24">
            <w:pPr>
              <w:spacing w:after="0" w:line="240" w:lineRule="auto"/>
              <w:rPr>
                <w:rFonts w:ascii="Tahoma" w:eastAsia="Times New Roman" w:hAnsi="Tahoma" w:cs="Tahoma"/>
              </w:rPr>
            </w:pPr>
            <w:r w:rsidRPr="002E43A3">
              <w:rPr>
                <w:rFonts w:ascii="Tahoma" w:eastAsia="Times New Roman" w:hAnsi="Tahoma" w:cs="Tahoma"/>
              </w:rPr>
              <w:t>Jumlah dokumen evaluasi kinerja pelayanan perangkat daerah yang disusun</w:t>
            </w:r>
          </w:p>
        </w:tc>
        <w:tc>
          <w:tcPr>
            <w:tcW w:w="1134" w:type="dxa"/>
            <w:tcBorders>
              <w:top w:val="nil"/>
              <w:left w:val="nil"/>
              <w:bottom w:val="single" w:sz="8" w:space="0" w:color="000000"/>
              <w:right w:val="single" w:sz="4" w:space="0" w:color="000000"/>
            </w:tcBorders>
            <w:shd w:val="clear" w:color="auto" w:fill="auto"/>
            <w:hideMark/>
          </w:tcPr>
          <w:p w:rsidR="00007CCF" w:rsidRPr="002E43A3" w:rsidRDefault="009868DE" w:rsidP="00D40B24">
            <w:pPr>
              <w:spacing w:after="0" w:line="240" w:lineRule="auto"/>
              <w:jc w:val="center"/>
              <w:rPr>
                <w:rFonts w:ascii="Tahoma" w:eastAsia="Times New Roman" w:hAnsi="Tahoma" w:cs="Tahoma"/>
              </w:rPr>
            </w:pPr>
            <w:r>
              <w:rPr>
                <w:rFonts w:ascii="Tahoma" w:eastAsia="Times New Roman" w:hAnsi="Tahoma" w:cs="Tahoma"/>
              </w:rPr>
              <w:t>laporan</w:t>
            </w:r>
          </w:p>
        </w:tc>
        <w:tc>
          <w:tcPr>
            <w:tcW w:w="993" w:type="dxa"/>
            <w:tcBorders>
              <w:top w:val="nil"/>
              <w:left w:val="nil"/>
              <w:bottom w:val="single" w:sz="8" w:space="0" w:color="000000"/>
              <w:right w:val="single" w:sz="4" w:space="0" w:color="000000"/>
            </w:tcBorders>
            <w:shd w:val="clear" w:color="auto" w:fill="auto"/>
            <w:hideMark/>
          </w:tcPr>
          <w:p w:rsidR="00007CCF" w:rsidRPr="002E43A3" w:rsidRDefault="00ED16C7" w:rsidP="00D40B24">
            <w:pPr>
              <w:spacing w:after="0" w:line="240" w:lineRule="auto"/>
              <w:jc w:val="center"/>
              <w:rPr>
                <w:rFonts w:ascii="Tahoma" w:eastAsia="Times New Roman" w:hAnsi="Tahoma" w:cs="Tahoma"/>
              </w:rPr>
            </w:pPr>
            <w:r>
              <w:rPr>
                <w:rFonts w:ascii="Tahoma" w:eastAsia="Times New Roman" w:hAnsi="Tahoma" w:cs="Tahoma"/>
              </w:rPr>
              <w:t>3</w:t>
            </w:r>
            <w:r w:rsidR="00007CCF" w:rsidRPr="002E43A3">
              <w:rPr>
                <w:rFonts w:ascii="Tahoma" w:eastAsia="Times New Roman" w:hAnsi="Tahoma" w:cs="Tahoma"/>
              </w:rPr>
              <w:t xml:space="preserve"> </w:t>
            </w:r>
          </w:p>
        </w:tc>
        <w:tc>
          <w:tcPr>
            <w:tcW w:w="1260" w:type="dxa"/>
            <w:tcBorders>
              <w:top w:val="nil"/>
              <w:left w:val="nil"/>
              <w:bottom w:val="single" w:sz="8" w:space="0" w:color="000000"/>
              <w:right w:val="single" w:sz="4" w:space="0" w:color="000000"/>
            </w:tcBorders>
            <w:shd w:val="clear" w:color="auto" w:fill="auto"/>
            <w:hideMark/>
          </w:tcPr>
          <w:p w:rsidR="00007CCF" w:rsidRPr="002E43A3" w:rsidRDefault="00ED16C7" w:rsidP="00D40B24">
            <w:pPr>
              <w:spacing w:after="0" w:line="240" w:lineRule="auto"/>
              <w:jc w:val="center"/>
              <w:rPr>
                <w:rFonts w:ascii="Tahoma" w:eastAsia="Times New Roman" w:hAnsi="Tahoma" w:cs="Tahoma"/>
              </w:rPr>
            </w:pPr>
            <w:r>
              <w:rPr>
                <w:rFonts w:ascii="Tahoma" w:eastAsia="Times New Roman" w:hAnsi="Tahoma" w:cs="Tahoma"/>
              </w:rPr>
              <w:t>3</w:t>
            </w:r>
            <w:r w:rsidR="00007CCF" w:rsidRPr="002E43A3">
              <w:rPr>
                <w:rFonts w:ascii="Tahoma" w:eastAsia="Times New Roman" w:hAnsi="Tahoma" w:cs="Tahoma"/>
              </w:rPr>
              <w:t xml:space="preserve"> </w:t>
            </w:r>
          </w:p>
        </w:tc>
        <w:tc>
          <w:tcPr>
            <w:tcW w:w="1149" w:type="dxa"/>
            <w:tcBorders>
              <w:top w:val="nil"/>
              <w:left w:val="nil"/>
              <w:bottom w:val="single" w:sz="8" w:space="0" w:color="000000"/>
              <w:right w:val="single" w:sz="4" w:space="0" w:color="000000"/>
            </w:tcBorders>
            <w:shd w:val="clear" w:color="auto" w:fill="auto"/>
            <w:hideMark/>
          </w:tcPr>
          <w:p w:rsidR="00007CCF" w:rsidRPr="002E43A3" w:rsidRDefault="00007CCF" w:rsidP="00D40B24">
            <w:pPr>
              <w:spacing w:after="0" w:line="240" w:lineRule="auto"/>
              <w:jc w:val="center"/>
              <w:rPr>
                <w:rFonts w:ascii="Tahoma" w:eastAsia="Times New Roman" w:hAnsi="Tahoma" w:cs="Tahoma"/>
              </w:rPr>
            </w:pPr>
            <w:r w:rsidRPr="002E43A3">
              <w:rPr>
                <w:rFonts w:ascii="Tahoma" w:eastAsia="Times New Roman" w:hAnsi="Tahoma" w:cs="Tahoma"/>
              </w:rPr>
              <w:t>100%</w:t>
            </w:r>
          </w:p>
        </w:tc>
        <w:tc>
          <w:tcPr>
            <w:tcW w:w="630" w:type="dxa"/>
            <w:tcBorders>
              <w:top w:val="nil"/>
              <w:left w:val="nil"/>
              <w:bottom w:val="single" w:sz="8" w:space="0" w:color="000000"/>
              <w:right w:val="single" w:sz="8" w:space="0" w:color="000000"/>
            </w:tcBorders>
            <w:shd w:val="clear" w:color="auto" w:fill="auto"/>
            <w:hideMark/>
          </w:tcPr>
          <w:p w:rsidR="00007CCF" w:rsidRPr="002E43A3" w:rsidRDefault="00007CCF" w:rsidP="00D40B24">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D6543F" w:rsidRDefault="00D6543F" w:rsidP="00D6543F">
      <w:pPr>
        <w:spacing w:after="0" w:line="360" w:lineRule="auto"/>
        <w:ind w:left="2070"/>
        <w:contextualSpacing/>
        <w:jc w:val="both"/>
        <w:rPr>
          <w:rFonts w:ascii="Arial" w:hAnsi="Arial" w:cs="Arial"/>
          <w:b/>
          <w:bCs/>
        </w:rPr>
      </w:pPr>
    </w:p>
    <w:p w:rsidR="004609B6" w:rsidRPr="00AA1FC3" w:rsidRDefault="00D6543F" w:rsidP="00A70C12">
      <w:pPr>
        <w:pStyle w:val="ListParagraph"/>
        <w:numPr>
          <w:ilvl w:val="0"/>
          <w:numId w:val="44"/>
        </w:numPr>
        <w:spacing w:after="0" w:line="360" w:lineRule="auto"/>
        <w:ind w:left="990" w:hanging="270"/>
        <w:jc w:val="both"/>
        <w:rPr>
          <w:rFonts w:ascii="Arial" w:hAnsi="Arial" w:cs="Arial"/>
          <w:b/>
          <w:bCs/>
        </w:rPr>
      </w:pPr>
      <w:r w:rsidRPr="00AA1FC3">
        <w:rPr>
          <w:rFonts w:ascii="Arial" w:hAnsi="Arial" w:cs="Arial"/>
          <w:b/>
          <w:bCs/>
        </w:rPr>
        <w:t>Sub Kegiatan Penyediaan Gaji dan Tunjangan ASN</w:t>
      </w:r>
    </w:p>
    <w:p w:rsidR="00017604" w:rsidRPr="002E43A3" w:rsidRDefault="00D6543F" w:rsidP="00017604">
      <w:pPr>
        <w:pStyle w:val="ListParagraph"/>
        <w:spacing w:after="0" w:line="353" w:lineRule="auto"/>
        <w:ind w:left="1080"/>
        <w:jc w:val="both"/>
        <w:rPr>
          <w:rFonts w:ascii="Tahoma" w:eastAsia="Arial" w:hAnsi="Tahoma" w:cs="Tahoma"/>
        </w:rPr>
      </w:pPr>
      <w:r w:rsidRPr="002E43A3">
        <w:rPr>
          <w:rFonts w:ascii="Tahoma" w:hAnsi="Tahoma" w:cs="Tahoma"/>
        </w:rPr>
        <w:t>Sasaran sub kegiatan adalah terbayarnya gaji dan tunjangan bagi ASN lingkup Dinas Perdagangan, Koperasi, Usaha Kecil Mene</w:t>
      </w:r>
      <w:r>
        <w:rPr>
          <w:rFonts w:ascii="Tahoma" w:hAnsi="Tahoma" w:cs="Tahoma"/>
        </w:rPr>
        <w:t>ngah</w:t>
      </w:r>
      <w:r w:rsidR="000A6BB1">
        <w:rPr>
          <w:rFonts w:ascii="Tahoma" w:hAnsi="Tahoma" w:cs="Tahoma"/>
        </w:rPr>
        <w:t xml:space="preserve"> dan Perindustrian</w:t>
      </w:r>
      <w:r>
        <w:rPr>
          <w:rFonts w:ascii="Tahoma" w:hAnsi="Tahoma" w:cs="Tahoma"/>
        </w:rPr>
        <w:t xml:space="preserve">. Target Kinerja </w:t>
      </w:r>
      <w:r w:rsidR="000D02A8">
        <w:rPr>
          <w:rFonts w:ascii="Tahoma" w:hAnsi="Tahoma" w:cs="Tahoma"/>
        </w:rPr>
        <w:t>TW. I T</w:t>
      </w:r>
      <w:r>
        <w:rPr>
          <w:rFonts w:ascii="Tahoma" w:hAnsi="Tahoma" w:cs="Tahoma"/>
        </w:rPr>
        <w:t>ahun 202</w:t>
      </w:r>
      <w:r w:rsidR="002B0BD1">
        <w:rPr>
          <w:rFonts w:ascii="Tahoma" w:hAnsi="Tahoma" w:cs="Tahoma"/>
        </w:rPr>
        <w:t>5</w:t>
      </w:r>
      <w:r w:rsidRPr="002E43A3">
        <w:rPr>
          <w:rFonts w:ascii="Tahoma" w:hAnsi="Tahoma" w:cs="Tahoma"/>
        </w:rPr>
        <w:t xml:space="preserve"> untuk sub kegiatan penyediaan gaji dan tunjangan ASN adalah 2</w:t>
      </w:r>
      <w:r w:rsidR="000D02A8">
        <w:rPr>
          <w:rFonts w:ascii="Tahoma" w:hAnsi="Tahoma" w:cs="Tahoma"/>
        </w:rPr>
        <w:t>8</w:t>
      </w:r>
      <w:r w:rsidRPr="002E43A3">
        <w:rPr>
          <w:rFonts w:ascii="Tahoma" w:hAnsi="Tahoma" w:cs="Tahoma"/>
        </w:rPr>
        <w:t xml:space="preserve"> orang.  Dengan realisasi 2</w:t>
      </w:r>
      <w:r w:rsidR="009868DE">
        <w:rPr>
          <w:rFonts w:ascii="Tahoma" w:hAnsi="Tahoma" w:cs="Tahoma"/>
        </w:rPr>
        <w:t>8</w:t>
      </w:r>
      <w:r w:rsidRPr="002E43A3">
        <w:rPr>
          <w:rFonts w:ascii="Tahoma" w:hAnsi="Tahoma" w:cs="Tahoma"/>
        </w:rPr>
        <w:t xml:space="preserve"> orang (Capaian Kinerja  adalah </w:t>
      </w:r>
      <w:r w:rsidR="009868DE">
        <w:rPr>
          <w:rFonts w:ascii="Tahoma" w:hAnsi="Tahoma" w:cs="Tahoma"/>
        </w:rPr>
        <w:t>100</w:t>
      </w:r>
      <w:r w:rsidRPr="002E43A3">
        <w:rPr>
          <w:rFonts w:ascii="Tahoma" w:hAnsi="Tahoma" w:cs="Tahoma"/>
        </w:rPr>
        <w:t xml:space="preserve">%).  </w:t>
      </w:r>
      <w:r w:rsidR="00017604" w:rsidRPr="002E43A3">
        <w:rPr>
          <w:rFonts w:ascii="Tahoma" w:eastAsia="Arial" w:hAnsi="Tahoma" w:cs="Tahoma"/>
        </w:rPr>
        <w:t xml:space="preserve">Indikator dari sub kegiatan </w:t>
      </w:r>
      <w:r w:rsidR="00017604">
        <w:rPr>
          <w:rFonts w:ascii="Tahoma" w:eastAsia="Arial" w:hAnsi="Tahoma" w:cs="Tahoma"/>
        </w:rPr>
        <w:t>penyediaan gaji dan tunjangan ASN</w:t>
      </w:r>
      <w:r w:rsidR="00017604" w:rsidRPr="002E43A3">
        <w:rPr>
          <w:rFonts w:ascii="Tahoma" w:eastAsia="Arial" w:hAnsi="Tahoma" w:cs="Tahoma"/>
        </w:rPr>
        <w:t xml:space="preserve"> dapat dihitung dengan formulasi :</w:t>
      </w:r>
    </w:p>
    <w:p w:rsidR="00017604" w:rsidRDefault="00017604" w:rsidP="00017604">
      <w:pPr>
        <w:pStyle w:val="ListParagraph"/>
        <w:spacing w:after="0" w:line="240" w:lineRule="auto"/>
        <w:ind w:left="1080"/>
        <w:rPr>
          <w:rFonts w:ascii="Tahoma" w:eastAsia="Arial" w:hAnsi="Tahoma" w:cs="Tahoma"/>
          <w:bCs/>
        </w:rPr>
      </w:pPr>
      <w:r>
        <w:rPr>
          <w:rFonts w:ascii="Tahoma" w:eastAsia="Arial" w:hAnsi="Tahoma" w:cs="Tahoma"/>
          <w:bCs/>
        </w:rPr>
        <w:t>Jumlah ASN yang gaji dan tunjangannya</w:t>
      </w:r>
      <w:r w:rsidRPr="00752EE0">
        <w:rPr>
          <w:rFonts w:ascii="Tahoma" w:eastAsia="Arial" w:hAnsi="Tahoma" w:cs="Tahoma"/>
          <w:bCs/>
        </w:rPr>
        <w:t xml:space="preserve">  =  Jumlah  </w:t>
      </w:r>
      <w:r>
        <w:rPr>
          <w:rFonts w:ascii="Tahoma" w:eastAsia="Arial" w:hAnsi="Tahoma" w:cs="Tahoma"/>
          <w:bCs/>
        </w:rPr>
        <w:t>ASN yang gaji dan</w:t>
      </w:r>
      <w:r w:rsidRPr="00752EE0">
        <w:rPr>
          <w:rFonts w:ascii="Tahoma" w:eastAsia="Arial" w:hAnsi="Tahoma" w:cs="Tahoma"/>
          <w:bCs/>
        </w:rPr>
        <w:t xml:space="preserve"> </w:t>
      </w:r>
      <w:r>
        <w:rPr>
          <w:rFonts w:ascii="Tahoma" w:eastAsia="Arial" w:hAnsi="Tahoma" w:cs="Tahoma"/>
          <w:bCs/>
        </w:rPr>
        <w:t>terbayarkan</w:t>
      </w:r>
      <w:r w:rsidRPr="00752EE0">
        <w:rPr>
          <w:rFonts w:ascii="Tahoma" w:eastAsia="Arial" w:hAnsi="Tahoma" w:cs="Tahoma"/>
          <w:bCs/>
        </w:rPr>
        <w:t xml:space="preserve">            </w:t>
      </w:r>
      <w:r>
        <w:rPr>
          <w:rFonts w:ascii="Tahoma" w:eastAsia="Arial" w:hAnsi="Tahoma" w:cs="Tahoma"/>
          <w:bCs/>
        </w:rPr>
        <w:t xml:space="preserve">                                   </w:t>
      </w:r>
      <w:r w:rsidRPr="00752EE0">
        <w:rPr>
          <w:rFonts w:ascii="Tahoma" w:eastAsia="Arial" w:hAnsi="Tahoma" w:cs="Tahoma"/>
          <w:bCs/>
        </w:rPr>
        <w:t xml:space="preserve"> </w:t>
      </w:r>
      <w:r>
        <w:rPr>
          <w:rFonts w:ascii="Tahoma" w:eastAsia="Arial" w:hAnsi="Tahoma" w:cs="Tahoma"/>
          <w:bCs/>
        </w:rPr>
        <w:t>tunjangannya terbayarkan</w:t>
      </w:r>
      <w:r w:rsidRPr="00752EE0">
        <w:rPr>
          <w:rFonts w:ascii="Tahoma" w:eastAsia="Arial" w:hAnsi="Tahoma" w:cs="Tahoma"/>
          <w:bCs/>
        </w:rPr>
        <w:t xml:space="preserve"> </w:t>
      </w:r>
      <w:r>
        <w:rPr>
          <w:rFonts w:ascii="Tahoma" w:eastAsia="Arial" w:hAnsi="Tahoma" w:cs="Tahoma"/>
          <w:bCs/>
        </w:rPr>
        <w:t xml:space="preserve">  </w:t>
      </w:r>
    </w:p>
    <w:p w:rsidR="00017604" w:rsidRPr="00752EE0" w:rsidRDefault="00017604" w:rsidP="00017604">
      <w:pPr>
        <w:pStyle w:val="ListParagraph"/>
        <w:spacing w:after="0" w:line="240" w:lineRule="auto"/>
        <w:ind w:left="1080"/>
        <w:rPr>
          <w:rFonts w:ascii="Tahoma" w:eastAsia="Arial" w:hAnsi="Tahoma" w:cs="Tahoma"/>
          <w:bCs/>
        </w:rPr>
      </w:pPr>
      <w:r>
        <w:rPr>
          <w:rFonts w:ascii="Tahoma" w:eastAsia="Arial" w:hAnsi="Tahoma" w:cs="Tahoma"/>
          <w:bCs/>
        </w:rPr>
        <w:t xml:space="preserve">                                                                 Pada triwulan (n)</w:t>
      </w:r>
      <w:r w:rsidRPr="00752EE0">
        <w:rPr>
          <w:rFonts w:ascii="Tahoma" w:eastAsia="Arial" w:hAnsi="Tahoma" w:cs="Tahoma"/>
          <w:bCs/>
        </w:rPr>
        <w:t xml:space="preserve">      </w:t>
      </w:r>
    </w:p>
    <w:p w:rsidR="00017604" w:rsidRDefault="00017604" w:rsidP="00017604">
      <w:pPr>
        <w:pStyle w:val="ListParagraph"/>
        <w:tabs>
          <w:tab w:val="left" w:pos="5812"/>
        </w:tabs>
        <w:spacing w:after="0" w:line="240" w:lineRule="auto"/>
        <w:ind w:left="1080"/>
        <w:jc w:val="both"/>
        <w:rPr>
          <w:rFonts w:ascii="Tahoma" w:eastAsia="Arial" w:hAnsi="Tahoma" w:cs="Tahoma"/>
          <w:b/>
        </w:rPr>
      </w:pPr>
      <w:r w:rsidRPr="00752EE0">
        <w:rPr>
          <w:rFonts w:ascii="Tahoma" w:eastAsia="Arial" w:hAnsi="Tahoma" w:cs="Tahoma"/>
          <w:bCs/>
        </w:rPr>
        <w:t xml:space="preserve">                  </w:t>
      </w:r>
      <w:r>
        <w:rPr>
          <w:rFonts w:ascii="Tahoma" w:eastAsia="Arial" w:hAnsi="Tahoma" w:cs="Tahoma"/>
          <w:bCs/>
        </w:rPr>
        <w:t xml:space="preserve">                                     </w:t>
      </w:r>
      <w:r w:rsidR="00AD1CB8">
        <w:rPr>
          <w:rFonts w:ascii="Tahoma" w:eastAsia="Arial" w:hAnsi="Tahoma" w:cs="Tahoma"/>
          <w:bCs/>
        </w:rPr>
        <w:t xml:space="preserve">     </w:t>
      </w:r>
      <w:r w:rsidR="009868DE">
        <w:rPr>
          <w:rFonts w:ascii="Tahoma" w:eastAsia="Arial" w:hAnsi="Tahoma" w:cs="Tahoma"/>
          <w:bCs/>
        </w:rPr>
        <w:t>= 28</w:t>
      </w:r>
      <w:r>
        <w:rPr>
          <w:rFonts w:ascii="Tahoma" w:eastAsia="Arial" w:hAnsi="Tahoma" w:cs="Tahoma"/>
          <w:bCs/>
        </w:rPr>
        <w:t xml:space="preserve"> orang</w:t>
      </w:r>
      <w:r w:rsidRPr="002E43A3">
        <w:rPr>
          <w:rFonts w:ascii="Tahoma" w:eastAsia="Arial" w:hAnsi="Tahoma" w:cs="Tahoma"/>
          <w:b/>
        </w:rPr>
        <w:t xml:space="preserve">   </w:t>
      </w:r>
    </w:p>
    <w:p w:rsidR="00D6543F" w:rsidRDefault="00D6543F" w:rsidP="000A6BB1">
      <w:pPr>
        <w:pStyle w:val="ListParagraph"/>
        <w:tabs>
          <w:tab w:val="left" w:pos="900"/>
          <w:tab w:val="left" w:pos="1080"/>
        </w:tabs>
        <w:spacing w:line="360" w:lineRule="auto"/>
        <w:ind w:left="990"/>
        <w:jc w:val="both"/>
        <w:rPr>
          <w:rFonts w:ascii="Tahoma" w:hAnsi="Tahoma" w:cs="Tahoma"/>
        </w:rPr>
      </w:pPr>
      <w:r w:rsidRPr="002E43A3">
        <w:rPr>
          <w:rFonts w:ascii="Tahoma" w:hAnsi="Tahoma" w:cs="Tahoma"/>
        </w:rPr>
        <w:t>Capaian kinerja tersebut dapat dilihat pada tabel dibawah ini :</w:t>
      </w:r>
    </w:p>
    <w:p w:rsidR="00017604" w:rsidRDefault="00017604" w:rsidP="000A6BB1">
      <w:pPr>
        <w:pStyle w:val="ListParagraph"/>
        <w:tabs>
          <w:tab w:val="left" w:pos="900"/>
          <w:tab w:val="left" w:pos="1080"/>
        </w:tabs>
        <w:spacing w:line="360" w:lineRule="auto"/>
        <w:ind w:left="990"/>
        <w:jc w:val="both"/>
        <w:rPr>
          <w:rFonts w:ascii="Tahoma" w:hAnsi="Tahoma" w:cs="Tahoma"/>
        </w:rPr>
      </w:pPr>
    </w:p>
    <w:p w:rsidR="00017604" w:rsidRDefault="00017604" w:rsidP="000A6BB1">
      <w:pPr>
        <w:pStyle w:val="ListParagraph"/>
        <w:tabs>
          <w:tab w:val="left" w:pos="900"/>
          <w:tab w:val="left" w:pos="1080"/>
        </w:tabs>
        <w:spacing w:line="360" w:lineRule="auto"/>
        <w:ind w:left="990"/>
        <w:jc w:val="both"/>
        <w:rPr>
          <w:rFonts w:ascii="Tahoma" w:hAnsi="Tahoma" w:cs="Tahoma"/>
        </w:rPr>
      </w:pPr>
    </w:p>
    <w:p w:rsidR="00017604" w:rsidRDefault="00017604" w:rsidP="000A6BB1">
      <w:pPr>
        <w:pStyle w:val="ListParagraph"/>
        <w:tabs>
          <w:tab w:val="left" w:pos="900"/>
          <w:tab w:val="left" w:pos="1080"/>
        </w:tabs>
        <w:spacing w:line="360" w:lineRule="auto"/>
        <w:ind w:left="990"/>
        <w:jc w:val="both"/>
        <w:rPr>
          <w:rFonts w:ascii="Tahoma" w:hAnsi="Tahoma" w:cs="Tahoma"/>
        </w:rPr>
      </w:pPr>
    </w:p>
    <w:p w:rsidR="009868DE" w:rsidRDefault="009868DE" w:rsidP="000A6BB1">
      <w:pPr>
        <w:pStyle w:val="ListParagraph"/>
        <w:tabs>
          <w:tab w:val="left" w:pos="900"/>
          <w:tab w:val="left" w:pos="1080"/>
        </w:tabs>
        <w:spacing w:line="360" w:lineRule="auto"/>
        <w:ind w:left="990"/>
        <w:jc w:val="both"/>
        <w:rPr>
          <w:rFonts w:ascii="Tahoma" w:hAnsi="Tahoma" w:cs="Tahoma"/>
        </w:rPr>
      </w:pPr>
    </w:p>
    <w:p w:rsidR="009868DE" w:rsidRDefault="009868DE" w:rsidP="000A6BB1">
      <w:pPr>
        <w:pStyle w:val="ListParagraph"/>
        <w:tabs>
          <w:tab w:val="left" w:pos="900"/>
          <w:tab w:val="left" w:pos="1080"/>
        </w:tabs>
        <w:spacing w:line="360" w:lineRule="auto"/>
        <w:ind w:left="990"/>
        <w:jc w:val="both"/>
        <w:rPr>
          <w:rFonts w:ascii="Tahoma" w:hAnsi="Tahoma" w:cs="Tahoma"/>
        </w:rPr>
      </w:pPr>
    </w:p>
    <w:p w:rsidR="00017604" w:rsidRPr="002E43A3" w:rsidRDefault="00017604" w:rsidP="000A6BB1">
      <w:pPr>
        <w:pStyle w:val="ListParagraph"/>
        <w:tabs>
          <w:tab w:val="left" w:pos="900"/>
          <w:tab w:val="left" w:pos="1080"/>
        </w:tabs>
        <w:spacing w:line="360" w:lineRule="auto"/>
        <w:ind w:left="990"/>
        <w:jc w:val="both"/>
        <w:rPr>
          <w:rFonts w:ascii="Tahoma" w:hAnsi="Tahoma" w:cs="Tahoma"/>
        </w:rPr>
      </w:pPr>
    </w:p>
    <w:tbl>
      <w:tblPr>
        <w:tblW w:w="8197" w:type="dxa"/>
        <w:tblInd w:w="1188" w:type="dxa"/>
        <w:tblLayout w:type="fixed"/>
        <w:tblLook w:val="04A0" w:firstRow="1" w:lastRow="0" w:firstColumn="1" w:lastColumn="0" w:noHBand="0" w:noVBand="1"/>
      </w:tblPr>
      <w:tblGrid>
        <w:gridCol w:w="1614"/>
        <w:gridCol w:w="1620"/>
        <w:gridCol w:w="1029"/>
        <w:gridCol w:w="894"/>
        <w:gridCol w:w="1322"/>
        <w:gridCol w:w="1088"/>
        <w:gridCol w:w="630"/>
      </w:tblGrid>
      <w:tr w:rsidR="00D6543F" w:rsidRPr="002E43A3" w:rsidTr="00EB2E8D">
        <w:trPr>
          <w:trHeight w:val="330"/>
        </w:trPr>
        <w:tc>
          <w:tcPr>
            <w:tcW w:w="1614"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b/>
                <w:bCs/>
                <w:sz w:val="18"/>
                <w:szCs w:val="18"/>
              </w:rPr>
            </w:pPr>
            <w:r w:rsidRPr="00641EC8">
              <w:rPr>
                <w:rFonts w:ascii="Tahoma" w:eastAsia="Times New Roman" w:hAnsi="Tahoma" w:cs="Tahoma"/>
                <w:b/>
                <w:bCs/>
                <w:sz w:val="18"/>
                <w:szCs w:val="18"/>
              </w:rPr>
              <w:lastRenderedPageBreak/>
              <w:t>URAIAN</w:t>
            </w:r>
          </w:p>
        </w:tc>
        <w:tc>
          <w:tcPr>
            <w:tcW w:w="5953"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b/>
                <w:bCs/>
                <w:sz w:val="18"/>
                <w:szCs w:val="18"/>
              </w:rPr>
            </w:pPr>
            <w:r w:rsidRPr="00641EC8">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b/>
                <w:bCs/>
                <w:sz w:val="18"/>
                <w:szCs w:val="18"/>
              </w:rPr>
            </w:pPr>
            <w:r w:rsidRPr="00641EC8">
              <w:rPr>
                <w:rFonts w:ascii="Tahoma" w:eastAsia="Times New Roman" w:hAnsi="Tahoma" w:cs="Tahoma"/>
                <w:b/>
                <w:bCs/>
                <w:sz w:val="18"/>
                <w:szCs w:val="18"/>
              </w:rPr>
              <w:t>KET</w:t>
            </w:r>
          </w:p>
        </w:tc>
      </w:tr>
      <w:tr w:rsidR="00D6543F" w:rsidRPr="002E43A3" w:rsidTr="00EB2E8D">
        <w:trPr>
          <w:trHeight w:val="660"/>
        </w:trPr>
        <w:tc>
          <w:tcPr>
            <w:tcW w:w="1614" w:type="dxa"/>
            <w:vMerge/>
            <w:tcBorders>
              <w:top w:val="single" w:sz="8" w:space="0" w:color="000000"/>
              <w:left w:val="single" w:sz="8" w:space="0" w:color="000000"/>
              <w:bottom w:val="single" w:sz="4" w:space="0" w:color="000000"/>
              <w:right w:val="single" w:sz="4" w:space="0" w:color="000000"/>
            </w:tcBorders>
            <w:vAlign w:val="center"/>
            <w:hideMark/>
          </w:tcPr>
          <w:p w:rsidR="00D6543F" w:rsidRPr="00641EC8" w:rsidRDefault="00D6543F" w:rsidP="00D40B24">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b/>
                <w:bCs/>
                <w:sz w:val="18"/>
                <w:szCs w:val="18"/>
              </w:rPr>
            </w:pPr>
            <w:r w:rsidRPr="00641EC8">
              <w:rPr>
                <w:rFonts w:ascii="Tahoma" w:eastAsia="Times New Roman" w:hAnsi="Tahoma" w:cs="Tahoma"/>
                <w:b/>
                <w:bCs/>
                <w:sz w:val="18"/>
                <w:szCs w:val="18"/>
              </w:rPr>
              <w:t>INDIKATOR KINERJA</w:t>
            </w:r>
          </w:p>
        </w:tc>
        <w:tc>
          <w:tcPr>
            <w:tcW w:w="1029" w:type="dxa"/>
            <w:tcBorders>
              <w:top w:val="nil"/>
              <w:left w:val="nil"/>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b/>
                <w:bCs/>
                <w:sz w:val="18"/>
                <w:szCs w:val="18"/>
              </w:rPr>
            </w:pPr>
            <w:r w:rsidRPr="00641EC8">
              <w:rPr>
                <w:rFonts w:ascii="Tahoma" w:eastAsia="Times New Roman" w:hAnsi="Tahoma" w:cs="Tahoma"/>
                <w:b/>
                <w:bCs/>
                <w:sz w:val="18"/>
                <w:szCs w:val="18"/>
              </w:rPr>
              <w:t>SATUAN</w:t>
            </w:r>
          </w:p>
        </w:tc>
        <w:tc>
          <w:tcPr>
            <w:tcW w:w="894" w:type="dxa"/>
            <w:tcBorders>
              <w:top w:val="nil"/>
              <w:left w:val="nil"/>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b/>
                <w:bCs/>
                <w:sz w:val="18"/>
                <w:szCs w:val="18"/>
              </w:rPr>
            </w:pPr>
            <w:r w:rsidRPr="00641EC8">
              <w:rPr>
                <w:rFonts w:ascii="Tahoma" w:eastAsia="Times New Roman" w:hAnsi="Tahoma" w:cs="Tahoma"/>
                <w:b/>
                <w:bCs/>
                <w:sz w:val="18"/>
                <w:szCs w:val="18"/>
              </w:rPr>
              <w:t>TARGET</w:t>
            </w:r>
          </w:p>
        </w:tc>
        <w:tc>
          <w:tcPr>
            <w:tcW w:w="1322" w:type="dxa"/>
            <w:tcBorders>
              <w:top w:val="nil"/>
              <w:left w:val="nil"/>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right"/>
              <w:rPr>
                <w:rFonts w:ascii="Tahoma" w:eastAsia="Times New Roman" w:hAnsi="Tahoma" w:cs="Tahoma"/>
                <w:b/>
                <w:bCs/>
                <w:sz w:val="18"/>
                <w:szCs w:val="18"/>
              </w:rPr>
            </w:pPr>
            <w:r w:rsidRPr="00641EC8">
              <w:rPr>
                <w:rFonts w:ascii="Tahoma" w:eastAsia="Times New Roman" w:hAnsi="Tahoma" w:cs="Tahoma"/>
                <w:b/>
                <w:bCs/>
                <w:sz w:val="18"/>
                <w:szCs w:val="18"/>
              </w:rPr>
              <w:t>REALISASI</w:t>
            </w:r>
          </w:p>
        </w:tc>
        <w:tc>
          <w:tcPr>
            <w:tcW w:w="1088" w:type="dxa"/>
            <w:tcBorders>
              <w:top w:val="nil"/>
              <w:left w:val="nil"/>
              <w:bottom w:val="single" w:sz="4" w:space="0" w:color="000000"/>
              <w:right w:val="single" w:sz="4" w:space="0" w:color="000000"/>
            </w:tcBorders>
            <w:shd w:val="clear" w:color="auto" w:fill="E5B8B7" w:themeFill="accent2" w:themeFillTint="66"/>
            <w:vAlign w:val="center"/>
            <w:hideMark/>
          </w:tcPr>
          <w:p w:rsidR="00D6543F" w:rsidRPr="00641EC8" w:rsidRDefault="00D6543F" w:rsidP="00D40B24">
            <w:pPr>
              <w:spacing w:after="0" w:line="240" w:lineRule="auto"/>
              <w:jc w:val="center"/>
              <w:rPr>
                <w:rFonts w:ascii="Tahoma" w:eastAsia="Times New Roman" w:hAnsi="Tahoma" w:cs="Tahoma"/>
                <w:color w:val="000000"/>
                <w:sz w:val="18"/>
                <w:szCs w:val="18"/>
              </w:rPr>
            </w:pPr>
            <w:r w:rsidRPr="00641EC8">
              <w:rPr>
                <w:rFonts w:ascii="Tahoma" w:eastAsia="Times New Roman" w:hAnsi="Tahoma" w:cs="Tahoma"/>
                <w:b/>
                <w:bCs/>
                <w:sz w:val="18"/>
                <w:szCs w:val="18"/>
              </w:rPr>
              <w:t>%</w:t>
            </w:r>
            <w:r w:rsidRPr="00641EC8">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D6543F" w:rsidRPr="002E43A3" w:rsidRDefault="00D6543F" w:rsidP="00D40B24">
            <w:pPr>
              <w:spacing w:after="0" w:line="240" w:lineRule="auto"/>
              <w:rPr>
                <w:rFonts w:ascii="Tahoma" w:eastAsia="Times New Roman" w:hAnsi="Tahoma" w:cs="Tahoma"/>
                <w:b/>
                <w:bCs/>
              </w:rPr>
            </w:pPr>
          </w:p>
        </w:tc>
      </w:tr>
      <w:tr w:rsidR="00D6543F" w:rsidRPr="002E43A3" w:rsidTr="00EB2E8D">
        <w:trPr>
          <w:trHeight w:val="660"/>
        </w:trPr>
        <w:tc>
          <w:tcPr>
            <w:tcW w:w="1614" w:type="dxa"/>
            <w:tcBorders>
              <w:top w:val="nil"/>
              <w:left w:val="single" w:sz="8" w:space="0" w:color="000000"/>
              <w:bottom w:val="single" w:sz="8" w:space="0" w:color="000000"/>
              <w:right w:val="single" w:sz="4" w:space="0" w:color="000000"/>
            </w:tcBorders>
            <w:shd w:val="clear" w:color="auto" w:fill="auto"/>
            <w:hideMark/>
          </w:tcPr>
          <w:p w:rsidR="00D6543F" w:rsidRPr="002E43A3" w:rsidRDefault="00D6543F" w:rsidP="00D40B24">
            <w:pPr>
              <w:spacing w:after="0" w:line="240" w:lineRule="auto"/>
              <w:rPr>
                <w:rFonts w:ascii="Tahoma" w:eastAsia="Times New Roman" w:hAnsi="Tahoma" w:cs="Tahoma"/>
                <w:color w:val="000000"/>
              </w:rPr>
            </w:pPr>
            <w:r w:rsidRPr="002E43A3">
              <w:rPr>
                <w:rFonts w:ascii="Tahoma" w:eastAsia="Times New Roman" w:hAnsi="Tahoma" w:cs="Tahoma"/>
              </w:rPr>
              <w:t>Penyediaan Gaji dan Tunjangan ASN</w:t>
            </w:r>
          </w:p>
        </w:tc>
        <w:tc>
          <w:tcPr>
            <w:tcW w:w="1620" w:type="dxa"/>
            <w:tcBorders>
              <w:top w:val="nil"/>
              <w:left w:val="nil"/>
              <w:bottom w:val="single" w:sz="8" w:space="0" w:color="000000"/>
              <w:right w:val="single" w:sz="4" w:space="0" w:color="000000"/>
            </w:tcBorders>
            <w:shd w:val="clear" w:color="auto" w:fill="auto"/>
            <w:hideMark/>
          </w:tcPr>
          <w:p w:rsidR="00D6543F" w:rsidRPr="002E43A3" w:rsidRDefault="00D6543F" w:rsidP="00D40B24">
            <w:pPr>
              <w:spacing w:after="0" w:line="240" w:lineRule="auto"/>
              <w:rPr>
                <w:rFonts w:ascii="Tahoma" w:eastAsia="Times New Roman" w:hAnsi="Tahoma" w:cs="Tahoma"/>
              </w:rPr>
            </w:pPr>
            <w:r w:rsidRPr="002E43A3">
              <w:rPr>
                <w:rFonts w:ascii="Tahoma" w:eastAsia="Times New Roman" w:hAnsi="Tahoma" w:cs="Tahoma"/>
              </w:rPr>
              <w:t>Jumlah ASN yang gaji dan tunjangannya terbayarkan</w:t>
            </w:r>
          </w:p>
        </w:tc>
        <w:tc>
          <w:tcPr>
            <w:tcW w:w="1029" w:type="dxa"/>
            <w:tcBorders>
              <w:top w:val="nil"/>
              <w:left w:val="nil"/>
              <w:bottom w:val="single" w:sz="8" w:space="0" w:color="000000"/>
              <w:right w:val="single" w:sz="4" w:space="0" w:color="000000"/>
            </w:tcBorders>
            <w:shd w:val="clear" w:color="auto" w:fill="auto"/>
            <w:hideMark/>
          </w:tcPr>
          <w:p w:rsidR="00D6543F" w:rsidRPr="002E43A3" w:rsidRDefault="00D6543F" w:rsidP="00D40B24">
            <w:pPr>
              <w:spacing w:after="0" w:line="240" w:lineRule="auto"/>
              <w:jc w:val="center"/>
              <w:rPr>
                <w:rFonts w:ascii="Tahoma" w:eastAsia="Times New Roman" w:hAnsi="Tahoma" w:cs="Tahoma"/>
              </w:rPr>
            </w:pPr>
            <w:r w:rsidRPr="002E43A3">
              <w:rPr>
                <w:rFonts w:ascii="Tahoma" w:eastAsia="Times New Roman" w:hAnsi="Tahoma" w:cs="Tahoma"/>
              </w:rPr>
              <w:t>Orang</w:t>
            </w:r>
          </w:p>
        </w:tc>
        <w:tc>
          <w:tcPr>
            <w:tcW w:w="894" w:type="dxa"/>
            <w:tcBorders>
              <w:top w:val="nil"/>
              <w:left w:val="nil"/>
              <w:bottom w:val="single" w:sz="8" w:space="0" w:color="000000"/>
              <w:right w:val="single" w:sz="4" w:space="0" w:color="000000"/>
            </w:tcBorders>
            <w:shd w:val="clear" w:color="auto" w:fill="auto"/>
            <w:hideMark/>
          </w:tcPr>
          <w:p w:rsidR="00D6543F" w:rsidRPr="002E43A3" w:rsidRDefault="00D6543F" w:rsidP="00D40B24">
            <w:pPr>
              <w:spacing w:after="0" w:line="240" w:lineRule="auto"/>
              <w:jc w:val="center"/>
              <w:rPr>
                <w:rFonts w:ascii="Tahoma" w:eastAsia="Times New Roman" w:hAnsi="Tahoma" w:cs="Tahoma"/>
              </w:rPr>
            </w:pPr>
            <w:r w:rsidRPr="002E43A3">
              <w:rPr>
                <w:rFonts w:ascii="Tahoma" w:eastAsia="Times New Roman" w:hAnsi="Tahoma" w:cs="Tahoma"/>
              </w:rPr>
              <w:t>2</w:t>
            </w:r>
            <w:r w:rsidR="000D02A8">
              <w:rPr>
                <w:rFonts w:ascii="Tahoma" w:eastAsia="Times New Roman" w:hAnsi="Tahoma" w:cs="Tahoma"/>
              </w:rPr>
              <w:t>8</w:t>
            </w:r>
            <w:r w:rsidRPr="002E43A3">
              <w:rPr>
                <w:rFonts w:ascii="Tahoma" w:eastAsia="Times New Roman" w:hAnsi="Tahoma" w:cs="Tahoma"/>
              </w:rPr>
              <w:t xml:space="preserve"> </w:t>
            </w:r>
          </w:p>
        </w:tc>
        <w:tc>
          <w:tcPr>
            <w:tcW w:w="1322" w:type="dxa"/>
            <w:tcBorders>
              <w:top w:val="nil"/>
              <w:left w:val="nil"/>
              <w:bottom w:val="single" w:sz="8" w:space="0" w:color="000000"/>
              <w:right w:val="single" w:sz="4" w:space="0" w:color="000000"/>
            </w:tcBorders>
            <w:shd w:val="clear" w:color="auto" w:fill="auto"/>
            <w:hideMark/>
          </w:tcPr>
          <w:p w:rsidR="00D6543F" w:rsidRDefault="00D6543F" w:rsidP="00D40B24">
            <w:pPr>
              <w:spacing w:after="0" w:line="240" w:lineRule="auto"/>
              <w:jc w:val="center"/>
              <w:rPr>
                <w:rFonts w:ascii="Tahoma" w:eastAsia="Times New Roman" w:hAnsi="Tahoma" w:cs="Tahoma"/>
              </w:rPr>
            </w:pPr>
            <w:r w:rsidRPr="002E43A3">
              <w:rPr>
                <w:rFonts w:ascii="Tahoma" w:eastAsia="Times New Roman" w:hAnsi="Tahoma" w:cs="Tahoma"/>
              </w:rPr>
              <w:t>2</w:t>
            </w:r>
            <w:r w:rsidR="009868DE">
              <w:rPr>
                <w:rFonts w:ascii="Tahoma" w:eastAsia="Times New Roman" w:hAnsi="Tahoma" w:cs="Tahoma"/>
              </w:rPr>
              <w:t>8</w:t>
            </w:r>
          </w:p>
          <w:p w:rsidR="00D6543F" w:rsidRPr="002E43A3" w:rsidRDefault="00D6543F" w:rsidP="00D40B24">
            <w:pPr>
              <w:spacing w:after="0" w:line="240" w:lineRule="auto"/>
              <w:jc w:val="center"/>
              <w:rPr>
                <w:rFonts w:ascii="Tahoma" w:eastAsia="Times New Roman" w:hAnsi="Tahoma" w:cs="Tahoma"/>
              </w:rPr>
            </w:pPr>
          </w:p>
        </w:tc>
        <w:tc>
          <w:tcPr>
            <w:tcW w:w="1088" w:type="dxa"/>
            <w:tcBorders>
              <w:top w:val="nil"/>
              <w:left w:val="nil"/>
              <w:bottom w:val="single" w:sz="8" w:space="0" w:color="000000"/>
              <w:right w:val="single" w:sz="4" w:space="0" w:color="000000"/>
            </w:tcBorders>
            <w:shd w:val="clear" w:color="auto" w:fill="auto"/>
            <w:hideMark/>
          </w:tcPr>
          <w:p w:rsidR="00D6543F" w:rsidRPr="002E43A3" w:rsidRDefault="009868DE" w:rsidP="00D40B24">
            <w:pPr>
              <w:spacing w:after="0" w:line="240" w:lineRule="auto"/>
              <w:jc w:val="center"/>
              <w:rPr>
                <w:rFonts w:ascii="Tahoma" w:eastAsia="Times New Roman" w:hAnsi="Tahoma" w:cs="Tahoma"/>
              </w:rPr>
            </w:pPr>
            <w:r>
              <w:rPr>
                <w:rFonts w:ascii="Tahoma" w:eastAsia="Times New Roman" w:hAnsi="Tahoma" w:cs="Tahoma"/>
              </w:rPr>
              <w:t>100</w:t>
            </w:r>
            <w:r w:rsidR="00D6543F" w:rsidRPr="002E43A3">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D6543F" w:rsidRPr="002E43A3" w:rsidRDefault="00D6543F" w:rsidP="00D40B24">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D6543F" w:rsidRPr="002E43A3" w:rsidRDefault="00D6543F" w:rsidP="00D6543F">
      <w:pPr>
        <w:pStyle w:val="ListParagraph"/>
        <w:tabs>
          <w:tab w:val="left" w:pos="450"/>
        </w:tabs>
        <w:spacing w:line="360" w:lineRule="auto"/>
        <w:ind w:left="450"/>
        <w:jc w:val="both"/>
        <w:rPr>
          <w:rFonts w:ascii="Tahoma" w:hAnsi="Tahoma" w:cs="Tahoma"/>
        </w:rPr>
      </w:pPr>
    </w:p>
    <w:p w:rsidR="007224D8" w:rsidRPr="00AA1FC3" w:rsidRDefault="007224D8" w:rsidP="00A70C12">
      <w:pPr>
        <w:pStyle w:val="ListParagraph"/>
        <w:numPr>
          <w:ilvl w:val="0"/>
          <w:numId w:val="44"/>
        </w:numPr>
        <w:spacing w:after="0" w:line="360" w:lineRule="auto"/>
        <w:ind w:left="990"/>
        <w:jc w:val="both"/>
        <w:rPr>
          <w:rFonts w:ascii="Arial" w:hAnsi="Arial" w:cs="Arial"/>
          <w:b/>
          <w:bCs/>
        </w:rPr>
      </w:pPr>
      <w:r w:rsidRPr="00AA1FC3">
        <w:rPr>
          <w:rFonts w:ascii="Arial" w:hAnsi="Arial" w:cs="Arial"/>
          <w:b/>
          <w:bCs/>
        </w:rPr>
        <w:t>Sub Kegiatan Koordinasi dan Penyusunan Laporan Keuangan Bulanan/Triwulanan/Semesteran SKPD</w:t>
      </w:r>
    </w:p>
    <w:p w:rsidR="00152882" w:rsidRPr="002E43A3" w:rsidRDefault="001B0D78" w:rsidP="00152882">
      <w:pPr>
        <w:pStyle w:val="ListParagraph"/>
        <w:spacing w:after="0" w:line="353" w:lineRule="auto"/>
        <w:ind w:left="1080"/>
        <w:jc w:val="both"/>
        <w:rPr>
          <w:rFonts w:ascii="Tahoma" w:eastAsia="Arial" w:hAnsi="Tahoma" w:cs="Tahoma"/>
        </w:rPr>
      </w:pPr>
      <w:r w:rsidRPr="002E43A3">
        <w:rPr>
          <w:rFonts w:ascii="Tahoma" w:hAnsi="Tahoma" w:cs="Tahoma"/>
        </w:rPr>
        <w:t xml:space="preserve">Sasaran sub kegiatan adalah tersedianya laporan keuangan bulanan/triwulanan/semesteran. Target Kinerja </w:t>
      </w:r>
      <w:r w:rsidR="002B0BD1">
        <w:rPr>
          <w:rFonts w:ascii="Tahoma" w:hAnsi="Tahoma" w:cs="Tahoma"/>
        </w:rPr>
        <w:t>TW. I Tahun 2025</w:t>
      </w:r>
      <w:r w:rsidRPr="002E43A3">
        <w:rPr>
          <w:rFonts w:ascii="Tahoma" w:hAnsi="Tahoma" w:cs="Tahoma"/>
        </w:rPr>
        <w:t xml:space="preserve"> untuk sub kegiatan koordinasi dan penyusunan laporan keuangan bulanan/t</w:t>
      </w:r>
      <w:r>
        <w:rPr>
          <w:rFonts w:ascii="Tahoma" w:hAnsi="Tahoma" w:cs="Tahoma"/>
        </w:rPr>
        <w:t>riwulan/semestera</w:t>
      </w:r>
      <w:r w:rsidR="000D02A8">
        <w:rPr>
          <w:rFonts w:ascii="Tahoma" w:hAnsi="Tahoma" w:cs="Tahoma"/>
        </w:rPr>
        <w:t>n SKPD adalah 7</w:t>
      </w:r>
      <w:r w:rsidR="00A34B55">
        <w:rPr>
          <w:rFonts w:ascii="Tahoma" w:hAnsi="Tahoma" w:cs="Tahoma"/>
        </w:rPr>
        <w:t xml:space="preserve"> laporan</w:t>
      </w:r>
      <w:r w:rsidR="000D02A8">
        <w:rPr>
          <w:rFonts w:ascii="Tahoma" w:hAnsi="Tahoma" w:cs="Tahoma"/>
        </w:rPr>
        <w:t>. Realisasi kinerja sebanyak 7</w:t>
      </w:r>
      <w:r w:rsidR="00A34B55">
        <w:rPr>
          <w:rFonts w:ascii="Tahoma" w:hAnsi="Tahoma" w:cs="Tahoma"/>
        </w:rPr>
        <w:t xml:space="preserve"> laporan</w:t>
      </w:r>
      <w:r w:rsidRPr="002E43A3">
        <w:rPr>
          <w:rFonts w:ascii="Tahoma" w:hAnsi="Tahoma" w:cs="Tahoma"/>
        </w:rPr>
        <w:t xml:space="preserve"> sehingga capaian kinerja  adalah 100%. </w:t>
      </w:r>
      <w:r w:rsidR="00152882" w:rsidRPr="002E43A3">
        <w:rPr>
          <w:rFonts w:ascii="Tahoma" w:eastAsia="Arial" w:hAnsi="Tahoma" w:cs="Tahoma"/>
        </w:rPr>
        <w:t xml:space="preserve">Indikator dari sub kegiatan </w:t>
      </w:r>
      <w:r w:rsidR="00152882">
        <w:rPr>
          <w:rFonts w:ascii="Tahoma" w:eastAsia="Arial" w:hAnsi="Tahoma" w:cs="Tahoma"/>
        </w:rPr>
        <w:t>koordinasi dan penyusunan laporan keuangan bulanan/triwulanan/semesteran SKPD</w:t>
      </w:r>
      <w:r w:rsidR="00152882" w:rsidRPr="002E43A3">
        <w:rPr>
          <w:rFonts w:ascii="Tahoma" w:eastAsia="Arial" w:hAnsi="Tahoma" w:cs="Tahoma"/>
        </w:rPr>
        <w:t xml:space="preserve"> dapat dihitung dengan formulasi :</w:t>
      </w:r>
    </w:p>
    <w:p w:rsidR="00152882" w:rsidRDefault="00A34B55" w:rsidP="00152882">
      <w:pPr>
        <w:pStyle w:val="ListParagraph"/>
        <w:spacing w:after="0" w:line="240" w:lineRule="auto"/>
        <w:ind w:left="1080"/>
        <w:rPr>
          <w:rFonts w:ascii="Tahoma" w:eastAsia="Arial" w:hAnsi="Tahoma" w:cs="Tahoma"/>
          <w:bCs/>
        </w:rPr>
      </w:pPr>
      <w:r>
        <w:rPr>
          <w:rFonts w:ascii="Tahoma" w:eastAsia="Arial" w:hAnsi="Tahoma" w:cs="Tahoma"/>
          <w:bCs/>
        </w:rPr>
        <w:t xml:space="preserve">Jumlah </w:t>
      </w:r>
      <w:r w:rsidR="00152882">
        <w:rPr>
          <w:rFonts w:ascii="Tahoma" w:eastAsia="Arial" w:hAnsi="Tahoma" w:cs="Tahoma"/>
          <w:bCs/>
        </w:rPr>
        <w:t xml:space="preserve"> laporan keuangan</w:t>
      </w:r>
      <w:r w:rsidR="00152882" w:rsidRPr="00752EE0">
        <w:rPr>
          <w:rFonts w:ascii="Tahoma" w:eastAsia="Arial" w:hAnsi="Tahoma" w:cs="Tahoma"/>
          <w:bCs/>
        </w:rPr>
        <w:t xml:space="preserve"> </w:t>
      </w:r>
      <w:r>
        <w:rPr>
          <w:rFonts w:ascii="Tahoma" w:eastAsia="Arial" w:hAnsi="Tahoma" w:cs="Tahoma"/>
          <w:bCs/>
        </w:rPr>
        <w:t xml:space="preserve">             </w:t>
      </w:r>
      <w:r w:rsidR="00152882" w:rsidRPr="00752EE0">
        <w:rPr>
          <w:rFonts w:ascii="Tahoma" w:eastAsia="Arial" w:hAnsi="Tahoma" w:cs="Tahoma"/>
          <w:bCs/>
        </w:rPr>
        <w:t xml:space="preserve"> </w:t>
      </w:r>
      <w:r>
        <w:rPr>
          <w:rFonts w:ascii="Tahoma" w:eastAsia="Arial" w:hAnsi="Tahoma" w:cs="Tahoma"/>
          <w:bCs/>
        </w:rPr>
        <w:t>=  Jumlah</w:t>
      </w:r>
      <w:r w:rsidR="00152882">
        <w:rPr>
          <w:rFonts w:ascii="Tahoma" w:eastAsia="Arial" w:hAnsi="Tahoma" w:cs="Tahoma"/>
          <w:bCs/>
        </w:rPr>
        <w:t xml:space="preserve"> laporan keuangan</w:t>
      </w:r>
      <w:r w:rsidR="00152882" w:rsidRPr="00752EE0">
        <w:rPr>
          <w:rFonts w:ascii="Tahoma" w:eastAsia="Arial" w:hAnsi="Tahoma" w:cs="Tahoma"/>
          <w:bCs/>
        </w:rPr>
        <w:t xml:space="preserve">          </w:t>
      </w:r>
      <w:r w:rsidR="00152882">
        <w:rPr>
          <w:rFonts w:ascii="Tahoma" w:eastAsia="Arial" w:hAnsi="Tahoma" w:cs="Tahoma"/>
          <w:bCs/>
        </w:rPr>
        <w:t xml:space="preserve">                                   </w:t>
      </w:r>
      <w:r w:rsidR="00152882" w:rsidRPr="00752EE0">
        <w:rPr>
          <w:rFonts w:ascii="Tahoma" w:eastAsia="Arial" w:hAnsi="Tahoma" w:cs="Tahoma"/>
          <w:bCs/>
        </w:rPr>
        <w:t xml:space="preserve"> </w:t>
      </w:r>
    </w:p>
    <w:p w:rsidR="00152882" w:rsidRDefault="00152882" w:rsidP="00152882">
      <w:pPr>
        <w:pStyle w:val="ListParagraph"/>
        <w:spacing w:after="0" w:line="240" w:lineRule="auto"/>
        <w:ind w:left="1080"/>
        <w:rPr>
          <w:rFonts w:ascii="Tahoma" w:eastAsia="Arial" w:hAnsi="Tahoma" w:cs="Tahoma"/>
          <w:bCs/>
        </w:rPr>
      </w:pPr>
      <w:r>
        <w:rPr>
          <w:rFonts w:ascii="Tahoma" w:eastAsia="Arial" w:hAnsi="Tahoma" w:cs="Tahoma"/>
          <w:bCs/>
        </w:rPr>
        <w:t xml:space="preserve">bulanan/triwulanan/semesteran SKPD   bulanan/triwulanan/semesteran </w:t>
      </w:r>
    </w:p>
    <w:p w:rsidR="00152882" w:rsidRPr="00752EE0" w:rsidRDefault="00152882" w:rsidP="00152882">
      <w:pPr>
        <w:pStyle w:val="ListParagraph"/>
        <w:spacing w:after="0" w:line="240" w:lineRule="auto"/>
        <w:ind w:left="1080"/>
        <w:rPr>
          <w:rFonts w:ascii="Tahoma" w:eastAsia="Arial" w:hAnsi="Tahoma" w:cs="Tahoma"/>
          <w:bCs/>
        </w:rPr>
      </w:pPr>
      <w:r>
        <w:rPr>
          <w:rFonts w:ascii="Tahoma" w:eastAsia="Arial" w:hAnsi="Tahoma" w:cs="Tahoma"/>
          <w:bCs/>
        </w:rPr>
        <w:t xml:space="preserve">yang disusun                                      SKPD yang disusun pada triwulan                                                                  </w:t>
      </w:r>
      <w:r w:rsidRPr="00752EE0">
        <w:rPr>
          <w:rFonts w:ascii="Tahoma" w:eastAsia="Arial" w:hAnsi="Tahoma" w:cs="Tahoma"/>
          <w:bCs/>
        </w:rPr>
        <w:t xml:space="preserve">      </w:t>
      </w:r>
    </w:p>
    <w:p w:rsidR="00152882" w:rsidRDefault="00152882" w:rsidP="00152882">
      <w:pPr>
        <w:pStyle w:val="ListParagraph"/>
        <w:tabs>
          <w:tab w:val="left" w:pos="5812"/>
        </w:tabs>
        <w:spacing w:after="0" w:line="240" w:lineRule="auto"/>
        <w:ind w:left="1080"/>
        <w:jc w:val="both"/>
        <w:rPr>
          <w:rFonts w:ascii="Tahoma" w:eastAsia="Arial" w:hAnsi="Tahoma" w:cs="Tahoma"/>
          <w:bCs/>
        </w:rPr>
      </w:pPr>
      <w:r w:rsidRPr="00752EE0">
        <w:rPr>
          <w:rFonts w:ascii="Tahoma" w:eastAsia="Arial" w:hAnsi="Tahoma" w:cs="Tahoma"/>
          <w:bCs/>
        </w:rPr>
        <w:t xml:space="preserve"> </w:t>
      </w:r>
      <w:r>
        <w:rPr>
          <w:rFonts w:ascii="Tahoma" w:eastAsia="Arial" w:hAnsi="Tahoma" w:cs="Tahoma"/>
          <w:bCs/>
        </w:rPr>
        <w:t xml:space="preserve">                                    </w:t>
      </w:r>
      <w:r w:rsidRPr="00752EE0">
        <w:rPr>
          <w:rFonts w:ascii="Tahoma" w:eastAsia="Arial" w:hAnsi="Tahoma" w:cs="Tahoma"/>
          <w:bCs/>
        </w:rPr>
        <w:t xml:space="preserve">               </w:t>
      </w:r>
      <w:r w:rsidR="00506990">
        <w:rPr>
          <w:rFonts w:ascii="Tahoma" w:eastAsia="Arial" w:hAnsi="Tahoma" w:cs="Tahoma"/>
          <w:bCs/>
        </w:rPr>
        <w:t xml:space="preserve">     </w:t>
      </w:r>
      <w:r>
        <w:rPr>
          <w:rFonts w:ascii="Tahoma" w:eastAsia="Arial" w:hAnsi="Tahoma" w:cs="Tahoma"/>
          <w:bCs/>
        </w:rPr>
        <w:t>(n)</w:t>
      </w:r>
    </w:p>
    <w:p w:rsidR="00152882" w:rsidRDefault="00A34B55" w:rsidP="00152882">
      <w:pPr>
        <w:pStyle w:val="ListParagraph"/>
        <w:tabs>
          <w:tab w:val="left" w:pos="4678"/>
        </w:tabs>
        <w:spacing w:after="0" w:line="240" w:lineRule="auto"/>
        <w:ind w:left="1080"/>
        <w:jc w:val="both"/>
        <w:rPr>
          <w:rFonts w:ascii="Tahoma" w:eastAsia="Arial" w:hAnsi="Tahoma" w:cs="Tahoma"/>
          <w:b/>
        </w:rPr>
      </w:pPr>
      <w:r>
        <w:rPr>
          <w:rFonts w:ascii="Tahoma" w:eastAsia="Arial" w:hAnsi="Tahoma" w:cs="Tahoma"/>
          <w:bCs/>
        </w:rPr>
        <w:tab/>
        <w:t>= 7 laporan</w:t>
      </w:r>
      <w:r w:rsidR="00152882" w:rsidRPr="00752EE0">
        <w:rPr>
          <w:rFonts w:ascii="Tahoma" w:eastAsia="Arial" w:hAnsi="Tahoma" w:cs="Tahoma"/>
          <w:bCs/>
        </w:rPr>
        <w:t xml:space="preserve">  </w:t>
      </w:r>
      <w:r w:rsidR="00152882">
        <w:rPr>
          <w:rFonts w:ascii="Tahoma" w:eastAsia="Arial" w:hAnsi="Tahoma" w:cs="Tahoma"/>
          <w:bCs/>
        </w:rPr>
        <w:t xml:space="preserve">                                      </w:t>
      </w:r>
      <w:r w:rsidR="00152882" w:rsidRPr="002E43A3">
        <w:rPr>
          <w:rFonts w:ascii="Tahoma" w:eastAsia="Arial" w:hAnsi="Tahoma" w:cs="Tahoma"/>
          <w:b/>
        </w:rPr>
        <w:t xml:space="preserve">   </w:t>
      </w:r>
    </w:p>
    <w:p w:rsidR="001B0D78" w:rsidRPr="001B0D78" w:rsidRDefault="001B0D78" w:rsidP="001B0D78">
      <w:pPr>
        <w:pStyle w:val="ListParagraph"/>
        <w:tabs>
          <w:tab w:val="left" w:pos="900"/>
        </w:tabs>
        <w:spacing w:line="360" w:lineRule="auto"/>
        <w:ind w:left="990"/>
        <w:jc w:val="both"/>
        <w:rPr>
          <w:rFonts w:ascii="Tahoma" w:hAnsi="Tahoma" w:cs="Tahoma"/>
        </w:rPr>
      </w:pPr>
      <w:r w:rsidRPr="002E43A3">
        <w:rPr>
          <w:rFonts w:ascii="Tahoma" w:hAnsi="Tahoma" w:cs="Tahoma"/>
        </w:rPr>
        <w:t xml:space="preserve"> Capaian kinerja tersebut dapat dilihat pada tabel dibawah ini :</w:t>
      </w:r>
    </w:p>
    <w:tbl>
      <w:tblPr>
        <w:tblW w:w="7862" w:type="dxa"/>
        <w:tblInd w:w="1098" w:type="dxa"/>
        <w:tblLayout w:type="fixed"/>
        <w:tblLook w:val="04A0" w:firstRow="1" w:lastRow="0" w:firstColumn="1" w:lastColumn="0" w:noHBand="0" w:noVBand="1"/>
      </w:tblPr>
      <w:tblGrid>
        <w:gridCol w:w="1800"/>
        <w:gridCol w:w="1321"/>
        <w:gridCol w:w="992"/>
        <w:gridCol w:w="984"/>
        <w:gridCol w:w="1143"/>
        <w:gridCol w:w="992"/>
        <w:gridCol w:w="630"/>
      </w:tblGrid>
      <w:tr w:rsidR="001B0D78" w:rsidRPr="002E43A3" w:rsidTr="001C639A">
        <w:trPr>
          <w:trHeight w:val="330"/>
        </w:trPr>
        <w:tc>
          <w:tcPr>
            <w:tcW w:w="180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b/>
                <w:bCs/>
                <w:sz w:val="16"/>
                <w:szCs w:val="16"/>
              </w:rPr>
            </w:pPr>
            <w:r w:rsidRPr="002A2E3F">
              <w:rPr>
                <w:rFonts w:ascii="Tahoma" w:eastAsia="Times New Roman" w:hAnsi="Tahoma" w:cs="Tahoma"/>
                <w:b/>
                <w:bCs/>
                <w:sz w:val="16"/>
                <w:szCs w:val="16"/>
              </w:rPr>
              <w:t>URAIAN</w:t>
            </w:r>
          </w:p>
        </w:tc>
        <w:tc>
          <w:tcPr>
            <w:tcW w:w="5432"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KET</w:t>
            </w:r>
          </w:p>
        </w:tc>
      </w:tr>
      <w:tr w:rsidR="001B0D78" w:rsidRPr="002E43A3" w:rsidTr="001C639A">
        <w:trPr>
          <w:trHeight w:val="660"/>
        </w:trPr>
        <w:tc>
          <w:tcPr>
            <w:tcW w:w="1800" w:type="dxa"/>
            <w:vMerge/>
            <w:tcBorders>
              <w:top w:val="single" w:sz="8" w:space="0" w:color="000000"/>
              <w:left w:val="single" w:sz="8" w:space="0" w:color="000000"/>
              <w:bottom w:val="single" w:sz="4" w:space="0" w:color="000000"/>
              <w:right w:val="single" w:sz="4" w:space="0" w:color="000000"/>
            </w:tcBorders>
            <w:vAlign w:val="center"/>
            <w:hideMark/>
          </w:tcPr>
          <w:p w:rsidR="001B0D78" w:rsidRPr="002A2E3F" w:rsidRDefault="001B0D78" w:rsidP="00D40B24">
            <w:pPr>
              <w:spacing w:after="0" w:line="240" w:lineRule="auto"/>
              <w:rPr>
                <w:rFonts w:ascii="Tahoma" w:eastAsia="Times New Roman" w:hAnsi="Tahoma" w:cs="Tahoma"/>
                <w:b/>
                <w:bCs/>
                <w:sz w:val="16"/>
                <w:szCs w:val="16"/>
              </w:rPr>
            </w:pPr>
          </w:p>
        </w:tc>
        <w:tc>
          <w:tcPr>
            <w:tcW w:w="1321" w:type="dxa"/>
            <w:tcBorders>
              <w:top w:val="nil"/>
              <w:left w:val="nil"/>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b/>
                <w:bCs/>
                <w:sz w:val="16"/>
                <w:szCs w:val="16"/>
              </w:rPr>
            </w:pPr>
            <w:r w:rsidRPr="002A2E3F">
              <w:rPr>
                <w:rFonts w:ascii="Tahoma" w:eastAsia="Times New Roman" w:hAnsi="Tahoma" w:cs="Tahoma"/>
                <w:b/>
                <w:bCs/>
                <w:sz w:val="16"/>
                <w:szCs w:val="16"/>
              </w:rPr>
              <w:t>INDIKATOR KINERJA</w:t>
            </w:r>
          </w:p>
        </w:tc>
        <w:tc>
          <w:tcPr>
            <w:tcW w:w="992" w:type="dxa"/>
            <w:tcBorders>
              <w:top w:val="nil"/>
              <w:left w:val="nil"/>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b/>
                <w:bCs/>
                <w:sz w:val="16"/>
                <w:szCs w:val="16"/>
              </w:rPr>
            </w:pPr>
            <w:r w:rsidRPr="002A2E3F">
              <w:rPr>
                <w:rFonts w:ascii="Tahoma" w:eastAsia="Times New Roman" w:hAnsi="Tahoma" w:cs="Tahoma"/>
                <w:b/>
                <w:bCs/>
                <w:sz w:val="16"/>
                <w:szCs w:val="16"/>
              </w:rPr>
              <w:t>SATUAN</w:t>
            </w:r>
          </w:p>
        </w:tc>
        <w:tc>
          <w:tcPr>
            <w:tcW w:w="984" w:type="dxa"/>
            <w:tcBorders>
              <w:top w:val="nil"/>
              <w:left w:val="nil"/>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b/>
                <w:bCs/>
                <w:sz w:val="16"/>
                <w:szCs w:val="16"/>
              </w:rPr>
            </w:pPr>
            <w:r w:rsidRPr="002A2E3F">
              <w:rPr>
                <w:rFonts w:ascii="Tahoma" w:eastAsia="Times New Roman" w:hAnsi="Tahoma" w:cs="Tahoma"/>
                <w:b/>
                <w:bCs/>
                <w:sz w:val="16"/>
                <w:szCs w:val="16"/>
              </w:rPr>
              <w:t>TARGET</w:t>
            </w:r>
          </w:p>
        </w:tc>
        <w:tc>
          <w:tcPr>
            <w:tcW w:w="1143" w:type="dxa"/>
            <w:tcBorders>
              <w:top w:val="nil"/>
              <w:left w:val="nil"/>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right"/>
              <w:rPr>
                <w:rFonts w:ascii="Tahoma" w:eastAsia="Times New Roman" w:hAnsi="Tahoma" w:cs="Tahoma"/>
                <w:b/>
                <w:bCs/>
                <w:sz w:val="16"/>
                <w:szCs w:val="16"/>
              </w:rPr>
            </w:pPr>
            <w:r w:rsidRPr="002A2E3F">
              <w:rPr>
                <w:rFonts w:ascii="Tahoma" w:eastAsia="Times New Roman" w:hAnsi="Tahoma" w:cs="Tahoma"/>
                <w:b/>
                <w:bCs/>
                <w:sz w:val="16"/>
                <w:szCs w:val="16"/>
              </w:rPr>
              <w:t>REALISASI</w:t>
            </w:r>
          </w:p>
        </w:tc>
        <w:tc>
          <w:tcPr>
            <w:tcW w:w="992" w:type="dxa"/>
            <w:tcBorders>
              <w:top w:val="nil"/>
              <w:left w:val="nil"/>
              <w:bottom w:val="single" w:sz="4" w:space="0" w:color="000000"/>
              <w:right w:val="single" w:sz="4" w:space="0" w:color="000000"/>
            </w:tcBorders>
            <w:shd w:val="clear" w:color="auto" w:fill="E5B8B7" w:themeFill="accent2" w:themeFillTint="66"/>
            <w:vAlign w:val="center"/>
            <w:hideMark/>
          </w:tcPr>
          <w:p w:rsidR="001B0D78" w:rsidRPr="002A2E3F" w:rsidRDefault="001B0D78" w:rsidP="00D40B24">
            <w:pPr>
              <w:spacing w:after="0" w:line="240" w:lineRule="auto"/>
              <w:jc w:val="center"/>
              <w:rPr>
                <w:rFonts w:ascii="Tahoma" w:eastAsia="Times New Roman" w:hAnsi="Tahoma" w:cs="Tahoma"/>
                <w:color w:val="000000"/>
                <w:sz w:val="16"/>
                <w:szCs w:val="16"/>
              </w:rPr>
            </w:pPr>
            <w:r w:rsidRPr="002A2E3F">
              <w:rPr>
                <w:rFonts w:ascii="Tahoma" w:eastAsia="Times New Roman" w:hAnsi="Tahoma" w:cs="Tahoma"/>
                <w:b/>
                <w:bCs/>
                <w:sz w:val="16"/>
                <w:szCs w:val="16"/>
              </w:rPr>
              <w:t>%</w:t>
            </w:r>
            <w:r w:rsidRPr="002A2E3F">
              <w:rPr>
                <w:rFonts w:ascii="Tahoma" w:eastAsia="Times New Roman" w:hAnsi="Tahoma" w:cs="Tahoma"/>
                <w:b/>
                <w:bCs/>
                <w:sz w:val="16"/>
                <w:szCs w:val="16"/>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1B0D78" w:rsidRPr="002E43A3" w:rsidRDefault="001B0D78" w:rsidP="00D40B24">
            <w:pPr>
              <w:spacing w:after="0" w:line="240" w:lineRule="auto"/>
              <w:rPr>
                <w:rFonts w:ascii="Tahoma" w:eastAsia="Times New Roman" w:hAnsi="Tahoma" w:cs="Tahoma"/>
                <w:b/>
                <w:bCs/>
              </w:rPr>
            </w:pPr>
          </w:p>
        </w:tc>
      </w:tr>
      <w:tr w:rsidR="001B0D78" w:rsidRPr="002E43A3" w:rsidTr="001C639A">
        <w:trPr>
          <w:trHeight w:val="660"/>
        </w:trPr>
        <w:tc>
          <w:tcPr>
            <w:tcW w:w="1800" w:type="dxa"/>
            <w:tcBorders>
              <w:top w:val="nil"/>
              <w:left w:val="single" w:sz="8" w:space="0" w:color="000000"/>
              <w:bottom w:val="single" w:sz="8" w:space="0" w:color="000000"/>
              <w:right w:val="single" w:sz="4" w:space="0" w:color="000000"/>
            </w:tcBorders>
            <w:shd w:val="clear" w:color="auto" w:fill="auto"/>
            <w:hideMark/>
          </w:tcPr>
          <w:p w:rsidR="001B0D78" w:rsidRPr="002E43A3" w:rsidRDefault="001B0D78" w:rsidP="00D40B24">
            <w:pPr>
              <w:spacing w:after="0" w:line="240" w:lineRule="auto"/>
              <w:rPr>
                <w:rFonts w:ascii="Tahoma" w:eastAsia="Times New Roman" w:hAnsi="Tahoma" w:cs="Tahoma"/>
                <w:color w:val="000000"/>
              </w:rPr>
            </w:pPr>
            <w:r w:rsidRPr="002E43A3">
              <w:rPr>
                <w:rFonts w:ascii="Tahoma" w:eastAsia="Times New Roman" w:hAnsi="Tahoma" w:cs="Tahoma"/>
              </w:rPr>
              <w:t>Koordinasi dan Penyusunan Laporan Keuangan Bulanan/ Triwulan/ Semesteran SKPD</w:t>
            </w:r>
          </w:p>
        </w:tc>
        <w:tc>
          <w:tcPr>
            <w:tcW w:w="1321" w:type="dxa"/>
            <w:tcBorders>
              <w:top w:val="nil"/>
              <w:left w:val="nil"/>
              <w:bottom w:val="single" w:sz="8" w:space="0" w:color="000000"/>
              <w:right w:val="single" w:sz="4" w:space="0" w:color="000000"/>
            </w:tcBorders>
            <w:shd w:val="clear" w:color="auto" w:fill="auto"/>
            <w:hideMark/>
          </w:tcPr>
          <w:p w:rsidR="001B0D78" w:rsidRPr="002E43A3" w:rsidRDefault="001B0D78" w:rsidP="00D40B24">
            <w:pPr>
              <w:spacing w:after="0" w:line="240" w:lineRule="auto"/>
              <w:rPr>
                <w:rFonts w:ascii="Tahoma" w:eastAsia="Times New Roman" w:hAnsi="Tahoma" w:cs="Tahoma"/>
              </w:rPr>
            </w:pPr>
            <w:r w:rsidRPr="002E43A3">
              <w:rPr>
                <w:rFonts w:ascii="Tahoma" w:eastAsia="Times New Roman" w:hAnsi="Tahoma" w:cs="Tahoma"/>
              </w:rPr>
              <w:t xml:space="preserve">Jumlah dokumen laporan keuangan bulanan/ triwulanan/ semesteran SKPD yang disusun </w:t>
            </w:r>
          </w:p>
        </w:tc>
        <w:tc>
          <w:tcPr>
            <w:tcW w:w="992" w:type="dxa"/>
            <w:tcBorders>
              <w:top w:val="nil"/>
              <w:left w:val="nil"/>
              <w:bottom w:val="single" w:sz="8" w:space="0" w:color="000000"/>
              <w:right w:val="single" w:sz="4" w:space="0" w:color="000000"/>
            </w:tcBorders>
            <w:shd w:val="clear" w:color="auto" w:fill="auto"/>
            <w:hideMark/>
          </w:tcPr>
          <w:p w:rsidR="001B0D78" w:rsidRPr="002E43A3" w:rsidRDefault="00A34B55" w:rsidP="00D40B24">
            <w:pPr>
              <w:spacing w:after="0" w:line="240" w:lineRule="auto"/>
              <w:jc w:val="center"/>
              <w:rPr>
                <w:rFonts w:ascii="Tahoma" w:eastAsia="Times New Roman" w:hAnsi="Tahoma" w:cs="Tahoma"/>
              </w:rPr>
            </w:pPr>
            <w:r>
              <w:rPr>
                <w:rFonts w:ascii="Tahoma" w:eastAsia="Times New Roman" w:hAnsi="Tahoma" w:cs="Tahoma"/>
              </w:rPr>
              <w:t>laporan</w:t>
            </w:r>
          </w:p>
        </w:tc>
        <w:tc>
          <w:tcPr>
            <w:tcW w:w="984" w:type="dxa"/>
            <w:tcBorders>
              <w:top w:val="nil"/>
              <w:left w:val="nil"/>
              <w:bottom w:val="single" w:sz="8" w:space="0" w:color="000000"/>
              <w:right w:val="single" w:sz="4" w:space="0" w:color="000000"/>
            </w:tcBorders>
            <w:shd w:val="clear" w:color="auto" w:fill="auto"/>
            <w:hideMark/>
          </w:tcPr>
          <w:p w:rsidR="001B0D78" w:rsidRPr="002E43A3" w:rsidRDefault="000D02A8" w:rsidP="00D40B24">
            <w:pPr>
              <w:spacing w:after="0" w:line="240" w:lineRule="auto"/>
              <w:jc w:val="center"/>
              <w:rPr>
                <w:rFonts w:ascii="Tahoma" w:eastAsia="Times New Roman" w:hAnsi="Tahoma" w:cs="Tahoma"/>
              </w:rPr>
            </w:pPr>
            <w:r>
              <w:rPr>
                <w:rFonts w:ascii="Tahoma" w:eastAsia="Times New Roman" w:hAnsi="Tahoma" w:cs="Tahoma"/>
              </w:rPr>
              <w:t>7</w:t>
            </w:r>
            <w:r w:rsidR="001B0D78" w:rsidRPr="002E43A3">
              <w:rPr>
                <w:rFonts w:ascii="Tahoma" w:eastAsia="Times New Roman" w:hAnsi="Tahoma" w:cs="Tahoma"/>
              </w:rPr>
              <w:t xml:space="preserve"> </w:t>
            </w:r>
          </w:p>
        </w:tc>
        <w:tc>
          <w:tcPr>
            <w:tcW w:w="1143" w:type="dxa"/>
            <w:tcBorders>
              <w:top w:val="nil"/>
              <w:left w:val="nil"/>
              <w:bottom w:val="single" w:sz="8" w:space="0" w:color="000000"/>
              <w:right w:val="single" w:sz="4" w:space="0" w:color="000000"/>
            </w:tcBorders>
            <w:shd w:val="clear" w:color="auto" w:fill="auto"/>
            <w:hideMark/>
          </w:tcPr>
          <w:p w:rsidR="001B0D78" w:rsidRPr="002E43A3" w:rsidRDefault="000D02A8" w:rsidP="00D40B24">
            <w:pPr>
              <w:spacing w:after="0" w:line="240" w:lineRule="auto"/>
              <w:jc w:val="center"/>
              <w:rPr>
                <w:rFonts w:ascii="Tahoma" w:eastAsia="Times New Roman" w:hAnsi="Tahoma" w:cs="Tahoma"/>
              </w:rPr>
            </w:pPr>
            <w:r>
              <w:rPr>
                <w:rFonts w:ascii="Tahoma" w:eastAsia="Times New Roman" w:hAnsi="Tahoma" w:cs="Tahoma"/>
              </w:rPr>
              <w:t>7</w:t>
            </w:r>
            <w:r w:rsidR="001B0D78" w:rsidRPr="002E43A3">
              <w:rPr>
                <w:rFonts w:ascii="Tahoma" w:eastAsia="Times New Roman" w:hAnsi="Tahoma" w:cs="Tahoma"/>
              </w:rPr>
              <w:t xml:space="preserve"> </w:t>
            </w:r>
          </w:p>
        </w:tc>
        <w:tc>
          <w:tcPr>
            <w:tcW w:w="992" w:type="dxa"/>
            <w:tcBorders>
              <w:top w:val="nil"/>
              <w:left w:val="nil"/>
              <w:bottom w:val="single" w:sz="8" w:space="0" w:color="000000"/>
              <w:right w:val="single" w:sz="4" w:space="0" w:color="000000"/>
            </w:tcBorders>
            <w:shd w:val="clear" w:color="auto" w:fill="auto"/>
            <w:hideMark/>
          </w:tcPr>
          <w:p w:rsidR="001B0D78" w:rsidRPr="002E43A3" w:rsidRDefault="001B0D78" w:rsidP="00D40B24">
            <w:pPr>
              <w:spacing w:after="0" w:line="240" w:lineRule="auto"/>
              <w:jc w:val="center"/>
              <w:rPr>
                <w:rFonts w:ascii="Tahoma" w:eastAsia="Times New Roman" w:hAnsi="Tahoma" w:cs="Tahoma"/>
              </w:rPr>
            </w:pPr>
            <w:r>
              <w:rPr>
                <w:rFonts w:ascii="Tahoma" w:eastAsia="Times New Roman" w:hAnsi="Tahoma" w:cs="Tahoma"/>
              </w:rPr>
              <w:t>100</w:t>
            </w:r>
            <w:r w:rsidRPr="002E43A3">
              <w:rPr>
                <w:rFonts w:ascii="Tahoma" w:eastAsia="Times New Roman" w:hAnsi="Tahoma" w:cs="Tahoma"/>
              </w:rPr>
              <w:t xml:space="preserve"> %</w:t>
            </w:r>
          </w:p>
        </w:tc>
        <w:tc>
          <w:tcPr>
            <w:tcW w:w="630" w:type="dxa"/>
            <w:tcBorders>
              <w:top w:val="nil"/>
              <w:left w:val="nil"/>
              <w:bottom w:val="single" w:sz="8" w:space="0" w:color="000000"/>
              <w:right w:val="single" w:sz="8" w:space="0" w:color="000000"/>
            </w:tcBorders>
            <w:shd w:val="clear" w:color="auto" w:fill="auto"/>
            <w:hideMark/>
          </w:tcPr>
          <w:p w:rsidR="001B0D78" w:rsidRPr="002E43A3" w:rsidRDefault="001B0D78" w:rsidP="00D40B24">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1B0D78" w:rsidRPr="007224D8" w:rsidRDefault="001B0D78" w:rsidP="002E244D">
      <w:pPr>
        <w:spacing w:after="0" w:line="360" w:lineRule="auto"/>
        <w:contextualSpacing/>
        <w:jc w:val="both"/>
        <w:rPr>
          <w:rFonts w:ascii="Arial" w:hAnsi="Arial" w:cs="Arial"/>
          <w:b/>
          <w:bCs/>
        </w:rPr>
      </w:pPr>
    </w:p>
    <w:p w:rsidR="007224D8" w:rsidRPr="00AA1FC3" w:rsidRDefault="007224D8" w:rsidP="00A70C12">
      <w:pPr>
        <w:pStyle w:val="ListParagraph"/>
        <w:numPr>
          <w:ilvl w:val="0"/>
          <w:numId w:val="44"/>
        </w:numPr>
        <w:spacing w:after="0" w:line="360" w:lineRule="auto"/>
        <w:ind w:left="990" w:hanging="270"/>
        <w:jc w:val="both"/>
        <w:rPr>
          <w:rFonts w:ascii="Arial" w:hAnsi="Arial" w:cs="Arial"/>
          <w:b/>
          <w:bCs/>
        </w:rPr>
      </w:pPr>
      <w:r w:rsidRPr="00AA1FC3">
        <w:rPr>
          <w:rFonts w:ascii="Arial" w:hAnsi="Arial" w:cs="Arial"/>
          <w:b/>
          <w:bCs/>
        </w:rPr>
        <w:t>Sub Kegiatan Penatausahaan Barang Milik Daerah pada SKPD</w:t>
      </w:r>
    </w:p>
    <w:p w:rsidR="00D40B24" w:rsidRDefault="00D40B24" w:rsidP="00D40B24">
      <w:pPr>
        <w:pStyle w:val="ListParagraph"/>
        <w:tabs>
          <w:tab w:val="left" w:pos="1080"/>
        </w:tabs>
        <w:spacing w:after="0" w:line="360" w:lineRule="auto"/>
        <w:ind w:left="990" w:hanging="356"/>
        <w:jc w:val="both"/>
        <w:rPr>
          <w:rFonts w:ascii="Tahoma" w:hAnsi="Tahoma" w:cs="Tahoma"/>
        </w:rPr>
      </w:pPr>
      <w:r>
        <w:rPr>
          <w:rFonts w:ascii="Tahoma" w:hAnsi="Tahoma" w:cs="Tahoma"/>
        </w:rPr>
        <w:t xml:space="preserve">     </w:t>
      </w:r>
      <w:r w:rsidRPr="002E43A3">
        <w:rPr>
          <w:rFonts w:ascii="Tahoma" w:hAnsi="Tahoma" w:cs="Tahoma"/>
        </w:rPr>
        <w:t xml:space="preserve">Sasaran sub kegiatan adalah tersedianya laporan penatausahaan barang milik daerah SKPD. </w:t>
      </w:r>
      <w:r w:rsidR="00D6160B">
        <w:rPr>
          <w:rFonts w:ascii="Tahoma" w:hAnsi="Tahoma" w:cs="Tahoma"/>
        </w:rPr>
        <w:t>Pencapaian kinerja  T</w:t>
      </w:r>
      <w:r w:rsidR="002B0BD1">
        <w:rPr>
          <w:rFonts w:ascii="Tahoma" w:hAnsi="Tahoma" w:cs="Tahoma"/>
        </w:rPr>
        <w:t>ahun 2025</w:t>
      </w:r>
      <w:r w:rsidR="00A34B55">
        <w:rPr>
          <w:rFonts w:ascii="Tahoma" w:hAnsi="Tahoma" w:cs="Tahoma"/>
        </w:rPr>
        <w:t xml:space="preserve"> ditargetkan ditriwulan I</w:t>
      </w:r>
      <w:r w:rsidR="000352AD" w:rsidRPr="000352AD">
        <w:rPr>
          <w:rFonts w:ascii="Tahoma" w:hAnsi="Tahoma" w:cs="Tahoma"/>
          <w:b/>
          <w:bCs/>
        </w:rPr>
        <w:t>.</w:t>
      </w:r>
      <w:r w:rsidR="000352AD">
        <w:rPr>
          <w:rFonts w:ascii="Tahoma" w:hAnsi="Tahoma" w:cs="Tahoma"/>
        </w:rPr>
        <w:t xml:space="preserve"> </w:t>
      </w:r>
      <w:r w:rsidRPr="002E43A3">
        <w:rPr>
          <w:rFonts w:ascii="Tahoma" w:hAnsi="Tahoma" w:cs="Tahoma"/>
        </w:rPr>
        <w:t>Capaian kinerja tersebut dapat dilihat pada tabel dibawah ini :</w:t>
      </w:r>
    </w:p>
    <w:p w:rsidR="00D40B24" w:rsidRPr="002E43A3" w:rsidRDefault="00D40B24" w:rsidP="00D40B24">
      <w:pPr>
        <w:pStyle w:val="ListParagraph"/>
        <w:tabs>
          <w:tab w:val="left" w:pos="1080"/>
        </w:tabs>
        <w:spacing w:after="0" w:line="360" w:lineRule="auto"/>
        <w:ind w:left="990" w:hanging="356"/>
        <w:jc w:val="both"/>
        <w:rPr>
          <w:rFonts w:ascii="Tahoma" w:hAnsi="Tahoma" w:cs="Tahoma"/>
        </w:rPr>
      </w:pPr>
    </w:p>
    <w:tbl>
      <w:tblPr>
        <w:tblW w:w="8386" w:type="dxa"/>
        <w:tblInd w:w="1098" w:type="dxa"/>
        <w:tblLayout w:type="fixed"/>
        <w:tblLook w:val="04A0" w:firstRow="1" w:lastRow="0" w:firstColumn="1" w:lastColumn="0" w:noHBand="0" w:noVBand="1"/>
      </w:tblPr>
      <w:tblGrid>
        <w:gridCol w:w="1562"/>
        <w:gridCol w:w="1559"/>
        <w:gridCol w:w="1125"/>
        <w:gridCol w:w="1170"/>
        <w:gridCol w:w="1260"/>
        <w:gridCol w:w="1080"/>
        <w:gridCol w:w="630"/>
      </w:tblGrid>
      <w:tr w:rsidR="00D40B24" w:rsidRPr="002E43A3" w:rsidTr="00EB2E8D">
        <w:trPr>
          <w:trHeight w:val="330"/>
        </w:trPr>
        <w:tc>
          <w:tcPr>
            <w:tcW w:w="1562"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lastRenderedPageBreak/>
              <w:t>URAIAN</w:t>
            </w:r>
          </w:p>
        </w:tc>
        <w:tc>
          <w:tcPr>
            <w:tcW w:w="6194"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KET</w:t>
            </w:r>
          </w:p>
        </w:tc>
      </w:tr>
      <w:tr w:rsidR="00D40B24" w:rsidRPr="002E43A3" w:rsidTr="00EB2E8D">
        <w:trPr>
          <w:trHeight w:val="660"/>
        </w:trPr>
        <w:tc>
          <w:tcPr>
            <w:tcW w:w="1562" w:type="dxa"/>
            <w:vMerge/>
            <w:tcBorders>
              <w:top w:val="single" w:sz="8" w:space="0" w:color="000000"/>
              <w:left w:val="single" w:sz="8" w:space="0" w:color="000000"/>
              <w:bottom w:val="single" w:sz="4" w:space="0" w:color="000000"/>
              <w:right w:val="single" w:sz="4" w:space="0" w:color="000000"/>
            </w:tcBorders>
            <w:vAlign w:val="center"/>
            <w:hideMark/>
          </w:tcPr>
          <w:p w:rsidR="00D40B24" w:rsidRPr="002A2E3F" w:rsidRDefault="00D40B24" w:rsidP="00D40B24">
            <w:pPr>
              <w:spacing w:after="0" w:line="240" w:lineRule="auto"/>
              <w:rPr>
                <w:rFonts w:ascii="Tahoma" w:eastAsia="Times New Roman" w:hAnsi="Tahoma" w:cs="Tahoma"/>
                <w:b/>
                <w:bCs/>
                <w:sz w:val="18"/>
                <w:szCs w:val="18"/>
              </w:rPr>
            </w:pPr>
          </w:p>
        </w:tc>
        <w:tc>
          <w:tcPr>
            <w:tcW w:w="1559" w:type="dxa"/>
            <w:tcBorders>
              <w:top w:val="nil"/>
              <w:left w:val="nil"/>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INDIKATOR KINERJA</w:t>
            </w:r>
          </w:p>
        </w:tc>
        <w:tc>
          <w:tcPr>
            <w:tcW w:w="1125" w:type="dxa"/>
            <w:tcBorders>
              <w:top w:val="nil"/>
              <w:left w:val="nil"/>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SATUAN</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b/>
                <w:bCs/>
                <w:sz w:val="18"/>
                <w:szCs w:val="18"/>
              </w:rPr>
            </w:pPr>
            <w:r w:rsidRPr="002A2E3F">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right"/>
              <w:rPr>
                <w:rFonts w:ascii="Tahoma" w:eastAsia="Times New Roman" w:hAnsi="Tahoma" w:cs="Tahoma"/>
                <w:b/>
                <w:bCs/>
                <w:sz w:val="18"/>
                <w:szCs w:val="18"/>
              </w:rPr>
            </w:pPr>
            <w:r w:rsidRPr="002A2E3F">
              <w:rPr>
                <w:rFonts w:ascii="Tahoma" w:eastAsia="Times New Roman" w:hAnsi="Tahoma" w:cs="Tahoma"/>
                <w:b/>
                <w:bCs/>
                <w:sz w:val="18"/>
                <w:szCs w:val="18"/>
              </w:rPr>
              <w:t>REALISASI</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D40B24" w:rsidRPr="002A2E3F" w:rsidRDefault="00D40B24" w:rsidP="00D40B24">
            <w:pPr>
              <w:spacing w:after="0" w:line="240" w:lineRule="auto"/>
              <w:jc w:val="center"/>
              <w:rPr>
                <w:rFonts w:ascii="Tahoma" w:eastAsia="Times New Roman" w:hAnsi="Tahoma" w:cs="Tahoma"/>
                <w:color w:val="000000"/>
                <w:sz w:val="18"/>
                <w:szCs w:val="18"/>
              </w:rPr>
            </w:pPr>
            <w:r w:rsidRPr="002A2E3F">
              <w:rPr>
                <w:rFonts w:ascii="Tahoma" w:eastAsia="Times New Roman" w:hAnsi="Tahoma" w:cs="Tahoma"/>
                <w:b/>
                <w:bCs/>
                <w:sz w:val="18"/>
                <w:szCs w:val="18"/>
              </w:rPr>
              <w:t>%</w:t>
            </w:r>
            <w:r w:rsidRPr="002A2E3F">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D40B24" w:rsidRPr="002E43A3" w:rsidRDefault="00D40B24" w:rsidP="00D40B24">
            <w:pPr>
              <w:spacing w:after="0" w:line="240" w:lineRule="auto"/>
              <w:rPr>
                <w:rFonts w:ascii="Tahoma" w:eastAsia="Times New Roman" w:hAnsi="Tahoma" w:cs="Tahoma"/>
                <w:b/>
                <w:bCs/>
              </w:rPr>
            </w:pPr>
          </w:p>
        </w:tc>
      </w:tr>
      <w:tr w:rsidR="00D40B24" w:rsidRPr="002E43A3" w:rsidTr="00EB2E8D">
        <w:trPr>
          <w:trHeight w:val="660"/>
        </w:trPr>
        <w:tc>
          <w:tcPr>
            <w:tcW w:w="1562" w:type="dxa"/>
            <w:tcBorders>
              <w:top w:val="nil"/>
              <w:left w:val="single" w:sz="8" w:space="0" w:color="000000"/>
              <w:bottom w:val="single" w:sz="8" w:space="0" w:color="000000"/>
              <w:right w:val="single" w:sz="4" w:space="0" w:color="000000"/>
            </w:tcBorders>
            <w:shd w:val="clear" w:color="auto" w:fill="auto"/>
            <w:hideMark/>
          </w:tcPr>
          <w:p w:rsidR="00D40B24" w:rsidRPr="002E43A3" w:rsidRDefault="00D40B24" w:rsidP="00D40B24">
            <w:pPr>
              <w:spacing w:after="0" w:line="240" w:lineRule="auto"/>
              <w:rPr>
                <w:rFonts w:ascii="Tahoma" w:eastAsia="Times New Roman" w:hAnsi="Tahoma" w:cs="Tahoma"/>
                <w:color w:val="000000"/>
              </w:rPr>
            </w:pPr>
            <w:r w:rsidRPr="002E43A3">
              <w:rPr>
                <w:rFonts w:ascii="Tahoma" w:eastAsia="Times New Roman" w:hAnsi="Tahoma" w:cs="Tahoma"/>
              </w:rPr>
              <w:t>Penatausahaan Barang Milik Daerah pada SKPD</w:t>
            </w:r>
          </w:p>
        </w:tc>
        <w:tc>
          <w:tcPr>
            <w:tcW w:w="1559" w:type="dxa"/>
            <w:tcBorders>
              <w:top w:val="nil"/>
              <w:left w:val="nil"/>
              <w:bottom w:val="single" w:sz="8" w:space="0" w:color="000000"/>
              <w:right w:val="single" w:sz="4" w:space="0" w:color="000000"/>
            </w:tcBorders>
            <w:shd w:val="clear" w:color="auto" w:fill="auto"/>
            <w:hideMark/>
          </w:tcPr>
          <w:p w:rsidR="00D40B24" w:rsidRPr="002E43A3" w:rsidRDefault="00D40B24" w:rsidP="00D40B24">
            <w:pPr>
              <w:spacing w:after="0" w:line="240" w:lineRule="auto"/>
              <w:rPr>
                <w:rFonts w:ascii="Tahoma" w:eastAsia="Times New Roman" w:hAnsi="Tahoma" w:cs="Tahoma"/>
              </w:rPr>
            </w:pPr>
            <w:r w:rsidRPr="002E43A3">
              <w:rPr>
                <w:rFonts w:ascii="Tahoma" w:eastAsia="Times New Roman" w:hAnsi="Tahoma" w:cs="Tahoma"/>
              </w:rPr>
              <w:t xml:space="preserve">Jumlah dokumen laporan penatausahaan barang milik daerah SKPD yang disusun </w:t>
            </w:r>
          </w:p>
        </w:tc>
        <w:tc>
          <w:tcPr>
            <w:tcW w:w="1125" w:type="dxa"/>
            <w:tcBorders>
              <w:top w:val="nil"/>
              <w:left w:val="nil"/>
              <w:bottom w:val="single" w:sz="8" w:space="0" w:color="000000"/>
              <w:right w:val="single" w:sz="4" w:space="0" w:color="000000"/>
            </w:tcBorders>
            <w:shd w:val="clear" w:color="auto" w:fill="auto"/>
            <w:hideMark/>
          </w:tcPr>
          <w:p w:rsidR="00D40B24" w:rsidRPr="002E43A3" w:rsidRDefault="00A34B55" w:rsidP="00D40B24">
            <w:pPr>
              <w:spacing w:after="0" w:line="240" w:lineRule="auto"/>
              <w:jc w:val="center"/>
              <w:rPr>
                <w:rFonts w:ascii="Tahoma" w:eastAsia="Times New Roman" w:hAnsi="Tahoma" w:cs="Tahoma"/>
              </w:rPr>
            </w:pPr>
            <w:r>
              <w:rPr>
                <w:rFonts w:ascii="Tahoma" w:eastAsia="Times New Roman" w:hAnsi="Tahoma" w:cs="Tahoma"/>
              </w:rPr>
              <w:t>dokumen</w:t>
            </w:r>
          </w:p>
        </w:tc>
        <w:tc>
          <w:tcPr>
            <w:tcW w:w="1170" w:type="dxa"/>
            <w:tcBorders>
              <w:top w:val="nil"/>
              <w:left w:val="nil"/>
              <w:bottom w:val="single" w:sz="8" w:space="0" w:color="000000"/>
              <w:right w:val="single" w:sz="4" w:space="0" w:color="000000"/>
            </w:tcBorders>
            <w:shd w:val="clear" w:color="auto" w:fill="auto"/>
            <w:hideMark/>
          </w:tcPr>
          <w:p w:rsidR="00D40B24" w:rsidRPr="002E43A3" w:rsidRDefault="00A34B55" w:rsidP="00D40B24">
            <w:pPr>
              <w:spacing w:after="0" w:line="240" w:lineRule="auto"/>
              <w:jc w:val="center"/>
              <w:rPr>
                <w:rFonts w:ascii="Tahoma" w:eastAsia="Times New Roman" w:hAnsi="Tahoma" w:cs="Tahoma"/>
              </w:rPr>
            </w:pPr>
            <w:r>
              <w:rPr>
                <w:rFonts w:ascii="Tahoma" w:eastAsia="Times New Roman" w:hAnsi="Tahoma" w:cs="Tahoma"/>
              </w:rPr>
              <w:t xml:space="preserve">1 </w:t>
            </w:r>
          </w:p>
        </w:tc>
        <w:tc>
          <w:tcPr>
            <w:tcW w:w="1260" w:type="dxa"/>
            <w:tcBorders>
              <w:top w:val="nil"/>
              <w:left w:val="nil"/>
              <w:bottom w:val="single" w:sz="8" w:space="0" w:color="000000"/>
              <w:right w:val="single" w:sz="4" w:space="0" w:color="000000"/>
            </w:tcBorders>
            <w:shd w:val="clear" w:color="auto" w:fill="auto"/>
            <w:hideMark/>
          </w:tcPr>
          <w:p w:rsidR="00D40B24" w:rsidRPr="002E43A3" w:rsidRDefault="008035D6" w:rsidP="00D40B24">
            <w:pPr>
              <w:spacing w:after="0" w:line="240" w:lineRule="auto"/>
              <w:jc w:val="center"/>
              <w:rPr>
                <w:rFonts w:ascii="Tahoma" w:eastAsia="Times New Roman" w:hAnsi="Tahoma" w:cs="Tahoma"/>
              </w:rPr>
            </w:pPr>
            <w:r>
              <w:rPr>
                <w:rFonts w:ascii="Tahoma" w:eastAsia="Times New Roman" w:hAnsi="Tahoma" w:cs="Tahoma"/>
              </w:rPr>
              <w:t>0</w:t>
            </w:r>
          </w:p>
        </w:tc>
        <w:tc>
          <w:tcPr>
            <w:tcW w:w="1080" w:type="dxa"/>
            <w:tcBorders>
              <w:top w:val="nil"/>
              <w:left w:val="nil"/>
              <w:bottom w:val="single" w:sz="8" w:space="0" w:color="000000"/>
              <w:right w:val="single" w:sz="4" w:space="0" w:color="000000"/>
            </w:tcBorders>
            <w:shd w:val="clear" w:color="auto" w:fill="auto"/>
            <w:hideMark/>
          </w:tcPr>
          <w:p w:rsidR="00D40B24" w:rsidRPr="002E43A3" w:rsidRDefault="008035D6" w:rsidP="00D40B24">
            <w:pPr>
              <w:spacing w:after="0" w:line="240" w:lineRule="auto"/>
              <w:jc w:val="center"/>
              <w:rPr>
                <w:rFonts w:ascii="Tahoma" w:eastAsia="Times New Roman" w:hAnsi="Tahoma" w:cs="Tahoma"/>
              </w:rPr>
            </w:pPr>
            <w:r>
              <w:rPr>
                <w:rFonts w:ascii="Tahoma" w:eastAsia="Times New Roman" w:hAnsi="Tahoma" w:cs="Tahoma"/>
              </w:rPr>
              <w:t>0</w:t>
            </w:r>
            <w:r w:rsidR="00A34B55">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D40B24" w:rsidRPr="002E43A3" w:rsidRDefault="00D40B24" w:rsidP="00D40B24">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D40B24" w:rsidRPr="007224D8" w:rsidRDefault="00D40B24" w:rsidP="00E33688">
      <w:pPr>
        <w:spacing w:after="0" w:line="360" w:lineRule="auto"/>
        <w:contextualSpacing/>
        <w:jc w:val="both"/>
        <w:rPr>
          <w:rFonts w:ascii="Arial" w:hAnsi="Arial" w:cs="Arial"/>
          <w:b/>
          <w:bCs/>
        </w:rPr>
      </w:pPr>
    </w:p>
    <w:p w:rsidR="007224D8" w:rsidRPr="00AA1FC3" w:rsidRDefault="007224D8" w:rsidP="00A70C12">
      <w:pPr>
        <w:pStyle w:val="ListParagraph"/>
        <w:numPr>
          <w:ilvl w:val="0"/>
          <w:numId w:val="44"/>
        </w:numPr>
        <w:spacing w:after="0" w:line="360" w:lineRule="auto"/>
        <w:ind w:left="990"/>
        <w:jc w:val="both"/>
        <w:rPr>
          <w:rFonts w:ascii="Arial" w:hAnsi="Arial" w:cs="Arial"/>
          <w:b/>
          <w:bCs/>
        </w:rPr>
      </w:pPr>
      <w:r w:rsidRPr="00AA1FC3">
        <w:rPr>
          <w:rFonts w:ascii="Arial" w:hAnsi="Arial" w:cs="Arial"/>
          <w:b/>
          <w:bCs/>
        </w:rPr>
        <w:t>Sub Kegiatan</w:t>
      </w:r>
      <w:r w:rsidRPr="00AA1FC3">
        <w:rPr>
          <w:b/>
          <w:bCs/>
        </w:rPr>
        <w:t xml:space="preserve"> </w:t>
      </w:r>
      <w:r w:rsidRPr="00AA1FC3">
        <w:rPr>
          <w:rFonts w:ascii="Arial" w:hAnsi="Arial" w:cs="Arial"/>
          <w:b/>
          <w:bCs/>
        </w:rPr>
        <w:t xml:space="preserve">Pelaporan Pengelolaan Retribusi Daerah </w:t>
      </w:r>
    </w:p>
    <w:p w:rsidR="000352AD" w:rsidRPr="008B2E55" w:rsidRDefault="000352AD" w:rsidP="00C2283F">
      <w:pPr>
        <w:pStyle w:val="ListParagraph"/>
        <w:tabs>
          <w:tab w:val="left" w:pos="990"/>
        </w:tabs>
        <w:spacing w:after="0" w:line="360" w:lineRule="auto"/>
        <w:ind w:left="990"/>
        <w:jc w:val="both"/>
        <w:rPr>
          <w:rFonts w:ascii="Tahoma" w:hAnsi="Tahoma" w:cs="Tahoma"/>
        </w:rPr>
      </w:pPr>
      <w:r w:rsidRPr="002E43A3">
        <w:rPr>
          <w:rFonts w:ascii="Tahoma" w:hAnsi="Tahoma" w:cs="Tahoma"/>
        </w:rPr>
        <w:t xml:space="preserve">Sasaran sub kegiatan adalah tersedianya laporan pengelolaan retribusi daerah. Target Kinerja </w:t>
      </w:r>
      <w:r w:rsidR="008035D6">
        <w:rPr>
          <w:rFonts w:ascii="Tahoma" w:hAnsi="Tahoma" w:cs="Tahoma"/>
        </w:rPr>
        <w:t>TW. I Tahun 2025</w:t>
      </w:r>
      <w:r w:rsidRPr="002E43A3">
        <w:rPr>
          <w:rFonts w:ascii="Tahoma" w:hAnsi="Tahoma" w:cs="Tahoma"/>
        </w:rPr>
        <w:t xml:space="preserve"> untuk sub kegiatan Pelaporan Penge</w:t>
      </w:r>
      <w:r>
        <w:rPr>
          <w:rFonts w:ascii="Tahoma" w:hAnsi="Tahoma" w:cs="Tahoma"/>
        </w:rPr>
        <w:t>lolaan R</w:t>
      </w:r>
      <w:r w:rsidR="00935B87">
        <w:rPr>
          <w:rFonts w:ascii="Tahoma" w:hAnsi="Tahoma" w:cs="Tahoma"/>
        </w:rPr>
        <w:t>etribusi Daerah adalah 1 dokumen. Realisasi sebanyak 1</w:t>
      </w:r>
      <w:r w:rsidRPr="002E43A3">
        <w:rPr>
          <w:rFonts w:ascii="Tahoma" w:hAnsi="Tahoma" w:cs="Tahoma"/>
        </w:rPr>
        <w:t xml:space="preserve"> do</w:t>
      </w:r>
      <w:r w:rsidR="008035D6">
        <w:rPr>
          <w:rFonts w:ascii="Tahoma" w:hAnsi="Tahoma" w:cs="Tahoma"/>
        </w:rPr>
        <w:t xml:space="preserve">kumen (Capaian Kinerja adalah </w:t>
      </w:r>
      <w:r w:rsidRPr="002E43A3">
        <w:rPr>
          <w:rFonts w:ascii="Tahoma" w:hAnsi="Tahoma" w:cs="Tahoma"/>
        </w:rPr>
        <w:t>0%).</w:t>
      </w:r>
      <w:r>
        <w:rPr>
          <w:rFonts w:ascii="Tahoma" w:hAnsi="Tahoma" w:cs="Tahoma"/>
        </w:rPr>
        <w:t xml:space="preserve"> </w:t>
      </w:r>
      <w:r w:rsidRPr="000352AD">
        <w:rPr>
          <w:rFonts w:ascii="Tahoma" w:hAnsi="Tahoma" w:cs="Tahoma"/>
          <w:b/>
          <w:bCs/>
        </w:rPr>
        <w:t>P</w:t>
      </w:r>
      <w:r w:rsidR="008035D6">
        <w:rPr>
          <w:rFonts w:ascii="Tahoma" w:hAnsi="Tahoma" w:cs="Tahoma"/>
          <w:b/>
          <w:bCs/>
        </w:rPr>
        <w:t>redikat kinerja sangat kurang</w:t>
      </w:r>
      <w:r>
        <w:rPr>
          <w:rFonts w:ascii="Tahoma" w:hAnsi="Tahoma" w:cs="Tahoma"/>
        </w:rPr>
        <w:t xml:space="preserve">.   </w:t>
      </w:r>
      <w:r w:rsidRPr="002E43A3">
        <w:rPr>
          <w:rFonts w:ascii="Tahoma" w:hAnsi="Tahoma" w:cs="Tahoma"/>
        </w:rPr>
        <w:t>Capaian kinerja tersebut dapat dilihat pada tabel dibawah ini :</w:t>
      </w:r>
    </w:p>
    <w:tbl>
      <w:tblPr>
        <w:tblW w:w="8238" w:type="dxa"/>
        <w:tblInd w:w="1098" w:type="dxa"/>
        <w:tblLayout w:type="fixed"/>
        <w:tblLook w:val="04A0" w:firstRow="1" w:lastRow="0" w:firstColumn="1" w:lastColumn="0" w:noHBand="0" w:noVBand="1"/>
      </w:tblPr>
      <w:tblGrid>
        <w:gridCol w:w="1420"/>
        <w:gridCol w:w="1418"/>
        <w:gridCol w:w="1198"/>
        <w:gridCol w:w="1170"/>
        <w:gridCol w:w="1260"/>
        <w:gridCol w:w="1170"/>
        <w:gridCol w:w="602"/>
      </w:tblGrid>
      <w:tr w:rsidR="000352AD" w:rsidRPr="002E43A3" w:rsidTr="00EB2E8D">
        <w:trPr>
          <w:trHeight w:val="330"/>
        </w:trPr>
        <w:tc>
          <w:tcPr>
            <w:tcW w:w="142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URAIAN</w:t>
            </w:r>
          </w:p>
        </w:tc>
        <w:tc>
          <w:tcPr>
            <w:tcW w:w="6216"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02"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0352AD" w:rsidRPr="002E43A3" w:rsidTr="00EB2E8D">
        <w:trPr>
          <w:trHeight w:val="660"/>
        </w:trPr>
        <w:tc>
          <w:tcPr>
            <w:tcW w:w="1420"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0352AD" w:rsidRPr="00384972" w:rsidRDefault="000352AD" w:rsidP="001D4756">
            <w:pPr>
              <w:spacing w:after="0" w:line="240" w:lineRule="auto"/>
              <w:rPr>
                <w:rFonts w:ascii="Tahoma" w:eastAsia="Times New Roman" w:hAnsi="Tahoma" w:cs="Tahoma"/>
                <w:b/>
                <w:bCs/>
                <w:sz w:val="18"/>
                <w:szCs w:val="18"/>
              </w:rPr>
            </w:pPr>
          </w:p>
        </w:tc>
        <w:tc>
          <w:tcPr>
            <w:tcW w:w="1418" w:type="dxa"/>
            <w:tcBorders>
              <w:top w:val="nil"/>
              <w:left w:val="nil"/>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198" w:type="dxa"/>
            <w:tcBorders>
              <w:top w:val="nil"/>
              <w:left w:val="nil"/>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0352AD" w:rsidRPr="00384972" w:rsidRDefault="000352AD"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02" w:type="dxa"/>
            <w:vMerge/>
            <w:tcBorders>
              <w:top w:val="single" w:sz="8" w:space="0" w:color="000000"/>
              <w:left w:val="single" w:sz="4" w:space="0" w:color="000000"/>
              <w:bottom w:val="single" w:sz="4" w:space="0" w:color="000000"/>
              <w:right w:val="single" w:sz="8" w:space="0" w:color="000000"/>
            </w:tcBorders>
            <w:vAlign w:val="center"/>
            <w:hideMark/>
          </w:tcPr>
          <w:p w:rsidR="000352AD" w:rsidRPr="002E43A3" w:rsidRDefault="000352AD" w:rsidP="001D4756">
            <w:pPr>
              <w:spacing w:after="0" w:line="240" w:lineRule="auto"/>
              <w:rPr>
                <w:rFonts w:ascii="Tahoma" w:eastAsia="Times New Roman" w:hAnsi="Tahoma" w:cs="Tahoma"/>
                <w:b/>
                <w:bCs/>
              </w:rPr>
            </w:pPr>
          </w:p>
        </w:tc>
      </w:tr>
      <w:tr w:rsidR="000352AD" w:rsidRPr="002E43A3" w:rsidTr="00EB2E8D">
        <w:trPr>
          <w:trHeight w:val="660"/>
        </w:trPr>
        <w:tc>
          <w:tcPr>
            <w:tcW w:w="1420" w:type="dxa"/>
            <w:tcBorders>
              <w:top w:val="nil"/>
              <w:left w:val="single" w:sz="8" w:space="0" w:color="000000"/>
              <w:bottom w:val="single" w:sz="8" w:space="0" w:color="000000"/>
              <w:right w:val="single" w:sz="4" w:space="0" w:color="000000"/>
            </w:tcBorders>
            <w:shd w:val="clear" w:color="auto" w:fill="auto"/>
            <w:hideMark/>
          </w:tcPr>
          <w:p w:rsidR="000352AD" w:rsidRPr="002E43A3" w:rsidRDefault="000352AD" w:rsidP="001D4756">
            <w:pPr>
              <w:spacing w:after="0" w:line="240" w:lineRule="auto"/>
              <w:rPr>
                <w:rFonts w:ascii="Tahoma" w:eastAsia="Times New Roman" w:hAnsi="Tahoma" w:cs="Tahoma"/>
                <w:color w:val="000000"/>
              </w:rPr>
            </w:pPr>
            <w:r w:rsidRPr="002E43A3">
              <w:rPr>
                <w:rFonts w:ascii="Tahoma" w:eastAsia="Times New Roman" w:hAnsi="Tahoma" w:cs="Tahoma"/>
              </w:rPr>
              <w:t>Pelaporan Pengelolaan Retribusi Daerah</w:t>
            </w:r>
          </w:p>
        </w:tc>
        <w:tc>
          <w:tcPr>
            <w:tcW w:w="1418" w:type="dxa"/>
            <w:tcBorders>
              <w:top w:val="nil"/>
              <w:left w:val="nil"/>
              <w:bottom w:val="single" w:sz="8" w:space="0" w:color="000000"/>
              <w:right w:val="single" w:sz="4" w:space="0" w:color="000000"/>
            </w:tcBorders>
            <w:shd w:val="clear" w:color="auto" w:fill="auto"/>
            <w:hideMark/>
          </w:tcPr>
          <w:p w:rsidR="000352AD" w:rsidRPr="002E43A3" w:rsidRDefault="000352AD" w:rsidP="001D4756">
            <w:pPr>
              <w:spacing w:after="0" w:line="240" w:lineRule="auto"/>
              <w:rPr>
                <w:rFonts w:ascii="Tahoma" w:eastAsia="Times New Roman" w:hAnsi="Tahoma" w:cs="Tahoma"/>
              </w:rPr>
            </w:pPr>
            <w:r w:rsidRPr="002E43A3">
              <w:rPr>
                <w:rFonts w:ascii="Tahoma" w:eastAsia="Times New Roman" w:hAnsi="Tahoma" w:cs="Tahoma"/>
              </w:rPr>
              <w:t xml:space="preserve">Jumlah dokumen laporan pengelolaan retribusi daerah yang disusun </w:t>
            </w:r>
          </w:p>
        </w:tc>
        <w:tc>
          <w:tcPr>
            <w:tcW w:w="1198" w:type="dxa"/>
            <w:tcBorders>
              <w:top w:val="nil"/>
              <w:left w:val="nil"/>
              <w:bottom w:val="single" w:sz="8" w:space="0" w:color="000000"/>
              <w:right w:val="single" w:sz="4" w:space="0" w:color="000000"/>
            </w:tcBorders>
            <w:shd w:val="clear" w:color="auto" w:fill="auto"/>
            <w:hideMark/>
          </w:tcPr>
          <w:p w:rsidR="000352AD" w:rsidRPr="002E43A3" w:rsidRDefault="000352AD" w:rsidP="001D4756">
            <w:pPr>
              <w:spacing w:after="0" w:line="240" w:lineRule="auto"/>
              <w:jc w:val="center"/>
              <w:rPr>
                <w:rFonts w:ascii="Tahoma" w:eastAsia="Times New Roman" w:hAnsi="Tahoma" w:cs="Tahoma"/>
              </w:rPr>
            </w:pPr>
            <w:r w:rsidRPr="002E43A3">
              <w:rPr>
                <w:rFonts w:ascii="Tahoma" w:eastAsia="Times New Roman" w:hAnsi="Tahoma" w:cs="Tahoma"/>
              </w:rPr>
              <w:t>Dokumen</w:t>
            </w:r>
          </w:p>
        </w:tc>
        <w:tc>
          <w:tcPr>
            <w:tcW w:w="1170" w:type="dxa"/>
            <w:tcBorders>
              <w:top w:val="nil"/>
              <w:left w:val="nil"/>
              <w:bottom w:val="single" w:sz="8" w:space="0" w:color="000000"/>
              <w:right w:val="single" w:sz="4" w:space="0" w:color="000000"/>
            </w:tcBorders>
            <w:shd w:val="clear" w:color="auto" w:fill="auto"/>
            <w:hideMark/>
          </w:tcPr>
          <w:p w:rsidR="000352AD" w:rsidRPr="002E43A3" w:rsidRDefault="00935B87" w:rsidP="001D4756">
            <w:pPr>
              <w:spacing w:after="0" w:line="240" w:lineRule="auto"/>
              <w:jc w:val="center"/>
              <w:rPr>
                <w:rFonts w:ascii="Tahoma" w:eastAsia="Times New Roman" w:hAnsi="Tahoma" w:cs="Tahoma"/>
              </w:rPr>
            </w:pPr>
            <w:r>
              <w:rPr>
                <w:rFonts w:ascii="Tahoma" w:eastAsia="Times New Roman" w:hAnsi="Tahoma" w:cs="Tahoma"/>
              </w:rPr>
              <w:t>1</w:t>
            </w:r>
            <w:r w:rsidR="000352AD" w:rsidRPr="002E43A3">
              <w:rPr>
                <w:rFonts w:ascii="Tahoma" w:eastAsia="Times New Roman" w:hAnsi="Tahoma" w:cs="Tahoma"/>
              </w:rPr>
              <w:t xml:space="preserve"> </w:t>
            </w:r>
          </w:p>
        </w:tc>
        <w:tc>
          <w:tcPr>
            <w:tcW w:w="1260" w:type="dxa"/>
            <w:tcBorders>
              <w:top w:val="nil"/>
              <w:left w:val="nil"/>
              <w:bottom w:val="single" w:sz="8" w:space="0" w:color="000000"/>
              <w:right w:val="single" w:sz="4" w:space="0" w:color="000000"/>
            </w:tcBorders>
            <w:shd w:val="clear" w:color="auto" w:fill="auto"/>
            <w:hideMark/>
          </w:tcPr>
          <w:p w:rsidR="000352AD" w:rsidRPr="002E43A3" w:rsidRDefault="008C04ED" w:rsidP="001D4756">
            <w:pPr>
              <w:spacing w:after="0" w:line="240" w:lineRule="auto"/>
              <w:jc w:val="center"/>
              <w:rPr>
                <w:rFonts w:ascii="Tahoma" w:eastAsia="Times New Roman" w:hAnsi="Tahoma" w:cs="Tahoma"/>
              </w:rPr>
            </w:pPr>
            <w:r>
              <w:rPr>
                <w:rFonts w:ascii="Tahoma" w:eastAsia="Times New Roman" w:hAnsi="Tahoma" w:cs="Tahoma"/>
              </w:rPr>
              <w:t>0</w:t>
            </w:r>
          </w:p>
        </w:tc>
        <w:tc>
          <w:tcPr>
            <w:tcW w:w="1170" w:type="dxa"/>
            <w:tcBorders>
              <w:top w:val="nil"/>
              <w:left w:val="nil"/>
              <w:bottom w:val="single" w:sz="8" w:space="0" w:color="000000"/>
              <w:right w:val="single" w:sz="4" w:space="0" w:color="000000"/>
            </w:tcBorders>
            <w:shd w:val="clear" w:color="auto" w:fill="auto"/>
            <w:hideMark/>
          </w:tcPr>
          <w:p w:rsidR="000352AD" w:rsidRPr="002E43A3" w:rsidRDefault="000352AD" w:rsidP="001D4756">
            <w:pPr>
              <w:spacing w:after="0" w:line="240" w:lineRule="auto"/>
              <w:jc w:val="center"/>
              <w:rPr>
                <w:rFonts w:ascii="Tahoma" w:eastAsia="Times New Roman" w:hAnsi="Tahoma" w:cs="Tahoma"/>
              </w:rPr>
            </w:pPr>
            <w:r w:rsidRPr="002E43A3">
              <w:rPr>
                <w:rFonts w:ascii="Tahoma" w:eastAsia="Times New Roman" w:hAnsi="Tahoma" w:cs="Tahoma"/>
              </w:rPr>
              <w:t>0 %</w:t>
            </w:r>
          </w:p>
        </w:tc>
        <w:tc>
          <w:tcPr>
            <w:tcW w:w="602" w:type="dxa"/>
            <w:tcBorders>
              <w:top w:val="nil"/>
              <w:left w:val="nil"/>
              <w:bottom w:val="single" w:sz="8" w:space="0" w:color="000000"/>
              <w:right w:val="single" w:sz="8" w:space="0" w:color="000000"/>
            </w:tcBorders>
            <w:shd w:val="clear" w:color="auto" w:fill="auto"/>
            <w:hideMark/>
          </w:tcPr>
          <w:p w:rsidR="000352AD" w:rsidRPr="002E43A3" w:rsidRDefault="000352AD"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E33688" w:rsidRPr="007224D8" w:rsidRDefault="00E33688" w:rsidP="00887EB7">
      <w:pPr>
        <w:spacing w:after="0" w:line="360" w:lineRule="auto"/>
        <w:contextualSpacing/>
        <w:jc w:val="both"/>
        <w:rPr>
          <w:rFonts w:ascii="Arial" w:hAnsi="Arial" w:cs="Arial"/>
          <w:b/>
          <w:bCs/>
        </w:rPr>
      </w:pPr>
    </w:p>
    <w:p w:rsidR="007224D8" w:rsidRDefault="007224D8" w:rsidP="00A70C12">
      <w:pPr>
        <w:pStyle w:val="ListParagraph"/>
        <w:numPr>
          <w:ilvl w:val="0"/>
          <w:numId w:val="44"/>
        </w:numPr>
        <w:spacing w:after="0" w:line="360" w:lineRule="auto"/>
        <w:ind w:left="900" w:hanging="270"/>
        <w:jc w:val="both"/>
        <w:rPr>
          <w:rFonts w:ascii="Arial" w:hAnsi="Arial" w:cs="Arial"/>
          <w:b/>
          <w:bCs/>
        </w:rPr>
      </w:pPr>
      <w:r w:rsidRPr="00C2283F">
        <w:rPr>
          <w:rFonts w:ascii="Arial" w:hAnsi="Arial" w:cs="Arial"/>
          <w:b/>
          <w:bCs/>
        </w:rPr>
        <w:t>Sub Kegiatan Pendataan dan Pengolahan Administrasi Kepegawaian</w:t>
      </w:r>
    </w:p>
    <w:p w:rsidR="00161640" w:rsidRDefault="00161640" w:rsidP="00161640">
      <w:pPr>
        <w:pStyle w:val="ListParagraph"/>
        <w:spacing w:after="0" w:line="353" w:lineRule="auto"/>
        <w:ind w:left="990"/>
        <w:jc w:val="both"/>
        <w:rPr>
          <w:rFonts w:ascii="Tahoma" w:eastAsia="Arial" w:hAnsi="Tahoma" w:cs="Tahoma"/>
        </w:rPr>
      </w:pPr>
      <w:r w:rsidRPr="002E43A3">
        <w:rPr>
          <w:rFonts w:ascii="Tahoma" w:eastAsia="Arial" w:hAnsi="Tahoma" w:cs="Tahoma"/>
        </w:rPr>
        <w:t>Sasaran sub kegiatan adalah tersedianya laporan data administrasi kepegawaian, yang dilengkapi dengan satu indikator kinerja yaitu jumlah laporan data administrasi kepegawaian yang dimutakhirkan, Realisasi indikator kin</w:t>
      </w:r>
      <w:r>
        <w:rPr>
          <w:rFonts w:ascii="Tahoma" w:eastAsia="Arial" w:hAnsi="Tahoma" w:cs="Tahoma"/>
        </w:rPr>
        <w:t xml:space="preserve">erja untuk </w:t>
      </w:r>
      <w:r w:rsidR="00017604">
        <w:rPr>
          <w:rFonts w:ascii="Tahoma" w:eastAsia="Arial" w:hAnsi="Tahoma" w:cs="Tahoma"/>
        </w:rPr>
        <w:t>TW. I T</w:t>
      </w:r>
      <w:r>
        <w:rPr>
          <w:rFonts w:ascii="Tahoma" w:eastAsia="Arial" w:hAnsi="Tahoma" w:cs="Tahoma"/>
        </w:rPr>
        <w:t>ahun 202</w:t>
      </w:r>
      <w:r w:rsidR="008C04ED">
        <w:rPr>
          <w:rFonts w:ascii="Tahoma" w:eastAsia="Arial" w:hAnsi="Tahoma" w:cs="Tahoma"/>
        </w:rPr>
        <w:t>5</w:t>
      </w:r>
      <w:r w:rsidR="00A34B55">
        <w:rPr>
          <w:rFonts w:ascii="Tahoma" w:eastAsia="Arial" w:hAnsi="Tahoma" w:cs="Tahoma"/>
        </w:rPr>
        <w:t xml:space="preserve"> sebanyak 3</w:t>
      </w:r>
      <w:r w:rsidR="00017604">
        <w:rPr>
          <w:rFonts w:ascii="Tahoma" w:eastAsia="Arial" w:hAnsi="Tahoma" w:cs="Tahoma"/>
        </w:rPr>
        <w:t xml:space="preserve">  dokumen dari target </w:t>
      </w:r>
      <w:r w:rsidR="00A34B55">
        <w:rPr>
          <w:rFonts w:ascii="Tahoma" w:eastAsia="Arial" w:hAnsi="Tahoma" w:cs="Tahoma"/>
        </w:rPr>
        <w:t>3</w:t>
      </w:r>
      <w:r w:rsidR="008C04ED">
        <w:rPr>
          <w:rFonts w:ascii="Tahoma" w:eastAsia="Arial" w:hAnsi="Tahoma" w:cs="Tahoma"/>
        </w:rPr>
        <w:t xml:space="preserve"> dokumen (persen capaian </w:t>
      </w:r>
      <w:r w:rsidRPr="002E43A3">
        <w:rPr>
          <w:rFonts w:ascii="Tahoma" w:eastAsia="Arial" w:hAnsi="Tahoma" w:cs="Tahoma"/>
        </w:rPr>
        <w:t xml:space="preserve">0%). </w:t>
      </w:r>
      <w:r w:rsidR="00037D63" w:rsidRPr="00037D63">
        <w:rPr>
          <w:rFonts w:ascii="Tahoma" w:eastAsia="Arial" w:hAnsi="Tahoma" w:cs="Tahoma"/>
          <w:b/>
          <w:bCs/>
        </w:rPr>
        <w:t>P</w:t>
      </w:r>
      <w:r w:rsidR="008C04ED">
        <w:rPr>
          <w:rFonts w:ascii="Tahoma" w:eastAsia="Arial" w:hAnsi="Tahoma" w:cs="Tahoma"/>
          <w:b/>
          <w:bCs/>
        </w:rPr>
        <w:t>redikat kinerja sangat kurang</w:t>
      </w:r>
      <w:r w:rsidR="00037D63">
        <w:rPr>
          <w:rFonts w:ascii="Tahoma" w:eastAsia="Arial" w:hAnsi="Tahoma" w:cs="Tahoma"/>
        </w:rPr>
        <w:t xml:space="preserve">. </w:t>
      </w:r>
      <w:r w:rsidRPr="002E43A3">
        <w:rPr>
          <w:rFonts w:ascii="Tahoma" w:eastAsia="Arial" w:hAnsi="Tahoma" w:cs="Tahoma"/>
        </w:rPr>
        <w:t>Indikator dari sub kegiatan pendataan dan pengolahan data administrasi kepegawaian dapat dihitung dengan formulasi :</w:t>
      </w:r>
    </w:p>
    <w:p w:rsidR="00944929" w:rsidRDefault="00944929" w:rsidP="00161640">
      <w:pPr>
        <w:pStyle w:val="ListParagraph"/>
        <w:spacing w:after="0" w:line="353" w:lineRule="auto"/>
        <w:ind w:left="990"/>
        <w:jc w:val="both"/>
        <w:rPr>
          <w:rFonts w:ascii="Tahoma" w:eastAsia="Arial" w:hAnsi="Tahoma" w:cs="Tahoma"/>
        </w:rPr>
      </w:pPr>
    </w:p>
    <w:p w:rsidR="00EB2E8D" w:rsidRDefault="00EB2E8D" w:rsidP="00161640">
      <w:pPr>
        <w:pStyle w:val="ListParagraph"/>
        <w:spacing w:after="0" w:line="353" w:lineRule="auto"/>
        <w:ind w:left="990"/>
        <w:jc w:val="both"/>
        <w:rPr>
          <w:rFonts w:ascii="Tahoma" w:eastAsia="Arial" w:hAnsi="Tahoma" w:cs="Tahoma"/>
        </w:rPr>
      </w:pPr>
    </w:p>
    <w:p w:rsidR="008C04ED" w:rsidRPr="002E43A3" w:rsidRDefault="008C04ED" w:rsidP="00161640">
      <w:pPr>
        <w:pStyle w:val="ListParagraph"/>
        <w:spacing w:after="0" w:line="353" w:lineRule="auto"/>
        <w:ind w:left="990"/>
        <w:jc w:val="both"/>
        <w:rPr>
          <w:rFonts w:ascii="Tahoma" w:eastAsia="Arial" w:hAnsi="Tahoma" w:cs="Tahoma"/>
        </w:rPr>
      </w:pPr>
    </w:p>
    <w:p w:rsidR="00161640" w:rsidRPr="00161640" w:rsidRDefault="00161640" w:rsidP="00161640">
      <w:pPr>
        <w:pStyle w:val="ListParagraph"/>
        <w:spacing w:after="0" w:line="240" w:lineRule="auto"/>
        <w:ind w:left="990"/>
        <w:rPr>
          <w:rFonts w:ascii="Tahoma" w:eastAsia="Arial" w:hAnsi="Tahoma" w:cs="Tahoma"/>
          <w:bCs/>
        </w:rPr>
      </w:pPr>
      <w:r w:rsidRPr="00161640">
        <w:rPr>
          <w:rFonts w:ascii="Tahoma" w:eastAsia="Arial" w:hAnsi="Tahoma" w:cs="Tahoma"/>
          <w:bCs/>
        </w:rPr>
        <w:lastRenderedPageBreak/>
        <w:t xml:space="preserve">Jumlah laporan data administrasi  =  Jumlah laporan data administrasi            kepegawaian yang dimutakhirkan      kepegawaian yang dimutakhirkan </w:t>
      </w:r>
    </w:p>
    <w:p w:rsidR="00161640" w:rsidRPr="00161640" w:rsidRDefault="00161640" w:rsidP="00161640">
      <w:pPr>
        <w:pStyle w:val="ListParagraph"/>
        <w:tabs>
          <w:tab w:val="left" w:pos="5812"/>
        </w:tabs>
        <w:spacing w:after="0" w:line="240" w:lineRule="auto"/>
        <w:ind w:firstLine="840"/>
        <w:jc w:val="both"/>
        <w:rPr>
          <w:rFonts w:ascii="Tahoma" w:eastAsia="Arial" w:hAnsi="Tahoma" w:cs="Tahoma"/>
          <w:bCs/>
        </w:rPr>
      </w:pPr>
      <w:r w:rsidRPr="00161640">
        <w:rPr>
          <w:rFonts w:ascii="Tahoma" w:eastAsia="Arial" w:hAnsi="Tahoma" w:cs="Tahoma"/>
          <w:bCs/>
        </w:rPr>
        <w:t xml:space="preserve">        </w:t>
      </w:r>
      <w:r w:rsidR="00017604">
        <w:rPr>
          <w:rFonts w:ascii="Tahoma" w:eastAsia="Arial" w:hAnsi="Tahoma" w:cs="Tahoma"/>
          <w:bCs/>
        </w:rPr>
        <w:t xml:space="preserve">                              </w:t>
      </w:r>
      <w:r w:rsidR="00AD1CB8">
        <w:rPr>
          <w:rFonts w:ascii="Tahoma" w:eastAsia="Arial" w:hAnsi="Tahoma" w:cs="Tahoma"/>
          <w:bCs/>
        </w:rPr>
        <w:t xml:space="preserve">  </w:t>
      </w:r>
      <w:r w:rsidR="00017604">
        <w:rPr>
          <w:rFonts w:ascii="Tahoma" w:eastAsia="Arial" w:hAnsi="Tahoma" w:cs="Tahoma"/>
          <w:bCs/>
        </w:rPr>
        <w:t xml:space="preserve">= </w:t>
      </w:r>
      <w:r w:rsidR="00A34B55">
        <w:rPr>
          <w:rFonts w:ascii="Tahoma" w:eastAsia="Arial" w:hAnsi="Tahoma" w:cs="Tahoma"/>
          <w:bCs/>
        </w:rPr>
        <w:t>3</w:t>
      </w:r>
      <w:r w:rsidRPr="00161640">
        <w:rPr>
          <w:rFonts w:ascii="Tahoma" w:eastAsia="Arial" w:hAnsi="Tahoma" w:cs="Tahoma"/>
          <w:bCs/>
        </w:rPr>
        <w:t xml:space="preserve"> dokumen </w:t>
      </w:r>
    </w:p>
    <w:p w:rsidR="00161640" w:rsidRPr="002E43A3" w:rsidRDefault="00161640" w:rsidP="00161640">
      <w:pPr>
        <w:pStyle w:val="ListParagraph"/>
        <w:tabs>
          <w:tab w:val="left" w:pos="5812"/>
        </w:tabs>
        <w:spacing w:after="0" w:line="240" w:lineRule="auto"/>
        <w:ind w:firstLine="840"/>
        <w:jc w:val="both"/>
        <w:rPr>
          <w:rFonts w:ascii="Tahoma" w:eastAsia="Arial" w:hAnsi="Tahoma" w:cs="Tahoma"/>
          <w:b/>
        </w:rPr>
      </w:pPr>
    </w:p>
    <w:tbl>
      <w:tblPr>
        <w:tblW w:w="8121" w:type="dxa"/>
        <w:tblInd w:w="1098" w:type="dxa"/>
        <w:tblLayout w:type="fixed"/>
        <w:tblLook w:val="04A0" w:firstRow="1" w:lastRow="0" w:firstColumn="1" w:lastColumn="0" w:noHBand="0" w:noVBand="1"/>
      </w:tblPr>
      <w:tblGrid>
        <w:gridCol w:w="1278"/>
        <w:gridCol w:w="1418"/>
        <w:gridCol w:w="1170"/>
        <w:gridCol w:w="1170"/>
        <w:gridCol w:w="1260"/>
        <w:gridCol w:w="1080"/>
        <w:gridCol w:w="745"/>
      </w:tblGrid>
      <w:tr w:rsidR="00161640" w:rsidRPr="004D05CB" w:rsidTr="00EB2E8D">
        <w:trPr>
          <w:trHeight w:val="330"/>
        </w:trPr>
        <w:tc>
          <w:tcPr>
            <w:tcW w:w="1278"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b/>
                <w:bCs/>
                <w:sz w:val="18"/>
                <w:szCs w:val="18"/>
              </w:rPr>
            </w:pPr>
            <w:r w:rsidRPr="004D05CB">
              <w:rPr>
                <w:rFonts w:ascii="Tahoma" w:eastAsia="Times New Roman" w:hAnsi="Tahoma" w:cs="Tahoma"/>
                <w:b/>
                <w:bCs/>
                <w:sz w:val="18"/>
                <w:szCs w:val="18"/>
              </w:rPr>
              <w:t>URAIAN</w:t>
            </w:r>
          </w:p>
        </w:tc>
        <w:tc>
          <w:tcPr>
            <w:tcW w:w="6098"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b/>
                <w:bCs/>
                <w:sz w:val="18"/>
                <w:szCs w:val="18"/>
              </w:rPr>
            </w:pPr>
            <w:r w:rsidRPr="004D05CB">
              <w:rPr>
                <w:rFonts w:ascii="Tahoma" w:eastAsia="Times New Roman" w:hAnsi="Tahoma" w:cs="Tahoma"/>
                <w:b/>
                <w:bCs/>
                <w:sz w:val="18"/>
                <w:szCs w:val="18"/>
              </w:rPr>
              <w:t>SUB. KEGIATAN</w:t>
            </w:r>
          </w:p>
        </w:tc>
        <w:tc>
          <w:tcPr>
            <w:tcW w:w="745"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b/>
                <w:bCs/>
                <w:sz w:val="18"/>
                <w:szCs w:val="18"/>
              </w:rPr>
            </w:pPr>
            <w:r w:rsidRPr="004D05CB">
              <w:rPr>
                <w:rFonts w:ascii="Tahoma" w:eastAsia="Times New Roman" w:hAnsi="Tahoma" w:cs="Tahoma"/>
                <w:b/>
                <w:bCs/>
                <w:sz w:val="18"/>
                <w:szCs w:val="18"/>
              </w:rPr>
              <w:t>KET</w:t>
            </w:r>
          </w:p>
        </w:tc>
      </w:tr>
      <w:tr w:rsidR="00161640" w:rsidRPr="004D05CB" w:rsidTr="00EB2E8D">
        <w:trPr>
          <w:trHeight w:val="660"/>
        </w:trPr>
        <w:tc>
          <w:tcPr>
            <w:tcW w:w="1278"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161640" w:rsidRPr="004D05CB" w:rsidRDefault="00161640" w:rsidP="001D4756">
            <w:pPr>
              <w:spacing w:after="0" w:line="240" w:lineRule="auto"/>
              <w:rPr>
                <w:rFonts w:ascii="Tahoma" w:eastAsia="Times New Roman" w:hAnsi="Tahoma" w:cs="Tahoma"/>
                <w:b/>
                <w:bCs/>
                <w:sz w:val="18"/>
                <w:szCs w:val="18"/>
              </w:rPr>
            </w:pPr>
          </w:p>
        </w:tc>
        <w:tc>
          <w:tcPr>
            <w:tcW w:w="1418" w:type="dxa"/>
            <w:tcBorders>
              <w:top w:val="nil"/>
              <w:left w:val="nil"/>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b/>
                <w:bCs/>
                <w:sz w:val="18"/>
                <w:szCs w:val="18"/>
              </w:rPr>
            </w:pPr>
            <w:r w:rsidRPr="004D05CB">
              <w:rPr>
                <w:rFonts w:ascii="Tahoma" w:eastAsia="Times New Roman" w:hAnsi="Tahoma" w:cs="Tahoma"/>
                <w:b/>
                <w:bCs/>
                <w:sz w:val="18"/>
                <w:szCs w:val="18"/>
              </w:rPr>
              <w:t>INDIKATOR KINERJA</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b/>
                <w:bCs/>
                <w:sz w:val="18"/>
                <w:szCs w:val="18"/>
              </w:rPr>
            </w:pPr>
            <w:r w:rsidRPr="004D05CB">
              <w:rPr>
                <w:rFonts w:ascii="Tahoma" w:eastAsia="Times New Roman" w:hAnsi="Tahoma" w:cs="Tahoma"/>
                <w:b/>
                <w:bCs/>
                <w:sz w:val="18"/>
                <w:szCs w:val="18"/>
              </w:rPr>
              <w:t>SATUAN</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b/>
                <w:bCs/>
                <w:sz w:val="18"/>
                <w:szCs w:val="18"/>
              </w:rPr>
            </w:pPr>
            <w:r w:rsidRPr="004D05CB">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right"/>
              <w:rPr>
                <w:rFonts w:ascii="Tahoma" w:eastAsia="Times New Roman" w:hAnsi="Tahoma" w:cs="Tahoma"/>
                <w:b/>
                <w:bCs/>
                <w:sz w:val="18"/>
                <w:szCs w:val="18"/>
              </w:rPr>
            </w:pPr>
            <w:r w:rsidRPr="004D05CB">
              <w:rPr>
                <w:rFonts w:ascii="Tahoma" w:eastAsia="Times New Roman" w:hAnsi="Tahoma" w:cs="Tahoma"/>
                <w:b/>
                <w:bCs/>
                <w:sz w:val="18"/>
                <w:szCs w:val="18"/>
              </w:rPr>
              <w:t>REALISASI</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161640" w:rsidRPr="004D05CB" w:rsidRDefault="00161640" w:rsidP="001D4756">
            <w:pPr>
              <w:spacing w:after="0" w:line="240" w:lineRule="auto"/>
              <w:jc w:val="center"/>
              <w:rPr>
                <w:rFonts w:ascii="Tahoma" w:eastAsia="Times New Roman" w:hAnsi="Tahoma" w:cs="Tahoma"/>
                <w:color w:val="000000"/>
                <w:sz w:val="18"/>
                <w:szCs w:val="18"/>
              </w:rPr>
            </w:pPr>
            <w:r w:rsidRPr="004D05CB">
              <w:rPr>
                <w:rFonts w:ascii="Tahoma" w:eastAsia="Times New Roman" w:hAnsi="Tahoma" w:cs="Tahoma"/>
                <w:b/>
                <w:bCs/>
                <w:sz w:val="18"/>
                <w:szCs w:val="18"/>
              </w:rPr>
              <w:t>%</w:t>
            </w:r>
            <w:r w:rsidRPr="004D05CB">
              <w:rPr>
                <w:rFonts w:ascii="Tahoma" w:eastAsia="Times New Roman" w:hAnsi="Tahoma" w:cs="Tahoma"/>
                <w:b/>
                <w:bCs/>
                <w:sz w:val="18"/>
                <w:szCs w:val="18"/>
              </w:rPr>
              <w:br/>
              <w:t>CAPAIAN</w:t>
            </w:r>
          </w:p>
        </w:tc>
        <w:tc>
          <w:tcPr>
            <w:tcW w:w="745"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161640" w:rsidRPr="004D05CB" w:rsidRDefault="00161640" w:rsidP="001D4756">
            <w:pPr>
              <w:spacing w:after="0" w:line="240" w:lineRule="auto"/>
              <w:rPr>
                <w:rFonts w:ascii="Tahoma" w:eastAsia="Times New Roman" w:hAnsi="Tahoma" w:cs="Tahoma"/>
                <w:b/>
                <w:bCs/>
                <w:sz w:val="18"/>
                <w:szCs w:val="18"/>
              </w:rPr>
            </w:pPr>
          </w:p>
        </w:tc>
      </w:tr>
      <w:tr w:rsidR="00161640" w:rsidRPr="002E43A3" w:rsidTr="00EB2E8D">
        <w:trPr>
          <w:trHeight w:val="660"/>
        </w:trPr>
        <w:tc>
          <w:tcPr>
            <w:tcW w:w="1278" w:type="dxa"/>
            <w:tcBorders>
              <w:top w:val="nil"/>
              <w:left w:val="single" w:sz="8" w:space="0" w:color="000000"/>
              <w:bottom w:val="single" w:sz="8" w:space="0" w:color="000000"/>
              <w:right w:val="single" w:sz="4" w:space="0" w:color="000000"/>
            </w:tcBorders>
            <w:shd w:val="clear" w:color="auto" w:fill="auto"/>
            <w:hideMark/>
          </w:tcPr>
          <w:p w:rsidR="00161640" w:rsidRPr="002E43A3" w:rsidRDefault="00161640"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Pendataan dan pengolahan administrasi kepegawaian</w:t>
            </w:r>
          </w:p>
        </w:tc>
        <w:tc>
          <w:tcPr>
            <w:tcW w:w="1418" w:type="dxa"/>
            <w:tcBorders>
              <w:top w:val="nil"/>
              <w:left w:val="nil"/>
              <w:bottom w:val="single" w:sz="8" w:space="0" w:color="000000"/>
              <w:right w:val="single" w:sz="4" w:space="0" w:color="000000"/>
            </w:tcBorders>
            <w:shd w:val="clear" w:color="auto" w:fill="auto"/>
            <w:hideMark/>
          </w:tcPr>
          <w:p w:rsidR="00161640" w:rsidRPr="002E43A3" w:rsidRDefault="00161640" w:rsidP="001D4756">
            <w:pPr>
              <w:spacing w:after="0" w:line="240" w:lineRule="auto"/>
              <w:rPr>
                <w:rFonts w:ascii="Tahoma" w:eastAsia="Times New Roman" w:hAnsi="Tahoma" w:cs="Tahoma"/>
              </w:rPr>
            </w:pPr>
            <w:r w:rsidRPr="002E43A3">
              <w:rPr>
                <w:rFonts w:ascii="Tahoma" w:eastAsia="Times New Roman" w:hAnsi="Tahoma" w:cs="Tahoma"/>
              </w:rPr>
              <w:t>Jumlah laporan data administrasi kepegawaian yang dimutakhirkan</w:t>
            </w:r>
          </w:p>
        </w:tc>
        <w:tc>
          <w:tcPr>
            <w:tcW w:w="1170" w:type="dxa"/>
            <w:tcBorders>
              <w:top w:val="nil"/>
              <w:left w:val="nil"/>
              <w:bottom w:val="single" w:sz="8" w:space="0" w:color="000000"/>
              <w:right w:val="single" w:sz="4" w:space="0" w:color="000000"/>
            </w:tcBorders>
            <w:shd w:val="clear" w:color="auto" w:fill="auto"/>
            <w:hideMark/>
          </w:tcPr>
          <w:p w:rsidR="00161640" w:rsidRPr="002E43A3" w:rsidRDefault="00161640" w:rsidP="001D4756">
            <w:pPr>
              <w:spacing w:after="0" w:line="240" w:lineRule="auto"/>
              <w:jc w:val="center"/>
              <w:rPr>
                <w:rFonts w:ascii="Tahoma" w:eastAsia="Times New Roman" w:hAnsi="Tahoma" w:cs="Tahoma"/>
              </w:rPr>
            </w:pPr>
            <w:r w:rsidRPr="002E43A3">
              <w:rPr>
                <w:rFonts w:ascii="Tahoma" w:eastAsia="Times New Roman" w:hAnsi="Tahoma" w:cs="Tahoma"/>
              </w:rPr>
              <w:t>dokumen</w:t>
            </w:r>
          </w:p>
        </w:tc>
        <w:tc>
          <w:tcPr>
            <w:tcW w:w="1170" w:type="dxa"/>
            <w:tcBorders>
              <w:top w:val="nil"/>
              <w:left w:val="nil"/>
              <w:bottom w:val="single" w:sz="8" w:space="0" w:color="000000"/>
              <w:right w:val="single" w:sz="4" w:space="0" w:color="000000"/>
            </w:tcBorders>
            <w:shd w:val="clear" w:color="auto" w:fill="auto"/>
            <w:hideMark/>
          </w:tcPr>
          <w:p w:rsidR="00161640" w:rsidRDefault="00A34B55" w:rsidP="001D4756">
            <w:pPr>
              <w:spacing w:after="0" w:line="240" w:lineRule="auto"/>
              <w:jc w:val="center"/>
              <w:rPr>
                <w:rFonts w:ascii="Tahoma" w:eastAsia="Times New Roman" w:hAnsi="Tahoma" w:cs="Tahoma"/>
              </w:rPr>
            </w:pPr>
            <w:r>
              <w:rPr>
                <w:rFonts w:ascii="Tahoma" w:eastAsia="Times New Roman" w:hAnsi="Tahoma" w:cs="Tahoma"/>
              </w:rPr>
              <w:t>3</w:t>
            </w:r>
          </w:p>
          <w:p w:rsidR="00161640" w:rsidRPr="002E43A3" w:rsidRDefault="00161640" w:rsidP="001D4756">
            <w:pPr>
              <w:spacing w:after="0" w:line="240" w:lineRule="auto"/>
              <w:jc w:val="center"/>
              <w:rPr>
                <w:rFonts w:ascii="Tahoma" w:eastAsia="Times New Roman" w:hAnsi="Tahoma" w:cs="Tahoma"/>
              </w:rPr>
            </w:pPr>
          </w:p>
        </w:tc>
        <w:tc>
          <w:tcPr>
            <w:tcW w:w="1260" w:type="dxa"/>
            <w:tcBorders>
              <w:top w:val="nil"/>
              <w:left w:val="nil"/>
              <w:bottom w:val="single" w:sz="8" w:space="0" w:color="000000"/>
              <w:right w:val="single" w:sz="4" w:space="0" w:color="000000"/>
            </w:tcBorders>
            <w:shd w:val="clear" w:color="auto" w:fill="auto"/>
            <w:hideMark/>
          </w:tcPr>
          <w:p w:rsidR="00161640" w:rsidRPr="002E43A3" w:rsidRDefault="008C04ED" w:rsidP="001D4756">
            <w:pPr>
              <w:spacing w:after="0" w:line="240" w:lineRule="auto"/>
              <w:jc w:val="center"/>
              <w:rPr>
                <w:rFonts w:ascii="Tahoma" w:eastAsia="Times New Roman" w:hAnsi="Tahoma" w:cs="Tahoma"/>
              </w:rPr>
            </w:pPr>
            <w:r>
              <w:rPr>
                <w:rFonts w:ascii="Tahoma" w:eastAsia="Times New Roman" w:hAnsi="Tahoma" w:cs="Tahoma"/>
              </w:rPr>
              <w:t>0</w:t>
            </w:r>
            <w:r w:rsidR="00161640" w:rsidRPr="002E43A3">
              <w:rPr>
                <w:rFonts w:ascii="Tahoma" w:eastAsia="Times New Roman" w:hAnsi="Tahoma" w:cs="Tahoma"/>
              </w:rPr>
              <w:t xml:space="preserve"> </w:t>
            </w:r>
          </w:p>
        </w:tc>
        <w:tc>
          <w:tcPr>
            <w:tcW w:w="1080" w:type="dxa"/>
            <w:tcBorders>
              <w:top w:val="nil"/>
              <w:left w:val="nil"/>
              <w:bottom w:val="single" w:sz="8" w:space="0" w:color="000000"/>
              <w:right w:val="single" w:sz="4" w:space="0" w:color="000000"/>
            </w:tcBorders>
            <w:shd w:val="clear" w:color="auto" w:fill="auto"/>
            <w:hideMark/>
          </w:tcPr>
          <w:p w:rsidR="00161640" w:rsidRPr="002E43A3" w:rsidRDefault="00161640" w:rsidP="001D4756">
            <w:pPr>
              <w:spacing w:after="0" w:line="240" w:lineRule="auto"/>
              <w:jc w:val="center"/>
              <w:rPr>
                <w:rFonts w:ascii="Tahoma" w:eastAsia="Times New Roman" w:hAnsi="Tahoma" w:cs="Tahoma"/>
              </w:rPr>
            </w:pPr>
            <w:r w:rsidRPr="002E43A3">
              <w:rPr>
                <w:rFonts w:ascii="Tahoma" w:eastAsia="Times New Roman" w:hAnsi="Tahoma" w:cs="Tahoma"/>
              </w:rPr>
              <w:t>0%</w:t>
            </w:r>
          </w:p>
        </w:tc>
        <w:tc>
          <w:tcPr>
            <w:tcW w:w="745" w:type="dxa"/>
            <w:tcBorders>
              <w:top w:val="nil"/>
              <w:left w:val="nil"/>
              <w:bottom w:val="single" w:sz="8" w:space="0" w:color="000000"/>
              <w:right w:val="single" w:sz="8" w:space="0" w:color="000000"/>
            </w:tcBorders>
            <w:shd w:val="clear" w:color="auto" w:fill="auto"/>
            <w:hideMark/>
          </w:tcPr>
          <w:p w:rsidR="00161640" w:rsidRPr="002E43A3" w:rsidRDefault="00161640"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161640" w:rsidRPr="00161640" w:rsidRDefault="00161640" w:rsidP="00161640">
      <w:pPr>
        <w:spacing w:after="0" w:line="360" w:lineRule="auto"/>
        <w:jc w:val="both"/>
        <w:rPr>
          <w:rFonts w:ascii="Arial" w:hAnsi="Arial" w:cs="Arial"/>
          <w:b/>
          <w:bCs/>
        </w:rPr>
      </w:pPr>
    </w:p>
    <w:p w:rsidR="007224D8" w:rsidRDefault="007224D8" w:rsidP="00A70C12">
      <w:pPr>
        <w:pStyle w:val="ListParagraph"/>
        <w:numPr>
          <w:ilvl w:val="0"/>
          <w:numId w:val="44"/>
        </w:numPr>
        <w:spacing w:after="0" w:line="360" w:lineRule="auto"/>
        <w:ind w:left="900"/>
        <w:jc w:val="both"/>
        <w:rPr>
          <w:rFonts w:ascii="Arial" w:hAnsi="Arial" w:cs="Arial"/>
          <w:b/>
          <w:bCs/>
        </w:rPr>
      </w:pPr>
      <w:r w:rsidRPr="00DF46B2">
        <w:rPr>
          <w:rFonts w:ascii="Arial" w:hAnsi="Arial" w:cs="Arial"/>
          <w:b/>
          <w:bCs/>
        </w:rPr>
        <w:t>Sub Kegiatan Pendidikan dan Pelatihan Berdasarkan Tugas dan Fungsi</w:t>
      </w:r>
    </w:p>
    <w:p w:rsidR="00DF46B2" w:rsidRPr="00DF46B2" w:rsidRDefault="00DF46B2" w:rsidP="00DF46B2">
      <w:pPr>
        <w:pStyle w:val="ListParagraph"/>
        <w:tabs>
          <w:tab w:val="left" w:pos="5812"/>
        </w:tabs>
        <w:spacing w:after="0" w:line="360" w:lineRule="auto"/>
        <w:ind w:left="900"/>
        <w:jc w:val="both"/>
        <w:rPr>
          <w:rFonts w:ascii="Tahoma" w:eastAsia="Arial" w:hAnsi="Tahoma" w:cs="Tahoma"/>
          <w:b/>
          <w:bCs/>
        </w:rPr>
      </w:pPr>
      <w:r w:rsidRPr="002E43A3">
        <w:rPr>
          <w:rFonts w:ascii="Tahoma" w:eastAsia="Arial" w:hAnsi="Tahoma" w:cs="Tahoma"/>
        </w:rPr>
        <w:t>Sasaran sub kegiatan adalah terl</w:t>
      </w:r>
      <w:r>
        <w:rPr>
          <w:rFonts w:ascii="Tahoma" w:eastAsia="Arial" w:hAnsi="Tahoma" w:cs="Tahoma"/>
        </w:rPr>
        <w:t>aksananya pendidikan dan pelatihan</w:t>
      </w:r>
      <w:r w:rsidRPr="002E43A3">
        <w:rPr>
          <w:rFonts w:ascii="Tahoma" w:eastAsia="Arial" w:hAnsi="Tahoma" w:cs="Tahoma"/>
        </w:rPr>
        <w:t>, yang dilengkapi dengan satu indikator ki</w:t>
      </w:r>
      <w:r>
        <w:rPr>
          <w:rFonts w:ascii="Tahoma" w:eastAsia="Arial" w:hAnsi="Tahoma" w:cs="Tahoma"/>
        </w:rPr>
        <w:t>nerja yaitu jumlah ASN yang lulus diklat berdasarkan TUSI</w:t>
      </w:r>
      <w:r w:rsidRPr="002E43A3">
        <w:rPr>
          <w:rFonts w:ascii="Tahoma" w:eastAsia="Arial" w:hAnsi="Tahoma" w:cs="Tahoma"/>
        </w:rPr>
        <w:t xml:space="preserve">.  </w:t>
      </w:r>
      <w:r w:rsidR="000332E6">
        <w:rPr>
          <w:rFonts w:ascii="Tahoma" w:eastAsia="Arial" w:hAnsi="Tahoma" w:cs="Tahoma"/>
        </w:rPr>
        <w:t>Sesuai dengan rencana aksi yang ditetapkan untuk sub kegiatan tersebut ditargetkan sebanyak 2 ASN yang akan mengikuti pendidikan dan pelatihan namun sampai dengan akhir triwulan I</w:t>
      </w:r>
      <w:r w:rsidR="008C04ED">
        <w:rPr>
          <w:rFonts w:ascii="Tahoma" w:eastAsia="Arial" w:hAnsi="Tahoma" w:cs="Tahoma"/>
        </w:rPr>
        <w:t>I.</w:t>
      </w:r>
      <w:r w:rsidR="000332E6">
        <w:rPr>
          <w:rFonts w:ascii="Tahoma" w:eastAsia="Arial" w:hAnsi="Tahoma" w:cs="Tahoma"/>
        </w:rPr>
        <w:t xml:space="preserve"> </w:t>
      </w:r>
    </w:p>
    <w:p w:rsidR="00DF46B2" w:rsidRPr="002E43A3" w:rsidRDefault="00DF46B2" w:rsidP="00DF46B2">
      <w:pPr>
        <w:pStyle w:val="ListParagraph"/>
        <w:spacing w:after="0" w:line="353" w:lineRule="auto"/>
        <w:ind w:left="990" w:hanging="270"/>
        <w:jc w:val="both"/>
        <w:rPr>
          <w:rFonts w:ascii="Tahoma" w:eastAsia="Arial" w:hAnsi="Tahoma" w:cs="Tahoma"/>
        </w:rPr>
      </w:pPr>
      <w:r w:rsidRPr="002E43A3">
        <w:rPr>
          <w:rFonts w:ascii="Tahoma" w:eastAsia="Arial" w:hAnsi="Tahoma" w:cs="Tahoma"/>
        </w:rPr>
        <w:t xml:space="preserve">    Indikator dari sub keg</w:t>
      </w:r>
      <w:r>
        <w:rPr>
          <w:rFonts w:ascii="Tahoma" w:eastAsia="Arial" w:hAnsi="Tahoma" w:cs="Tahoma"/>
        </w:rPr>
        <w:t>iatan pendidikan dan pelatihan berdasarkan tugas dan fungsi</w:t>
      </w:r>
      <w:r w:rsidRPr="002E43A3">
        <w:rPr>
          <w:rFonts w:ascii="Tahoma" w:eastAsia="Arial" w:hAnsi="Tahoma" w:cs="Tahoma"/>
        </w:rPr>
        <w:t xml:space="preserve"> dapat dihitung dengan formulasi :</w:t>
      </w:r>
    </w:p>
    <w:p w:rsidR="00DF46B2" w:rsidRPr="00DF46B2" w:rsidRDefault="00DF46B2" w:rsidP="00DF46B2">
      <w:pPr>
        <w:pStyle w:val="ListParagraph"/>
        <w:spacing w:after="0" w:line="240" w:lineRule="auto"/>
        <w:ind w:left="990"/>
        <w:rPr>
          <w:rFonts w:ascii="Tahoma" w:eastAsia="Arial" w:hAnsi="Tahoma" w:cs="Tahoma"/>
          <w:bCs/>
        </w:rPr>
      </w:pPr>
      <w:r w:rsidRPr="00DF46B2">
        <w:rPr>
          <w:rFonts w:ascii="Tahoma" w:eastAsia="Arial" w:hAnsi="Tahoma" w:cs="Tahoma"/>
          <w:bCs/>
        </w:rPr>
        <w:t>Jumlah ASN yang lulus diklat           =  jumlah ASN yang lulus diklat                        berdasarkan tugas dan fungsi               berdasarkan tugas dan fungsi</w:t>
      </w:r>
    </w:p>
    <w:p w:rsidR="00DF46B2" w:rsidRPr="001126D1" w:rsidRDefault="00DF46B2" w:rsidP="001126D1">
      <w:pPr>
        <w:pStyle w:val="ListParagraph"/>
        <w:tabs>
          <w:tab w:val="left" w:pos="5812"/>
        </w:tabs>
        <w:spacing w:after="0" w:line="240" w:lineRule="auto"/>
        <w:ind w:left="990"/>
        <w:rPr>
          <w:rFonts w:ascii="Tahoma" w:eastAsia="Arial" w:hAnsi="Tahoma" w:cs="Tahoma"/>
          <w:bCs/>
        </w:rPr>
      </w:pPr>
      <w:r w:rsidRPr="00DF46B2">
        <w:rPr>
          <w:rFonts w:ascii="Tahoma" w:eastAsia="Arial" w:hAnsi="Tahoma" w:cs="Tahoma"/>
          <w:bCs/>
        </w:rPr>
        <w:t xml:space="preserve">                                                   </w:t>
      </w:r>
      <w:r>
        <w:rPr>
          <w:rFonts w:ascii="Tahoma" w:eastAsia="Arial" w:hAnsi="Tahoma" w:cs="Tahoma"/>
          <w:bCs/>
        </w:rPr>
        <w:t xml:space="preserve"> </w:t>
      </w:r>
      <w:r w:rsidR="000332E6">
        <w:rPr>
          <w:rFonts w:ascii="Tahoma" w:eastAsia="Arial" w:hAnsi="Tahoma" w:cs="Tahoma"/>
          <w:bCs/>
        </w:rPr>
        <w:t>=   -</w:t>
      </w:r>
      <w:r w:rsidRPr="00DF46B2">
        <w:rPr>
          <w:rFonts w:ascii="Tahoma" w:eastAsia="Arial" w:hAnsi="Tahoma" w:cs="Tahoma"/>
          <w:bCs/>
        </w:rPr>
        <w:t xml:space="preserve"> orang</w:t>
      </w:r>
    </w:p>
    <w:p w:rsidR="00DF46B2" w:rsidRPr="002E43A3" w:rsidRDefault="00DF46B2" w:rsidP="00DF46B2">
      <w:pPr>
        <w:pStyle w:val="ListParagraph"/>
        <w:tabs>
          <w:tab w:val="left" w:pos="5812"/>
        </w:tabs>
        <w:spacing w:after="0" w:line="240" w:lineRule="auto"/>
        <w:ind w:firstLine="840"/>
        <w:jc w:val="both"/>
        <w:rPr>
          <w:rFonts w:ascii="Tahoma" w:eastAsia="Arial" w:hAnsi="Tahoma" w:cs="Tahoma"/>
          <w:b/>
        </w:rPr>
      </w:pPr>
    </w:p>
    <w:tbl>
      <w:tblPr>
        <w:tblW w:w="8118" w:type="dxa"/>
        <w:tblInd w:w="1098" w:type="dxa"/>
        <w:tblLayout w:type="fixed"/>
        <w:tblLook w:val="04A0" w:firstRow="1" w:lastRow="0" w:firstColumn="1" w:lastColumn="0" w:noHBand="0" w:noVBand="1"/>
      </w:tblPr>
      <w:tblGrid>
        <w:gridCol w:w="1278"/>
        <w:gridCol w:w="1530"/>
        <w:gridCol w:w="990"/>
        <w:gridCol w:w="1350"/>
        <w:gridCol w:w="1260"/>
        <w:gridCol w:w="1080"/>
        <w:gridCol w:w="630"/>
      </w:tblGrid>
      <w:tr w:rsidR="00DF46B2" w:rsidRPr="002E43A3" w:rsidTr="00EB2E8D">
        <w:trPr>
          <w:trHeight w:val="330"/>
        </w:trPr>
        <w:tc>
          <w:tcPr>
            <w:tcW w:w="1278"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DF46B2" w:rsidRPr="003B6083" w:rsidRDefault="00DF46B2"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URAIAN</w:t>
            </w:r>
          </w:p>
        </w:tc>
        <w:tc>
          <w:tcPr>
            <w:tcW w:w="6210"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DF46B2" w:rsidRPr="003B6083" w:rsidRDefault="00DF46B2"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DF46B2" w:rsidRPr="003B6083" w:rsidRDefault="00DF46B2"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KET</w:t>
            </w:r>
          </w:p>
        </w:tc>
      </w:tr>
      <w:tr w:rsidR="00DF46B2" w:rsidRPr="002E43A3" w:rsidTr="00EB2E8D">
        <w:trPr>
          <w:trHeight w:val="660"/>
        </w:trPr>
        <w:tc>
          <w:tcPr>
            <w:tcW w:w="1278"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DF46B2" w:rsidRPr="002E43A3" w:rsidRDefault="00DF46B2" w:rsidP="001D4756">
            <w:pPr>
              <w:spacing w:after="0" w:line="240" w:lineRule="auto"/>
              <w:rPr>
                <w:rFonts w:ascii="Tahoma" w:eastAsia="Times New Roman" w:hAnsi="Tahoma" w:cs="Tahoma"/>
                <w:b/>
                <w:bCs/>
              </w:rPr>
            </w:pPr>
          </w:p>
        </w:tc>
        <w:tc>
          <w:tcPr>
            <w:tcW w:w="1530" w:type="dxa"/>
            <w:tcBorders>
              <w:top w:val="nil"/>
              <w:left w:val="nil"/>
              <w:bottom w:val="single" w:sz="4" w:space="0" w:color="000000"/>
              <w:right w:val="single" w:sz="4" w:space="0" w:color="000000"/>
            </w:tcBorders>
            <w:shd w:val="clear" w:color="auto" w:fill="E5B8B7" w:themeFill="accent2" w:themeFillTint="66"/>
            <w:vAlign w:val="center"/>
            <w:hideMark/>
          </w:tcPr>
          <w:p w:rsidR="00DF46B2" w:rsidRPr="003B6083" w:rsidRDefault="00DF46B2"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INDIKATOR KINERJA</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DF46B2" w:rsidRPr="003B6083" w:rsidRDefault="00DF46B2"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SATUAN</w:t>
            </w:r>
          </w:p>
        </w:tc>
        <w:tc>
          <w:tcPr>
            <w:tcW w:w="1350" w:type="dxa"/>
            <w:tcBorders>
              <w:top w:val="nil"/>
              <w:left w:val="nil"/>
              <w:bottom w:val="single" w:sz="4" w:space="0" w:color="000000"/>
              <w:right w:val="single" w:sz="4" w:space="0" w:color="000000"/>
            </w:tcBorders>
            <w:shd w:val="clear" w:color="auto" w:fill="E5B8B7" w:themeFill="accent2" w:themeFillTint="66"/>
            <w:vAlign w:val="center"/>
            <w:hideMark/>
          </w:tcPr>
          <w:p w:rsidR="00DF46B2" w:rsidRPr="003B6083" w:rsidRDefault="00DF46B2" w:rsidP="00431419">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DF46B2" w:rsidRPr="003B6083" w:rsidRDefault="00DF46B2" w:rsidP="00431419">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REALISASI</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DF46B2" w:rsidRPr="003B6083" w:rsidRDefault="00DF46B2" w:rsidP="001D4756">
            <w:pPr>
              <w:spacing w:after="0" w:line="240" w:lineRule="auto"/>
              <w:jc w:val="center"/>
              <w:rPr>
                <w:rFonts w:ascii="Tahoma" w:eastAsia="Times New Roman" w:hAnsi="Tahoma" w:cs="Tahoma"/>
                <w:color w:val="000000"/>
                <w:sz w:val="18"/>
                <w:szCs w:val="18"/>
              </w:rPr>
            </w:pPr>
            <w:r w:rsidRPr="003B6083">
              <w:rPr>
                <w:rFonts w:ascii="Tahoma" w:eastAsia="Times New Roman" w:hAnsi="Tahoma" w:cs="Tahoma"/>
                <w:b/>
                <w:bCs/>
                <w:sz w:val="18"/>
                <w:szCs w:val="18"/>
              </w:rPr>
              <w:t>%</w:t>
            </w:r>
            <w:r w:rsidRPr="003B6083">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DF46B2" w:rsidRPr="002E43A3" w:rsidRDefault="00DF46B2" w:rsidP="001D4756">
            <w:pPr>
              <w:spacing w:after="0" w:line="240" w:lineRule="auto"/>
              <w:rPr>
                <w:rFonts w:ascii="Tahoma" w:eastAsia="Times New Roman" w:hAnsi="Tahoma" w:cs="Tahoma"/>
                <w:b/>
                <w:bCs/>
              </w:rPr>
            </w:pPr>
          </w:p>
        </w:tc>
      </w:tr>
      <w:tr w:rsidR="00DF46B2" w:rsidRPr="002E43A3" w:rsidTr="00EB2E8D">
        <w:trPr>
          <w:trHeight w:val="660"/>
        </w:trPr>
        <w:tc>
          <w:tcPr>
            <w:tcW w:w="1278" w:type="dxa"/>
            <w:tcBorders>
              <w:top w:val="nil"/>
              <w:left w:val="single" w:sz="8" w:space="0" w:color="000000"/>
              <w:bottom w:val="single" w:sz="8" w:space="0" w:color="000000"/>
              <w:right w:val="single" w:sz="4" w:space="0" w:color="000000"/>
            </w:tcBorders>
            <w:shd w:val="clear" w:color="auto" w:fill="auto"/>
            <w:hideMark/>
          </w:tcPr>
          <w:p w:rsidR="00DF46B2" w:rsidRPr="002E43A3" w:rsidRDefault="00DF46B2" w:rsidP="001D4756">
            <w:pPr>
              <w:spacing w:after="0" w:line="240" w:lineRule="auto"/>
              <w:rPr>
                <w:rFonts w:ascii="Tahoma" w:eastAsia="Times New Roman" w:hAnsi="Tahoma" w:cs="Tahoma"/>
                <w:color w:val="000000"/>
              </w:rPr>
            </w:pPr>
            <w:r>
              <w:rPr>
                <w:rFonts w:ascii="Tahoma" w:eastAsia="Times New Roman" w:hAnsi="Tahoma" w:cs="Tahoma"/>
                <w:color w:val="000000"/>
              </w:rPr>
              <w:t>Pendidikan dan Pelatihan Pegawai Berdasarkan Tugas dan Fungsi</w:t>
            </w:r>
          </w:p>
        </w:tc>
        <w:tc>
          <w:tcPr>
            <w:tcW w:w="1530" w:type="dxa"/>
            <w:tcBorders>
              <w:top w:val="nil"/>
              <w:left w:val="nil"/>
              <w:bottom w:val="single" w:sz="8" w:space="0" w:color="000000"/>
              <w:right w:val="single" w:sz="4" w:space="0" w:color="000000"/>
            </w:tcBorders>
            <w:shd w:val="clear" w:color="auto" w:fill="auto"/>
            <w:hideMark/>
          </w:tcPr>
          <w:p w:rsidR="00DF46B2" w:rsidRPr="002E43A3" w:rsidRDefault="00DF46B2" w:rsidP="001D4756">
            <w:pPr>
              <w:spacing w:after="0" w:line="240" w:lineRule="auto"/>
              <w:rPr>
                <w:rFonts w:ascii="Tahoma" w:eastAsia="Times New Roman" w:hAnsi="Tahoma" w:cs="Tahoma"/>
              </w:rPr>
            </w:pPr>
            <w:r w:rsidRPr="002E43A3">
              <w:rPr>
                <w:rFonts w:ascii="Tahoma" w:eastAsia="Times New Roman" w:hAnsi="Tahoma" w:cs="Tahoma"/>
              </w:rPr>
              <w:t xml:space="preserve">Jumlah ASN yang </w:t>
            </w:r>
            <w:r>
              <w:rPr>
                <w:rFonts w:ascii="Tahoma" w:eastAsia="Times New Roman" w:hAnsi="Tahoma" w:cs="Tahoma"/>
              </w:rPr>
              <w:t>lulus diklat berdasarkan TUSI</w:t>
            </w:r>
          </w:p>
        </w:tc>
        <w:tc>
          <w:tcPr>
            <w:tcW w:w="990" w:type="dxa"/>
            <w:tcBorders>
              <w:top w:val="nil"/>
              <w:left w:val="nil"/>
              <w:bottom w:val="single" w:sz="8" w:space="0" w:color="000000"/>
              <w:right w:val="single" w:sz="4" w:space="0" w:color="000000"/>
            </w:tcBorders>
            <w:shd w:val="clear" w:color="auto" w:fill="auto"/>
            <w:hideMark/>
          </w:tcPr>
          <w:p w:rsidR="00DF46B2" w:rsidRPr="002E43A3" w:rsidRDefault="00DF46B2" w:rsidP="001D4756">
            <w:pPr>
              <w:spacing w:after="0" w:line="240" w:lineRule="auto"/>
              <w:jc w:val="center"/>
              <w:rPr>
                <w:rFonts w:ascii="Tahoma" w:eastAsia="Times New Roman" w:hAnsi="Tahoma" w:cs="Tahoma"/>
              </w:rPr>
            </w:pPr>
            <w:r w:rsidRPr="002E43A3">
              <w:rPr>
                <w:rFonts w:ascii="Tahoma" w:eastAsia="Times New Roman" w:hAnsi="Tahoma" w:cs="Tahoma"/>
              </w:rPr>
              <w:t>orang</w:t>
            </w:r>
          </w:p>
        </w:tc>
        <w:tc>
          <w:tcPr>
            <w:tcW w:w="1350" w:type="dxa"/>
            <w:tcBorders>
              <w:top w:val="nil"/>
              <w:left w:val="nil"/>
              <w:bottom w:val="single" w:sz="8" w:space="0" w:color="000000"/>
              <w:right w:val="single" w:sz="4" w:space="0" w:color="000000"/>
            </w:tcBorders>
            <w:shd w:val="clear" w:color="auto" w:fill="auto"/>
            <w:hideMark/>
          </w:tcPr>
          <w:p w:rsidR="00DF46B2" w:rsidRPr="002E43A3" w:rsidRDefault="00A34B55" w:rsidP="00431419">
            <w:pPr>
              <w:spacing w:after="0" w:line="240" w:lineRule="auto"/>
              <w:jc w:val="center"/>
              <w:rPr>
                <w:rFonts w:ascii="Tahoma" w:eastAsia="Times New Roman" w:hAnsi="Tahoma" w:cs="Tahoma"/>
              </w:rPr>
            </w:pPr>
            <w:r>
              <w:rPr>
                <w:rFonts w:ascii="Tahoma" w:eastAsia="Times New Roman" w:hAnsi="Tahoma" w:cs="Tahoma"/>
              </w:rPr>
              <w:t>-</w:t>
            </w:r>
          </w:p>
        </w:tc>
        <w:tc>
          <w:tcPr>
            <w:tcW w:w="1260" w:type="dxa"/>
            <w:tcBorders>
              <w:top w:val="nil"/>
              <w:left w:val="nil"/>
              <w:bottom w:val="single" w:sz="8" w:space="0" w:color="000000"/>
              <w:right w:val="single" w:sz="4" w:space="0" w:color="000000"/>
            </w:tcBorders>
            <w:shd w:val="clear" w:color="auto" w:fill="auto"/>
            <w:hideMark/>
          </w:tcPr>
          <w:p w:rsidR="00DF46B2" w:rsidRPr="002E43A3" w:rsidRDefault="000332E6" w:rsidP="00431419">
            <w:pPr>
              <w:spacing w:after="0" w:line="240" w:lineRule="auto"/>
              <w:jc w:val="center"/>
              <w:rPr>
                <w:rFonts w:ascii="Tahoma" w:eastAsia="Times New Roman" w:hAnsi="Tahoma" w:cs="Tahoma"/>
              </w:rPr>
            </w:pPr>
            <w:r>
              <w:rPr>
                <w:rFonts w:ascii="Tahoma" w:eastAsia="Times New Roman" w:hAnsi="Tahoma" w:cs="Tahoma"/>
              </w:rPr>
              <w:t>-</w:t>
            </w:r>
          </w:p>
        </w:tc>
        <w:tc>
          <w:tcPr>
            <w:tcW w:w="1080" w:type="dxa"/>
            <w:tcBorders>
              <w:top w:val="nil"/>
              <w:left w:val="nil"/>
              <w:bottom w:val="single" w:sz="8" w:space="0" w:color="000000"/>
              <w:right w:val="single" w:sz="4" w:space="0" w:color="000000"/>
            </w:tcBorders>
            <w:shd w:val="clear" w:color="auto" w:fill="auto"/>
            <w:hideMark/>
          </w:tcPr>
          <w:p w:rsidR="00DF46B2" w:rsidRPr="002E43A3" w:rsidRDefault="000332E6" w:rsidP="001D4756">
            <w:pPr>
              <w:spacing w:after="0" w:line="240" w:lineRule="auto"/>
              <w:jc w:val="center"/>
              <w:rPr>
                <w:rFonts w:ascii="Tahoma" w:eastAsia="Times New Roman" w:hAnsi="Tahoma" w:cs="Tahoma"/>
              </w:rPr>
            </w:pPr>
            <w:r>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DF46B2" w:rsidRPr="002E43A3" w:rsidRDefault="00DF46B2"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DF46B2" w:rsidRDefault="00DF46B2" w:rsidP="00DF46B2">
      <w:pPr>
        <w:spacing w:after="0" w:line="360" w:lineRule="auto"/>
        <w:jc w:val="both"/>
        <w:rPr>
          <w:rFonts w:ascii="Arial" w:hAnsi="Arial" w:cs="Arial"/>
          <w:b/>
          <w:bCs/>
        </w:rPr>
      </w:pPr>
    </w:p>
    <w:p w:rsidR="000332E6" w:rsidRDefault="000332E6" w:rsidP="00DF46B2">
      <w:pPr>
        <w:spacing w:after="0" w:line="360" w:lineRule="auto"/>
        <w:jc w:val="both"/>
        <w:rPr>
          <w:rFonts w:ascii="Arial" w:hAnsi="Arial" w:cs="Arial"/>
          <w:b/>
          <w:bCs/>
        </w:rPr>
      </w:pPr>
    </w:p>
    <w:p w:rsidR="000332E6" w:rsidRDefault="000332E6" w:rsidP="00DF46B2">
      <w:pPr>
        <w:spacing w:after="0" w:line="360" w:lineRule="auto"/>
        <w:jc w:val="both"/>
        <w:rPr>
          <w:rFonts w:ascii="Arial" w:hAnsi="Arial" w:cs="Arial"/>
          <w:b/>
          <w:bCs/>
        </w:rPr>
      </w:pPr>
    </w:p>
    <w:p w:rsidR="008C04ED" w:rsidRDefault="008C04ED" w:rsidP="00DF46B2">
      <w:pPr>
        <w:spacing w:after="0" w:line="360" w:lineRule="auto"/>
        <w:jc w:val="both"/>
        <w:rPr>
          <w:rFonts w:ascii="Arial" w:hAnsi="Arial" w:cs="Arial"/>
          <w:b/>
          <w:bCs/>
        </w:rPr>
      </w:pPr>
    </w:p>
    <w:p w:rsidR="008C04ED" w:rsidRPr="00DF46B2" w:rsidRDefault="008C04ED" w:rsidP="00DF46B2">
      <w:pPr>
        <w:spacing w:after="0" w:line="360" w:lineRule="auto"/>
        <w:jc w:val="both"/>
        <w:rPr>
          <w:rFonts w:ascii="Arial" w:hAnsi="Arial" w:cs="Arial"/>
          <w:b/>
          <w:bCs/>
        </w:rPr>
      </w:pPr>
    </w:p>
    <w:p w:rsidR="007224D8" w:rsidRDefault="007224D8" w:rsidP="00A70C12">
      <w:pPr>
        <w:pStyle w:val="ListParagraph"/>
        <w:numPr>
          <w:ilvl w:val="0"/>
          <w:numId w:val="44"/>
        </w:numPr>
        <w:spacing w:after="0" w:line="360" w:lineRule="auto"/>
        <w:ind w:left="990" w:hanging="450"/>
        <w:jc w:val="both"/>
        <w:rPr>
          <w:rFonts w:ascii="Arial" w:hAnsi="Arial" w:cs="Arial"/>
          <w:b/>
          <w:bCs/>
        </w:rPr>
      </w:pPr>
      <w:r w:rsidRPr="00B941B3">
        <w:rPr>
          <w:rFonts w:ascii="Arial" w:hAnsi="Arial" w:cs="Arial"/>
          <w:b/>
          <w:bCs/>
        </w:rPr>
        <w:lastRenderedPageBreak/>
        <w:t>Sub Kegiatan Bimbingan Teknis Implementasi Peraturan Perundang-undangan</w:t>
      </w:r>
    </w:p>
    <w:p w:rsidR="00AD1CB8" w:rsidRPr="00AD1CB8" w:rsidRDefault="00B61997" w:rsidP="00AD1CB8">
      <w:pPr>
        <w:pStyle w:val="ListParagraph"/>
        <w:spacing w:after="0" w:line="353" w:lineRule="auto"/>
        <w:ind w:left="990" w:hanging="270"/>
        <w:jc w:val="both"/>
        <w:rPr>
          <w:rFonts w:ascii="Tahoma" w:eastAsia="Arial" w:hAnsi="Tahoma" w:cs="Tahoma"/>
        </w:rPr>
      </w:pPr>
      <w:r w:rsidRPr="002E43A3">
        <w:rPr>
          <w:rFonts w:ascii="Tahoma" w:eastAsia="Arial" w:hAnsi="Tahoma" w:cs="Tahoma"/>
        </w:rPr>
        <w:t xml:space="preserve">       </w:t>
      </w:r>
      <w:r>
        <w:rPr>
          <w:rFonts w:ascii="Tahoma" w:eastAsia="Arial" w:hAnsi="Tahoma" w:cs="Tahoma"/>
        </w:rPr>
        <w:t xml:space="preserve">       </w:t>
      </w:r>
      <w:r w:rsidRPr="002E43A3">
        <w:rPr>
          <w:rFonts w:ascii="Tahoma" w:eastAsia="Arial" w:hAnsi="Tahoma" w:cs="Tahoma"/>
        </w:rPr>
        <w:t xml:space="preserve">Sasaran sub kegiatan adalah terlaksananya bimbingan teknis implementasi peraturan perundang-undangan, yang dilengkapi dengan satu indikator kinerja yaitu jumlah ASN yang mengikuti bimbingan teknis implementasi peraturan perundang-undangan. </w:t>
      </w:r>
      <w:r w:rsidR="008C04ED">
        <w:rPr>
          <w:rFonts w:ascii="Tahoma" w:eastAsia="Arial" w:hAnsi="Tahoma" w:cs="Tahoma"/>
        </w:rPr>
        <w:t>Sesuai rencana aksi kegiatannya dilaksanakan di triwulan II dan III,</w:t>
      </w:r>
      <w:r w:rsidRPr="002E43A3">
        <w:rPr>
          <w:rFonts w:ascii="Tahoma" w:eastAsia="Arial" w:hAnsi="Tahoma" w:cs="Tahoma"/>
        </w:rPr>
        <w:t xml:space="preserve"> </w:t>
      </w:r>
      <w:r w:rsidR="00450A11">
        <w:rPr>
          <w:rFonts w:ascii="Tahoma" w:eastAsia="Arial" w:hAnsi="Tahoma" w:cs="Tahoma"/>
        </w:rPr>
        <w:t>Capaian kinerja digambarkan pada tabel dibawah :</w:t>
      </w:r>
    </w:p>
    <w:tbl>
      <w:tblPr>
        <w:tblW w:w="8432" w:type="dxa"/>
        <w:tblInd w:w="1098" w:type="dxa"/>
        <w:tblLayout w:type="fixed"/>
        <w:tblLook w:val="04A0" w:firstRow="1" w:lastRow="0" w:firstColumn="1" w:lastColumn="0" w:noHBand="0" w:noVBand="1"/>
      </w:tblPr>
      <w:tblGrid>
        <w:gridCol w:w="1530"/>
        <w:gridCol w:w="1449"/>
        <w:gridCol w:w="990"/>
        <w:gridCol w:w="1137"/>
        <w:gridCol w:w="1346"/>
        <w:gridCol w:w="1350"/>
        <w:gridCol w:w="630"/>
      </w:tblGrid>
      <w:tr w:rsidR="00B61997" w:rsidRPr="002E43A3" w:rsidTr="003F5F90">
        <w:trPr>
          <w:trHeight w:val="330"/>
        </w:trPr>
        <w:tc>
          <w:tcPr>
            <w:tcW w:w="153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URAIAN</w:t>
            </w:r>
          </w:p>
        </w:tc>
        <w:tc>
          <w:tcPr>
            <w:tcW w:w="6272"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KET</w:t>
            </w:r>
          </w:p>
        </w:tc>
      </w:tr>
      <w:tr w:rsidR="00B61997" w:rsidRPr="002E43A3" w:rsidTr="003F5F90">
        <w:trPr>
          <w:trHeight w:val="660"/>
        </w:trPr>
        <w:tc>
          <w:tcPr>
            <w:tcW w:w="1530" w:type="dxa"/>
            <w:vMerge/>
            <w:tcBorders>
              <w:top w:val="single" w:sz="8" w:space="0" w:color="000000"/>
              <w:left w:val="single" w:sz="8" w:space="0" w:color="000000"/>
              <w:bottom w:val="single" w:sz="4" w:space="0" w:color="000000"/>
              <w:right w:val="single" w:sz="4" w:space="0" w:color="000000"/>
            </w:tcBorders>
            <w:shd w:val="clear" w:color="auto" w:fill="C00000"/>
            <w:vAlign w:val="center"/>
            <w:hideMark/>
          </w:tcPr>
          <w:p w:rsidR="00B61997" w:rsidRPr="002E43A3" w:rsidRDefault="00B61997" w:rsidP="001D4756">
            <w:pPr>
              <w:spacing w:after="0" w:line="240" w:lineRule="auto"/>
              <w:rPr>
                <w:rFonts w:ascii="Tahoma" w:eastAsia="Times New Roman" w:hAnsi="Tahoma" w:cs="Tahoma"/>
                <w:b/>
                <w:bCs/>
              </w:rPr>
            </w:pPr>
          </w:p>
        </w:tc>
        <w:tc>
          <w:tcPr>
            <w:tcW w:w="1449" w:type="dxa"/>
            <w:tcBorders>
              <w:top w:val="nil"/>
              <w:left w:val="nil"/>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INDIKATOR KINERJA</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SATUAN</w:t>
            </w:r>
          </w:p>
        </w:tc>
        <w:tc>
          <w:tcPr>
            <w:tcW w:w="1137" w:type="dxa"/>
            <w:tcBorders>
              <w:top w:val="nil"/>
              <w:left w:val="nil"/>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b/>
                <w:bCs/>
                <w:sz w:val="18"/>
                <w:szCs w:val="18"/>
              </w:rPr>
            </w:pPr>
            <w:r w:rsidRPr="003B6083">
              <w:rPr>
                <w:rFonts w:ascii="Tahoma" w:eastAsia="Times New Roman" w:hAnsi="Tahoma" w:cs="Tahoma"/>
                <w:b/>
                <w:bCs/>
                <w:sz w:val="18"/>
                <w:szCs w:val="18"/>
              </w:rPr>
              <w:t>TARGET</w:t>
            </w:r>
          </w:p>
        </w:tc>
        <w:tc>
          <w:tcPr>
            <w:tcW w:w="1346" w:type="dxa"/>
            <w:tcBorders>
              <w:top w:val="nil"/>
              <w:left w:val="nil"/>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right"/>
              <w:rPr>
                <w:rFonts w:ascii="Tahoma" w:eastAsia="Times New Roman" w:hAnsi="Tahoma" w:cs="Tahoma"/>
                <w:b/>
                <w:bCs/>
                <w:sz w:val="18"/>
                <w:szCs w:val="18"/>
              </w:rPr>
            </w:pPr>
            <w:r w:rsidRPr="003B6083">
              <w:rPr>
                <w:rFonts w:ascii="Tahoma" w:eastAsia="Times New Roman" w:hAnsi="Tahoma" w:cs="Tahoma"/>
                <w:b/>
                <w:bCs/>
                <w:sz w:val="18"/>
                <w:szCs w:val="18"/>
              </w:rPr>
              <w:t>REALISASI</w:t>
            </w:r>
          </w:p>
        </w:tc>
        <w:tc>
          <w:tcPr>
            <w:tcW w:w="1350" w:type="dxa"/>
            <w:tcBorders>
              <w:top w:val="nil"/>
              <w:left w:val="nil"/>
              <w:bottom w:val="single" w:sz="4" w:space="0" w:color="000000"/>
              <w:right w:val="single" w:sz="4" w:space="0" w:color="000000"/>
            </w:tcBorders>
            <w:shd w:val="clear" w:color="auto" w:fill="E5B8B7" w:themeFill="accent2" w:themeFillTint="66"/>
            <w:vAlign w:val="center"/>
            <w:hideMark/>
          </w:tcPr>
          <w:p w:rsidR="00B61997" w:rsidRPr="003B6083" w:rsidRDefault="00B61997" w:rsidP="001D4756">
            <w:pPr>
              <w:spacing w:after="0" w:line="240" w:lineRule="auto"/>
              <w:jc w:val="center"/>
              <w:rPr>
                <w:rFonts w:ascii="Tahoma" w:eastAsia="Times New Roman" w:hAnsi="Tahoma" w:cs="Tahoma"/>
                <w:color w:val="000000"/>
                <w:sz w:val="18"/>
                <w:szCs w:val="18"/>
              </w:rPr>
            </w:pPr>
            <w:r w:rsidRPr="003B6083">
              <w:rPr>
                <w:rFonts w:ascii="Tahoma" w:eastAsia="Times New Roman" w:hAnsi="Tahoma" w:cs="Tahoma"/>
                <w:b/>
                <w:bCs/>
                <w:sz w:val="18"/>
                <w:szCs w:val="18"/>
              </w:rPr>
              <w:t>%</w:t>
            </w:r>
            <w:r w:rsidRPr="003B6083">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shd w:val="clear" w:color="auto" w:fill="C00000"/>
            <w:vAlign w:val="center"/>
            <w:hideMark/>
          </w:tcPr>
          <w:p w:rsidR="00B61997" w:rsidRPr="002E43A3" w:rsidRDefault="00B61997" w:rsidP="001D4756">
            <w:pPr>
              <w:spacing w:after="0" w:line="240" w:lineRule="auto"/>
              <w:rPr>
                <w:rFonts w:ascii="Tahoma" w:eastAsia="Times New Roman" w:hAnsi="Tahoma" w:cs="Tahoma"/>
                <w:b/>
                <w:bCs/>
              </w:rPr>
            </w:pPr>
          </w:p>
        </w:tc>
      </w:tr>
      <w:tr w:rsidR="00B61997" w:rsidRPr="002E43A3" w:rsidTr="003F5F90">
        <w:trPr>
          <w:trHeight w:val="660"/>
        </w:trPr>
        <w:tc>
          <w:tcPr>
            <w:tcW w:w="1530" w:type="dxa"/>
            <w:tcBorders>
              <w:top w:val="nil"/>
              <w:left w:val="single" w:sz="8" w:space="0" w:color="000000"/>
              <w:bottom w:val="single" w:sz="8" w:space="0" w:color="000000"/>
              <w:right w:val="single" w:sz="4" w:space="0" w:color="000000"/>
            </w:tcBorders>
            <w:shd w:val="clear" w:color="auto" w:fill="auto"/>
            <w:hideMark/>
          </w:tcPr>
          <w:p w:rsidR="00B61997" w:rsidRPr="002E43A3" w:rsidRDefault="00B61997"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Bimbingan teknis implementasi peraturan perundang-undangan</w:t>
            </w:r>
          </w:p>
        </w:tc>
        <w:tc>
          <w:tcPr>
            <w:tcW w:w="1449" w:type="dxa"/>
            <w:tcBorders>
              <w:top w:val="nil"/>
              <w:left w:val="nil"/>
              <w:bottom w:val="single" w:sz="8" w:space="0" w:color="000000"/>
              <w:right w:val="single" w:sz="4" w:space="0" w:color="000000"/>
            </w:tcBorders>
            <w:shd w:val="clear" w:color="auto" w:fill="auto"/>
            <w:hideMark/>
          </w:tcPr>
          <w:p w:rsidR="00B61997" w:rsidRPr="002E43A3" w:rsidRDefault="00B61997" w:rsidP="001D4756">
            <w:pPr>
              <w:spacing w:after="0" w:line="240" w:lineRule="auto"/>
              <w:rPr>
                <w:rFonts w:ascii="Tahoma" w:eastAsia="Times New Roman" w:hAnsi="Tahoma" w:cs="Tahoma"/>
              </w:rPr>
            </w:pPr>
            <w:r w:rsidRPr="002E43A3">
              <w:rPr>
                <w:rFonts w:ascii="Tahoma" w:eastAsia="Times New Roman" w:hAnsi="Tahoma" w:cs="Tahoma"/>
              </w:rPr>
              <w:t>Jumlah ASN yang mengikuti bimbingan teknis implementasi peraturan perundang-undangan</w:t>
            </w:r>
          </w:p>
        </w:tc>
        <w:tc>
          <w:tcPr>
            <w:tcW w:w="990" w:type="dxa"/>
            <w:tcBorders>
              <w:top w:val="nil"/>
              <w:left w:val="nil"/>
              <w:bottom w:val="single" w:sz="8" w:space="0" w:color="000000"/>
              <w:right w:val="single" w:sz="4" w:space="0" w:color="000000"/>
            </w:tcBorders>
            <w:shd w:val="clear" w:color="auto" w:fill="auto"/>
            <w:hideMark/>
          </w:tcPr>
          <w:p w:rsidR="00B61997" w:rsidRPr="002E43A3" w:rsidRDefault="00B61997" w:rsidP="001D4756">
            <w:pPr>
              <w:spacing w:after="0" w:line="240" w:lineRule="auto"/>
              <w:jc w:val="center"/>
              <w:rPr>
                <w:rFonts w:ascii="Tahoma" w:eastAsia="Times New Roman" w:hAnsi="Tahoma" w:cs="Tahoma"/>
              </w:rPr>
            </w:pPr>
            <w:r w:rsidRPr="002E43A3">
              <w:rPr>
                <w:rFonts w:ascii="Tahoma" w:eastAsia="Times New Roman" w:hAnsi="Tahoma" w:cs="Tahoma"/>
              </w:rPr>
              <w:t>orang</w:t>
            </w:r>
          </w:p>
        </w:tc>
        <w:tc>
          <w:tcPr>
            <w:tcW w:w="1137" w:type="dxa"/>
            <w:tcBorders>
              <w:top w:val="nil"/>
              <w:left w:val="nil"/>
              <w:bottom w:val="single" w:sz="8" w:space="0" w:color="000000"/>
              <w:right w:val="single" w:sz="4" w:space="0" w:color="000000"/>
            </w:tcBorders>
            <w:shd w:val="clear" w:color="auto" w:fill="auto"/>
            <w:hideMark/>
          </w:tcPr>
          <w:p w:rsidR="00B61997" w:rsidRPr="002E43A3" w:rsidRDefault="005E4F35" w:rsidP="00A87A4C">
            <w:pPr>
              <w:spacing w:after="0" w:line="240" w:lineRule="auto"/>
              <w:jc w:val="center"/>
              <w:rPr>
                <w:rFonts w:ascii="Tahoma" w:eastAsia="Times New Roman" w:hAnsi="Tahoma" w:cs="Tahoma"/>
              </w:rPr>
            </w:pPr>
            <w:r>
              <w:rPr>
                <w:rFonts w:ascii="Tahoma" w:eastAsia="Times New Roman" w:hAnsi="Tahoma" w:cs="Tahoma"/>
              </w:rPr>
              <w:t>-</w:t>
            </w:r>
          </w:p>
        </w:tc>
        <w:tc>
          <w:tcPr>
            <w:tcW w:w="1346" w:type="dxa"/>
            <w:tcBorders>
              <w:top w:val="nil"/>
              <w:left w:val="nil"/>
              <w:bottom w:val="single" w:sz="8" w:space="0" w:color="000000"/>
              <w:right w:val="single" w:sz="4" w:space="0" w:color="000000"/>
            </w:tcBorders>
            <w:shd w:val="clear" w:color="auto" w:fill="auto"/>
            <w:hideMark/>
          </w:tcPr>
          <w:p w:rsidR="00B61997" w:rsidRPr="002E43A3" w:rsidRDefault="005E4F35" w:rsidP="00A87A4C">
            <w:pPr>
              <w:spacing w:after="0" w:line="240" w:lineRule="auto"/>
              <w:jc w:val="center"/>
              <w:rPr>
                <w:rFonts w:ascii="Tahoma" w:eastAsia="Times New Roman" w:hAnsi="Tahoma" w:cs="Tahoma"/>
              </w:rPr>
            </w:pPr>
            <w:r>
              <w:rPr>
                <w:rFonts w:ascii="Tahoma" w:eastAsia="Times New Roman" w:hAnsi="Tahoma" w:cs="Tahoma"/>
              </w:rPr>
              <w:t>-</w:t>
            </w:r>
          </w:p>
        </w:tc>
        <w:tc>
          <w:tcPr>
            <w:tcW w:w="1350" w:type="dxa"/>
            <w:tcBorders>
              <w:top w:val="nil"/>
              <w:left w:val="nil"/>
              <w:bottom w:val="single" w:sz="8" w:space="0" w:color="000000"/>
              <w:right w:val="single" w:sz="4" w:space="0" w:color="000000"/>
            </w:tcBorders>
            <w:shd w:val="clear" w:color="auto" w:fill="auto"/>
            <w:hideMark/>
          </w:tcPr>
          <w:p w:rsidR="00B61997" w:rsidRPr="002E43A3" w:rsidRDefault="005E4F35" w:rsidP="001D4756">
            <w:pPr>
              <w:spacing w:after="0" w:line="240" w:lineRule="auto"/>
              <w:jc w:val="center"/>
              <w:rPr>
                <w:rFonts w:ascii="Tahoma" w:eastAsia="Times New Roman" w:hAnsi="Tahoma" w:cs="Tahoma"/>
              </w:rPr>
            </w:pPr>
            <w:r>
              <w:rPr>
                <w:rFonts w:ascii="Tahoma" w:eastAsia="Times New Roman" w:hAnsi="Tahoma" w:cs="Tahoma"/>
              </w:rPr>
              <w:t>-</w:t>
            </w:r>
            <w:r w:rsidR="00B61997" w:rsidRPr="002E43A3">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B61997" w:rsidRPr="002E43A3" w:rsidRDefault="00B61997"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B61997" w:rsidRPr="00B61997" w:rsidRDefault="00B61997" w:rsidP="00B61997">
      <w:pPr>
        <w:spacing w:after="0" w:line="360" w:lineRule="auto"/>
        <w:jc w:val="both"/>
        <w:rPr>
          <w:rFonts w:ascii="Arial" w:hAnsi="Arial" w:cs="Arial"/>
          <w:b/>
          <w:bCs/>
        </w:rPr>
      </w:pPr>
    </w:p>
    <w:p w:rsidR="007224D8" w:rsidRDefault="007224D8" w:rsidP="00A70C12">
      <w:pPr>
        <w:pStyle w:val="ListParagraph"/>
        <w:numPr>
          <w:ilvl w:val="0"/>
          <w:numId w:val="44"/>
        </w:numPr>
        <w:spacing w:after="0" w:line="360" w:lineRule="auto"/>
        <w:ind w:left="990"/>
        <w:jc w:val="both"/>
        <w:rPr>
          <w:rFonts w:ascii="Arial" w:hAnsi="Arial" w:cs="Arial"/>
          <w:b/>
          <w:bCs/>
        </w:rPr>
      </w:pPr>
      <w:r w:rsidRPr="00E35E3B">
        <w:rPr>
          <w:rFonts w:ascii="Arial" w:hAnsi="Arial" w:cs="Arial"/>
          <w:b/>
          <w:bCs/>
        </w:rPr>
        <w:t>Sub Kegiatan Penyediaan Komponen Instalasi Listrik/Penerangan Bangunan Kantor</w:t>
      </w:r>
    </w:p>
    <w:p w:rsidR="009C5F9F" w:rsidRPr="002E43A3" w:rsidRDefault="009C5F9F" w:rsidP="009C5F9F">
      <w:pPr>
        <w:pStyle w:val="ListParagraph"/>
        <w:tabs>
          <w:tab w:val="left" w:pos="990"/>
        </w:tabs>
        <w:spacing w:line="360" w:lineRule="auto"/>
        <w:ind w:left="990"/>
        <w:jc w:val="both"/>
        <w:rPr>
          <w:rFonts w:ascii="Tahoma" w:hAnsi="Tahoma" w:cs="Tahoma"/>
        </w:rPr>
      </w:pPr>
      <w:r w:rsidRPr="002E43A3">
        <w:rPr>
          <w:rFonts w:ascii="Tahoma" w:hAnsi="Tahoma" w:cs="Tahoma"/>
        </w:rPr>
        <w:t xml:space="preserve">Sasaran sub kegiatan adalah tersedianya komponen instalasi listrik/penerangan bangunan kantor. Target Kinerja </w:t>
      </w:r>
      <w:r w:rsidR="008C04ED">
        <w:rPr>
          <w:rFonts w:ascii="Tahoma" w:hAnsi="Tahoma" w:cs="Tahoma"/>
        </w:rPr>
        <w:t>triwulan I tahun 2025</w:t>
      </w:r>
      <w:r w:rsidRPr="002E43A3">
        <w:rPr>
          <w:rFonts w:ascii="Tahoma" w:hAnsi="Tahoma" w:cs="Tahoma"/>
        </w:rPr>
        <w:t xml:space="preserve"> </w:t>
      </w:r>
      <w:r w:rsidR="005E4F35">
        <w:rPr>
          <w:rFonts w:ascii="Tahoma" w:hAnsi="Tahoma" w:cs="Tahoma"/>
        </w:rPr>
        <w:t>adalah 11 Jenis. Realisasi 11</w:t>
      </w:r>
      <w:r w:rsidRPr="002E43A3">
        <w:rPr>
          <w:rFonts w:ascii="Tahoma" w:hAnsi="Tahoma" w:cs="Tahoma"/>
        </w:rPr>
        <w:t xml:space="preserve"> Jenis sehingga capaian kinerja adalah </w:t>
      </w:r>
      <w:r w:rsidR="005E4F35">
        <w:rPr>
          <w:rFonts w:ascii="Tahoma" w:hAnsi="Tahoma" w:cs="Tahoma"/>
        </w:rPr>
        <w:t>10</w:t>
      </w:r>
      <w:r w:rsidRPr="002E43A3">
        <w:rPr>
          <w:rFonts w:ascii="Tahoma" w:hAnsi="Tahoma" w:cs="Tahoma"/>
        </w:rPr>
        <w:t xml:space="preserve">0%.  </w:t>
      </w:r>
      <w:r w:rsidRPr="009C5F9F">
        <w:rPr>
          <w:rFonts w:ascii="Tahoma" w:hAnsi="Tahoma" w:cs="Tahoma"/>
          <w:b/>
          <w:bCs/>
        </w:rPr>
        <w:t>Predikat kiner</w:t>
      </w:r>
      <w:r w:rsidR="005E4F35">
        <w:rPr>
          <w:rFonts w:ascii="Tahoma" w:hAnsi="Tahoma" w:cs="Tahoma"/>
          <w:b/>
          <w:bCs/>
        </w:rPr>
        <w:t>ja sangat memuaskan</w:t>
      </w:r>
      <w:r>
        <w:rPr>
          <w:rFonts w:ascii="Tahoma" w:hAnsi="Tahoma" w:cs="Tahoma"/>
        </w:rPr>
        <w:t xml:space="preserve">. </w:t>
      </w:r>
      <w:r w:rsidRPr="002E43A3">
        <w:rPr>
          <w:rFonts w:ascii="Tahoma" w:hAnsi="Tahoma" w:cs="Tahoma"/>
        </w:rPr>
        <w:t>Capaian kinerja tersebut dapat dilihat pada tabel dibawah ini :</w:t>
      </w:r>
    </w:p>
    <w:tbl>
      <w:tblPr>
        <w:tblW w:w="8300" w:type="dxa"/>
        <w:tblInd w:w="1098" w:type="dxa"/>
        <w:tblLayout w:type="fixed"/>
        <w:tblLook w:val="04A0" w:firstRow="1" w:lastRow="0" w:firstColumn="1" w:lastColumn="0" w:noHBand="0" w:noVBand="1"/>
      </w:tblPr>
      <w:tblGrid>
        <w:gridCol w:w="1704"/>
        <w:gridCol w:w="1515"/>
        <w:gridCol w:w="1080"/>
        <w:gridCol w:w="941"/>
        <w:gridCol w:w="1285"/>
        <w:gridCol w:w="1145"/>
        <w:gridCol w:w="630"/>
      </w:tblGrid>
      <w:tr w:rsidR="009C5F9F" w:rsidRPr="002E43A3" w:rsidTr="003F5F90">
        <w:trPr>
          <w:trHeight w:val="330"/>
        </w:trPr>
        <w:tc>
          <w:tcPr>
            <w:tcW w:w="1704"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b/>
                <w:bCs/>
                <w:sz w:val="20"/>
                <w:szCs w:val="20"/>
              </w:rPr>
            </w:pPr>
            <w:r w:rsidRPr="00384972">
              <w:rPr>
                <w:rFonts w:ascii="Tahoma" w:eastAsia="Times New Roman" w:hAnsi="Tahoma" w:cs="Tahoma"/>
                <w:b/>
                <w:bCs/>
                <w:sz w:val="20"/>
                <w:szCs w:val="20"/>
              </w:rPr>
              <w:t>URAIAN</w:t>
            </w:r>
          </w:p>
        </w:tc>
        <w:tc>
          <w:tcPr>
            <w:tcW w:w="5966"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9C5F9F" w:rsidRPr="002E43A3" w:rsidTr="003F5F90">
        <w:trPr>
          <w:trHeight w:val="660"/>
        </w:trPr>
        <w:tc>
          <w:tcPr>
            <w:tcW w:w="1704" w:type="dxa"/>
            <w:vMerge/>
            <w:tcBorders>
              <w:top w:val="single" w:sz="8" w:space="0" w:color="000000"/>
              <w:left w:val="single" w:sz="8" w:space="0" w:color="000000"/>
              <w:bottom w:val="single" w:sz="4" w:space="0" w:color="000000"/>
              <w:right w:val="single" w:sz="4" w:space="0" w:color="000000"/>
            </w:tcBorders>
            <w:vAlign w:val="center"/>
            <w:hideMark/>
          </w:tcPr>
          <w:p w:rsidR="009C5F9F" w:rsidRPr="00384972" w:rsidRDefault="009C5F9F" w:rsidP="001D4756">
            <w:pPr>
              <w:spacing w:after="0" w:line="240" w:lineRule="auto"/>
              <w:rPr>
                <w:rFonts w:ascii="Tahoma" w:eastAsia="Times New Roman" w:hAnsi="Tahoma" w:cs="Tahoma"/>
                <w:b/>
                <w:bCs/>
                <w:sz w:val="20"/>
                <w:szCs w:val="20"/>
              </w:rPr>
            </w:pPr>
          </w:p>
        </w:tc>
        <w:tc>
          <w:tcPr>
            <w:tcW w:w="1515" w:type="dxa"/>
            <w:tcBorders>
              <w:top w:val="nil"/>
              <w:left w:val="nil"/>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941" w:type="dxa"/>
            <w:tcBorders>
              <w:top w:val="nil"/>
              <w:left w:val="nil"/>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9C5F9F" w:rsidRPr="00384972" w:rsidRDefault="009C5F9F"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9C5F9F" w:rsidRPr="002E43A3" w:rsidRDefault="009C5F9F" w:rsidP="001D4756">
            <w:pPr>
              <w:spacing w:after="0" w:line="240" w:lineRule="auto"/>
              <w:rPr>
                <w:rFonts w:ascii="Tahoma" w:eastAsia="Times New Roman" w:hAnsi="Tahoma" w:cs="Tahoma"/>
                <w:b/>
                <w:bCs/>
              </w:rPr>
            </w:pPr>
          </w:p>
        </w:tc>
      </w:tr>
      <w:tr w:rsidR="009C5F9F" w:rsidRPr="002E43A3" w:rsidTr="003F5F90">
        <w:trPr>
          <w:trHeight w:val="660"/>
        </w:trPr>
        <w:tc>
          <w:tcPr>
            <w:tcW w:w="1704" w:type="dxa"/>
            <w:tcBorders>
              <w:top w:val="nil"/>
              <w:left w:val="single" w:sz="8" w:space="0" w:color="000000"/>
              <w:bottom w:val="single" w:sz="8" w:space="0" w:color="000000"/>
              <w:right w:val="single" w:sz="4" w:space="0" w:color="000000"/>
            </w:tcBorders>
            <w:shd w:val="clear" w:color="auto" w:fill="auto"/>
            <w:hideMark/>
          </w:tcPr>
          <w:p w:rsidR="009C5F9F" w:rsidRDefault="009C5F9F" w:rsidP="001D4756">
            <w:pPr>
              <w:spacing w:after="0" w:line="240" w:lineRule="auto"/>
              <w:rPr>
                <w:rFonts w:ascii="Tahoma" w:eastAsia="Times New Roman" w:hAnsi="Tahoma" w:cs="Tahoma"/>
              </w:rPr>
            </w:pPr>
            <w:r w:rsidRPr="002E43A3">
              <w:rPr>
                <w:rFonts w:ascii="Tahoma" w:eastAsia="Times New Roman" w:hAnsi="Tahoma" w:cs="Tahoma"/>
              </w:rPr>
              <w:t>Penyediaan Komponen Instalasi Listrik/</w:t>
            </w:r>
          </w:p>
          <w:p w:rsidR="009C5F9F" w:rsidRPr="002E43A3" w:rsidRDefault="009C5F9F" w:rsidP="001D4756">
            <w:pPr>
              <w:spacing w:after="0" w:line="240" w:lineRule="auto"/>
              <w:rPr>
                <w:rFonts w:ascii="Tahoma" w:eastAsia="Times New Roman" w:hAnsi="Tahoma" w:cs="Tahoma"/>
                <w:color w:val="000000"/>
              </w:rPr>
            </w:pPr>
            <w:r w:rsidRPr="002E43A3">
              <w:rPr>
                <w:rFonts w:ascii="Tahoma" w:eastAsia="Times New Roman" w:hAnsi="Tahoma" w:cs="Tahoma"/>
              </w:rPr>
              <w:t>Penerangan Bangunan Kantor</w:t>
            </w:r>
          </w:p>
        </w:tc>
        <w:tc>
          <w:tcPr>
            <w:tcW w:w="1515" w:type="dxa"/>
            <w:tcBorders>
              <w:top w:val="nil"/>
              <w:left w:val="nil"/>
              <w:bottom w:val="single" w:sz="8" w:space="0" w:color="000000"/>
              <w:right w:val="single" w:sz="4" w:space="0" w:color="000000"/>
            </w:tcBorders>
            <w:shd w:val="clear" w:color="auto" w:fill="auto"/>
            <w:hideMark/>
          </w:tcPr>
          <w:p w:rsidR="009C5F9F" w:rsidRDefault="009C5F9F" w:rsidP="001D4756">
            <w:pPr>
              <w:spacing w:after="0" w:line="240" w:lineRule="auto"/>
              <w:rPr>
                <w:rFonts w:ascii="Tahoma" w:eastAsia="Times New Roman" w:hAnsi="Tahoma" w:cs="Tahoma"/>
              </w:rPr>
            </w:pPr>
            <w:r w:rsidRPr="002E43A3">
              <w:rPr>
                <w:rFonts w:ascii="Tahoma" w:eastAsia="Times New Roman" w:hAnsi="Tahoma" w:cs="Tahoma"/>
              </w:rPr>
              <w:t>Jumlah komponen instalasi listrik/</w:t>
            </w:r>
          </w:p>
          <w:p w:rsidR="009C5F9F" w:rsidRPr="002E43A3" w:rsidRDefault="009C5F9F" w:rsidP="001D4756">
            <w:pPr>
              <w:spacing w:after="0" w:line="240" w:lineRule="auto"/>
              <w:rPr>
                <w:rFonts w:ascii="Tahoma" w:eastAsia="Times New Roman" w:hAnsi="Tahoma" w:cs="Tahoma"/>
              </w:rPr>
            </w:pPr>
            <w:r w:rsidRPr="002E43A3">
              <w:rPr>
                <w:rFonts w:ascii="Tahoma" w:eastAsia="Times New Roman" w:hAnsi="Tahoma" w:cs="Tahoma"/>
              </w:rPr>
              <w:t>penerangan bangunan kantor yang disediakan</w:t>
            </w:r>
          </w:p>
        </w:tc>
        <w:tc>
          <w:tcPr>
            <w:tcW w:w="1080" w:type="dxa"/>
            <w:tcBorders>
              <w:top w:val="nil"/>
              <w:left w:val="nil"/>
              <w:bottom w:val="single" w:sz="8" w:space="0" w:color="000000"/>
              <w:right w:val="single" w:sz="4" w:space="0" w:color="000000"/>
            </w:tcBorders>
            <w:shd w:val="clear" w:color="auto" w:fill="auto"/>
            <w:hideMark/>
          </w:tcPr>
          <w:p w:rsidR="009C5F9F" w:rsidRPr="002E43A3" w:rsidRDefault="00C73CC0" w:rsidP="001D4756">
            <w:pPr>
              <w:spacing w:after="0" w:line="240" w:lineRule="auto"/>
              <w:jc w:val="center"/>
              <w:rPr>
                <w:rFonts w:ascii="Tahoma" w:eastAsia="Times New Roman" w:hAnsi="Tahoma" w:cs="Tahoma"/>
              </w:rPr>
            </w:pPr>
            <w:r>
              <w:rPr>
                <w:rFonts w:ascii="Tahoma" w:eastAsia="Times New Roman" w:hAnsi="Tahoma" w:cs="Tahoma"/>
              </w:rPr>
              <w:t>j</w:t>
            </w:r>
            <w:r w:rsidR="009C5F9F" w:rsidRPr="002E43A3">
              <w:rPr>
                <w:rFonts w:ascii="Tahoma" w:eastAsia="Times New Roman" w:hAnsi="Tahoma" w:cs="Tahoma"/>
              </w:rPr>
              <w:t>enis</w:t>
            </w:r>
          </w:p>
        </w:tc>
        <w:tc>
          <w:tcPr>
            <w:tcW w:w="941" w:type="dxa"/>
            <w:tcBorders>
              <w:top w:val="nil"/>
              <w:left w:val="nil"/>
              <w:bottom w:val="single" w:sz="8" w:space="0" w:color="000000"/>
              <w:right w:val="single" w:sz="4" w:space="0" w:color="000000"/>
            </w:tcBorders>
            <w:shd w:val="clear" w:color="auto" w:fill="auto"/>
            <w:hideMark/>
          </w:tcPr>
          <w:p w:rsidR="009C5F9F" w:rsidRPr="004F6094" w:rsidRDefault="005E4F35" w:rsidP="004F6094">
            <w:pPr>
              <w:spacing w:after="0" w:line="240" w:lineRule="auto"/>
              <w:jc w:val="center"/>
              <w:rPr>
                <w:rFonts w:ascii="Tahoma" w:eastAsia="Times New Roman" w:hAnsi="Tahoma" w:cs="Tahoma"/>
              </w:rPr>
            </w:pPr>
            <w:r>
              <w:rPr>
                <w:rFonts w:ascii="Tahoma" w:eastAsia="Times New Roman" w:hAnsi="Tahoma" w:cs="Tahoma"/>
              </w:rPr>
              <w:t>11</w:t>
            </w:r>
          </w:p>
        </w:tc>
        <w:tc>
          <w:tcPr>
            <w:tcW w:w="1285" w:type="dxa"/>
            <w:tcBorders>
              <w:top w:val="nil"/>
              <w:left w:val="nil"/>
              <w:bottom w:val="single" w:sz="8" w:space="0" w:color="000000"/>
              <w:right w:val="single" w:sz="4" w:space="0" w:color="000000"/>
            </w:tcBorders>
            <w:shd w:val="clear" w:color="auto" w:fill="auto"/>
            <w:hideMark/>
          </w:tcPr>
          <w:p w:rsidR="009C5F9F" w:rsidRPr="004F6094" w:rsidRDefault="005E4F35" w:rsidP="004F6094">
            <w:pPr>
              <w:spacing w:after="0" w:line="240" w:lineRule="auto"/>
              <w:jc w:val="center"/>
              <w:rPr>
                <w:rFonts w:ascii="Tahoma" w:eastAsia="Times New Roman" w:hAnsi="Tahoma" w:cs="Tahoma"/>
              </w:rPr>
            </w:pPr>
            <w:r>
              <w:rPr>
                <w:rFonts w:ascii="Tahoma" w:eastAsia="Times New Roman" w:hAnsi="Tahoma" w:cs="Tahoma"/>
              </w:rPr>
              <w:t>11</w:t>
            </w:r>
          </w:p>
        </w:tc>
        <w:tc>
          <w:tcPr>
            <w:tcW w:w="1145" w:type="dxa"/>
            <w:tcBorders>
              <w:top w:val="nil"/>
              <w:left w:val="nil"/>
              <w:bottom w:val="single" w:sz="8" w:space="0" w:color="000000"/>
              <w:right w:val="single" w:sz="4" w:space="0" w:color="000000"/>
            </w:tcBorders>
            <w:shd w:val="clear" w:color="auto" w:fill="auto"/>
            <w:hideMark/>
          </w:tcPr>
          <w:p w:rsidR="009C5F9F" w:rsidRPr="002E43A3" w:rsidRDefault="005E4F35" w:rsidP="001D4756">
            <w:pPr>
              <w:spacing w:after="0" w:line="240" w:lineRule="auto"/>
              <w:jc w:val="center"/>
              <w:rPr>
                <w:rFonts w:ascii="Tahoma" w:eastAsia="Times New Roman" w:hAnsi="Tahoma" w:cs="Tahoma"/>
              </w:rPr>
            </w:pPr>
            <w:r>
              <w:rPr>
                <w:rFonts w:ascii="Tahoma" w:eastAsia="Times New Roman" w:hAnsi="Tahoma" w:cs="Tahoma"/>
              </w:rPr>
              <w:t>10</w:t>
            </w:r>
            <w:r w:rsidR="009C5F9F" w:rsidRPr="002E43A3">
              <w:rPr>
                <w:rFonts w:ascii="Tahoma" w:eastAsia="Times New Roman" w:hAnsi="Tahoma" w:cs="Tahoma"/>
              </w:rPr>
              <w:t>0%</w:t>
            </w:r>
          </w:p>
        </w:tc>
        <w:tc>
          <w:tcPr>
            <w:tcW w:w="630" w:type="dxa"/>
            <w:tcBorders>
              <w:top w:val="nil"/>
              <w:left w:val="nil"/>
              <w:bottom w:val="single" w:sz="8" w:space="0" w:color="000000"/>
              <w:right w:val="single" w:sz="8" w:space="0" w:color="000000"/>
            </w:tcBorders>
            <w:shd w:val="clear" w:color="auto" w:fill="auto"/>
            <w:hideMark/>
          </w:tcPr>
          <w:p w:rsidR="009C5F9F" w:rsidRPr="002E43A3" w:rsidRDefault="009C5F9F"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9C5F9F" w:rsidRDefault="009C5F9F" w:rsidP="009C5F9F">
      <w:pPr>
        <w:spacing w:after="0" w:line="360" w:lineRule="auto"/>
        <w:jc w:val="both"/>
        <w:rPr>
          <w:rFonts w:ascii="Arial" w:hAnsi="Arial" w:cs="Arial"/>
          <w:b/>
          <w:bCs/>
        </w:rPr>
      </w:pPr>
    </w:p>
    <w:p w:rsidR="008C04ED" w:rsidRPr="009C5F9F" w:rsidRDefault="008C04ED" w:rsidP="009C5F9F">
      <w:pPr>
        <w:spacing w:after="0" w:line="360" w:lineRule="auto"/>
        <w:jc w:val="both"/>
        <w:rPr>
          <w:rFonts w:ascii="Arial" w:hAnsi="Arial" w:cs="Arial"/>
          <w:b/>
          <w:bCs/>
        </w:rPr>
      </w:pPr>
    </w:p>
    <w:p w:rsidR="007224D8" w:rsidRDefault="007224D8" w:rsidP="00A70C12">
      <w:pPr>
        <w:pStyle w:val="ListParagraph"/>
        <w:numPr>
          <w:ilvl w:val="0"/>
          <w:numId w:val="44"/>
        </w:numPr>
        <w:spacing w:after="0" w:line="360" w:lineRule="auto"/>
        <w:ind w:left="990"/>
        <w:jc w:val="both"/>
        <w:rPr>
          <w:rFonts w:ascii="Arial" w:hAnsi="Arial" w:cs="Arial"/>
          <w:b/>
          <w:bCs/>
        </w:rPr>
      </w:pPr>
      <w:r w:rsidRPr="00866D0B">
        <w:rPr>
          <w:rFonts w:ascii="Arial" w:hAnsi="Arial" w:cs="Arial"/>
          <w:b/>
          <w:bCs/>
        </w:rPr>
        <w:lastRenderedPageBreak/>
        <w:t>Sub Kegiatan Penyediaan Peralatan dan Perlengkapan Kantor</w:t>
      </w:r>
    </w:p>
    <w:p w:rsidR="00692543" w:rsidRPr="00C65239" w:rsidRDefault="00692543" w:rsidP="00C65239">
      <w:pPr>
        <w:tabs>
          <w:tab w:val="left" w:pos="2552"/>
        </w:tabs>
        <w:spacing w:line="360" w:lineRule="auto"/>
        <w:ind w:left="1080"/>
        <w:contextualSpacing/>
        <w:jc w:val="both"/>
        <w:rPr>
          <w:rFonts w:ascii="Tahoma" w:hAnsi="Tahoma" w:cs="Tahoma"/>
          <w:b/>
          <w:bCs/>
        </w:rPr>
      </w:pPr>
      <w:r w:rsidRPr="002E43A3">
        <w:rPr>
          <w:rFonts w:ascii="Tahoma" w:hAnsi="Tahoma" w:cs="Tahoma"/>
        </w:rPr>
        <w:t xml:space="preserve">Sasaran sub kegiatan adalah tersedianya peralatan dan perlengkapan kantor. Capaian kinerja sub kegiatan penyediaan peralatan dan perlengkapan kantor untuk </w:t>
      </w:r>
      <w:r w:rsidR="00445E67">
        <w:rPr>
          <w:rFonts w:ascii="Tahoma" w:hAnsi="Tahoma" w:cs="Tahoma"/>
        </w:rPr>
        <w:t xml:space="preserve">triwulan </w:t>
      </w:r>
      <w:r w:rsidR="008C04ED">
        <w:rPr>
          <w:rFonts w:ascii="Tahoma" w:hAnsi="Tahoma" w:cs="Tahoma"/>
        </w:rPr>
        <w:t>I tahun 2025</w:t>
      </w:r>
      <w:r w:rsidRPr="002E43A3">
        <w:rPr>
          <w:rFonts w:ascii="Tahoma" w:hAnsi="Tahoma" w:cs="Tahoma"/>
        </w:rPr>
        <w:t xml:space="preserve"> adalah</w:t>
      </w:r>
      <w:r>
        <w:rPr>
          <w:rFonts w:ascii="Tahoma" w:hAnsi="Tahoma" w:cs="Tahoma"/>
        </w:rPr>
        <w:t xml:space="preserve"> </w:t>
      </w:r>
      <w:r w:rsidRPr="002E43A3">
        <w:rPr>
          <w:rFonts w:ascii="Tahoma" w:hAnsi="Tahoma" w:cs="Tahoma"/>
        </w:rPr>
        <w:t xml:space="preserve">100%. Target untuk satu tahun </w:t>
      </w:r>
      <w:r w:rsidR="00445E67">
        <w:rPr>
          <w:rFonts w:ascii="Tahoma" w:hAnsi="Tahoma" w:cs="Tahoma"/>
        </w:rPr>
        <w:t xml:space="preserve">ditetapkan di triwulan I sebanyak </w:t>
      </w:r>
      <w:r>
        <w:rPr>
          <w:rFonts w:ascii="Tahoma" w:hAnsi="Tahoma" w:cs="Tahoma"/>
        </w:rPr>
        <w:t>4</w:t>
      </w:r>
      <w:r w:rsidR="005E4F35">
        <w:rPr>
          <w:rFonts w:ascii="Tahoma" w:hAnsi="Tahoma" w:cs="Tahoma"/>
        </w:rPr>
        <w:t xml:space="preserve"> paket</w:t>
      </w:r>
      <w:r w:rsidRPr="002E43A3">
        <w:rPr>
          <w:rFonts w:ascii="Tahoma" w:hAnsi="Tahoma" w:cs="Tahoma"/>
        </w:rPr>
        <w:t>, yang terealisa</w:t>
      </w:r>
      <w:r>
        <w:rPr>
          <w:rFonts w:ascii="Tahoma" w:hAnsi="Tahoma" w:cs="Tahoma"/>
        </w:rPr>
        <w:t>s</w:t>
      </w:r>
      <w:r w:rsidR="00445E67">
        <w:rPr>
          <w:rFonts w:ascii="Tahoma" w:hAnsi="Tahoma" w:cs="Tahoma"/>
        </w:rPr>
        <w:t xml:space="preserve">i </w:t>
      </w:r>
      <w:r w:rsidRPr="002E43A3">
        <w:rPr>
          <w:rFonts w:ascii="Tahoma" w:hAnsi="Tahoma" w:cs="Tahoma"/>
        </w:rPr>
        <w:t xml:space="preserve">sebanyak </w:t>
      </w:r>
      <w:r w:rsidR="005E4F35">
        <w:rPr>
          <w:rFonts w:ascii="Tahoma" w:hAnsi="Tahoma" w:cs="Tahoma"/>
        </w:rPr>
        <w:t>4 paket</w:t>
      </w:r>
      <w:r>
        <w:rPr>
          <w:rFonts w:ascii="Tahoma" w:hAnsi="Tahoma" w:cs="Tahoma"/>
        </w:rPr>
        <w:t xml:space="preserve">. </w:t>
      </w:r>
      <w:r w:rsidRPr="00692543">
        <w:rPr>
          <w:rFonts w:ascii="Tahoma" w:hAnsi="Tahoma" w:cs="Tahoma"/>
          <w:b/>
          <w:bCs/>
        </w:rPr>
        <w:t>Pre</w:t>
      </w:r>
      <w:r w:rsidR="00C65239">
        <w:rPr>
          <w:rFonts w:ascii="Tahoma" w:hAnsi="Tahoma" w:cs="Tahoma"/>
          <w:b/>
          <w:bCs/>
        </w:rPr>
        <w:t>dikat kinerja sangat memuaskan.</w:t>
      </w:r>
    </w:p>
    <w:tbl>
      <w:tblPr>
        <w:tblW w:w="8353" w:type="dxa"/>
        <w:tblInd w:w="1098" w:type="dxa"/>
        <w:tblLayout w:type="fixed"/>
        <w:tblLook w:val="04A0" w:firstRow="1" w:lastRow="0" w:firstColumn="1" w:lastColumn="0" w:noHBand="0" w:noVBand="1"/>
      </w:tblPr>
      <w:tblGrid>
        <w:gridCol w:w="1562"/>
        <w:gridCol w:w="1620"/>
        <w:gridCol w:w="1080"/>
        <w:gridCol w:w="1031"/>
        <w:gridCol w:w="1285"/>
        <w:gridCol w:w="1145"/>
        <w:gridCol w:w="630"/>
      </w:tblGrid>
      <w:tr w:rsidR="00692543" w:rsidRPr="002E43A3" w:rsidTr="003F5F90">
        <w:trPr>
          <w:trHeight w:val="330"/>
        </w:trPr>
        <w:tc>
          <w:tcPr>
            <w:tcW w:w="1562"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URAIAN</w:t>
            </w:r>
          </w:p>
        </w:tc>
        <w:tc>
          <w:tcPr>
            <w:tcW w:w="6161"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692543" w:rsidRPr="002E43A3" w:rsidTr="003F5F90">
        <w:trPr>
          <w:trHeight w:val="660"/>
        </w:trPr>
        <w:tc>
          <w:tcPr>
            <w:tcW w:w="1562" w:type="dxa"/>
            <w:vMerge/>
            <w:tcBorders>
              <w:top w:val="single" w:sz="8" w:space="0" w:color="000000"/>
              <w:left w:val="single" w:sz="8" w:space="0" w:color="000000"/>
              <w:bottom w:val="single" w:sz="4" w:space="0" w:color="000000"/>
              <w:right w:val="single" w:sz="4" w:space="0" w:color="000000"/>
            </w:tcBorders>
            <w:vAlign w:val="center"/>
            <w:hideMark/>
          </w:tcPr>
          <w:p w:rsidR="00692543" w:rsidRPr="00384972" w:rsidRDefault="00692543" w:rsidP="001D4756">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1031" w:type="dxa"/>
            <w:tcBorders>
              <w:top w:val="nil"/>
              <w:left w:val="nil"/>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692543" w:rsidRPr="00384972" w:rsidRDefault="00692543"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692543" w:rsidRPr="002E43A3" w:rsidRDefault="00692543" w:rsidP="001D4756">
            <w:pPr>
              <w:spacing w:after="0" w:line="240" w:lineRule="auto"/>
              <w:rPr>
                <w:rFonts w:ascii="Tahoma" w:eastAsia="Times New Roman" w:hAnsi="Tahoma" w:cs="Tahoma"/>
                <w:b/>
                <w:bCs/>
              </w:rPr>
            </w:pPr>
          </w:p>
        </w:tc>
      </w:tr>
      <w:tr w:rsidR="00692543" w:rsidRPr="002E43A3" w:rsidTr="003F5F90">
        <w:trPr>
          <w:trHeight w:val="660"/>
        </w:trPr>
        <w:tc>
          <w:tcPr>
            <w:tcW w:w="1562" w:type="dxa"/>
            <w:tcBorders>
              <w:top w:val="nil"/>
              <w:left w:val="single" w:sz="8" w:space="0" w:color="000000"/>
              <w:bottom w:val="single" w:sz="8" w:space="0" w:color="000000"/>
              <w:right w:val="single" w:sz="4" w:space="0" w:color="000000"/>
            </w:tcBorders>
            <w:shd w:val="clear" w:color="auto" w:fill="auto"/>
            <w:hideMark/>
          </w:tcPr>
          <w:p w:rsidR="00692543" w:rsidRPr="002E43A3" w:rsidRDefault="00692543" w:rsidP="001D4756">
            <w:pPr>
              <w:spacing w:after="0" w:line="240" w:lineRule="auto"/>
              <w:rPr>
                <w:rFonts w:ascii="Tahoma" w:eastAsia="Times New Roman" w:hAnsi="Tahoma" w:cs="Tahoma"/>
                <w:color w:val="000000"/>
              </w:rPr>
            </w:pPr>
            <w:r w:rsidRPr="002E43A3">
              <w:rPr>
                <w:rFonts w:ascii="Tahoma" w:eastAsia="Times New Roman" w:hAnsi="Tahoma" w:cs="Tahoma"/>
              </w:rPr>
              <w:t>Penyediaan Peralatan dan Perlengkapan Kantor</w:t>
            </w:r>
          </w:p>
        </w:tc>
        <w:tc>
          <w:tcPr>
            <w:tcW w:w="1620" w:type="dxa"/>
            <w:tcBorders>
              <w:top w:val="nil"/>
              <w:left w:val="nil"/>
              <w:bottom w:val="single" w:sz="8" w:space="0" w:color="000000"/>
              <w:right w:val="single" w:sz="4" w:space="0" w:color="000000"/>
            </w:tcBorders>
            <w:shd w:val="clear" w:color="auto" w:fill="auto"/>
            <w:hideMark/>
          </w:tcPr>
          <w:p w:rsidR="00692543" w:rsidRPr="002E43A3" w:rsidRDefault="00692543" w:rsidP="001D4756">
            <w:pPr>
              <w:spacing w:after="0" w:line="240" w:lineRule="auto"/>
              <w:rPr>
                <w:rFonts w:ascii="Tahoma" w:eastAsia="Times New Roman" w:hAnsi="Tahoma" w:cs="Tahoma"/>
              </w:rPr>
            </w:pPr>
            <w:r w:rsidRPr="002E43A3">
              <w:rPr>
                <w:rFonts w:ascii="Tahoma" w:eastAsia="Times New Roman" w:hAnsi="Tahoma" w:cs="Tahoma"/>
              </w:rPr>
              <w:t>Jumlah peralatan dan perlengkapan kantor yang disediakan</w:t>
            </w:r>
          </w:p>
        </w:tc>
        <w:tc>
          <w:tcPr>
            <w:tcW w:w="1080" w:type="dxa"/>
            <w:tcBorders>
              <w:top w:val="nil"/>
              <w:left w:val="nil"/>
              <w:bottom w:val="single" w:sz="8" w:space="0" w:color="000000"/>
              <w:right w:val="single" w:sz="4" w:space="0" w:color="000000"/>
            </w:tcBorders>
            <w:shd w:val="clear" w:color="auto" w:fill="auto"/>
            <w:hideMark/>
          </w:tcPr>
          <w:p w:rsidR="00692543" w:rsidRPr="002E43A3" w:rsidRDefault="005E4F35" w:rsidP="001D4756">
            <w:pPr>
              <w:spacing w:after="0" w:line="240" w:lineRule="auto"/>
              <w:jc w:val="center"/>
              <w:rPr>
                <w:rFonts w:ascii="Tahoma" w:eastAsia="Times New Roman" w:hAnsi="Tahoma" w:cs="Tahoma"/>
              </w:rPr>
            </w:pPr>
            <w:r>
              <w:rPr>
                <w:rFonts w:ascii="Tahoma" w:eastAsia="Times New Roman" w:hAnsi="Tahoma" w:cs="Tahoma"/>
              </w:rPr>
              <w:t>paket</w:t>
            </w:r>
          </w:p>
        </w:tc>
        <w:tc>
          <w:tcPr>
            <w:tcW w:w="1031" w:type="dxa"/>
            <w:tcBorders>
              <w:top w:val="nil"/>
              <w:left w:val="nil"/>
              <w:bottom w:val="single" w:sz="8" w:space="0" w:color="000000"/>
              <w:right w:val="single" w:sz="4" w:space="0" w:color="000000"/>
            </w:tcBorders>
            <w:shd w:val="clear" w:color="auto" w:fill="auto"/>
            <w:hideMark/>
          </w:tcPr>
          <w:p w:rsidR="00692543" w:rsidRPr="002E43A3" w:rsidRDefault="00692543" w:rsidP="001D4756">
            <w:pPr>
              <w:spacing w:after="0" w:line="240" w:lineRule="auto"/>
              <w:jc w:val="center"/>
              <w:rPr>
                <w:rFonts w:ascii="Tahoma" w:eastAsia="Times New Roman" w:hAnsi="Tahoma" w:cs="Tahoma"/>
              </w:rPr>
            </w:pPr>
            <w:r>
              <w:rPr>
                <w:rFonts w:ascii="Tahoma" w:eastAsia="Times New Roman" w:hAnsi="Tahoma" w:cs="Tahoma"/>
              </w:rPr>
              <w:t>4</w:t>
            </w:r>
            <w:r w:rsidRPr="002E43A3">
              <w:rPr>
                <w:rFonts w:ascii="Tahoma" w:eastAsia="Times New Roman" w:hAnsi="Tahoma" w:cs="Tahoma"/>
              </w:rPr>
              <w:t xml:space="preserve"> </w:t>
            </w:r>
          </w:p>
        </w:tc>
        <w:tc>
          <w:tcPr>
            <w:tcW w:w="1285" w:type="dxa"/>
            <w:tcBorders>
              <w:top w:val="nil"/>
              <w:left w:val="nil"/>
              <w:bottom w:val="single" w:sz="8" w:space="0" w:color="000000"/>
              <w:right w:val="single" w:sz="4" w:space="0" w:color="000000"/>
            </w:tcBorders>
            <w:shd w:val="clear" w:color="auto" w:fill="auto"/>
            <w:hideMark/>
          </w:tcPr>
          <w:p w:rsidR="00692543" w:rsidRDefault="00692543" w:rsidP="001D4756">
            <w:pPr>
              <w:spacing w:after="0" w:line="240" w:lineRule="auto"/>
              <w:jc w:val="center"/>
              <w:rPr>
                <w:rFonts w:ascii="Tahoma" w:eastAsia="Times New Roman" w:hAnsi="Tahoma" w:cs="Tahoma"/>
              </w:rPr>
            </w:pPr>
            <w:r>
              <w:rPr>
                <w:rFonts w:ascii="Tahoma" w:eastAsia="Times New Roman" w:hAnsi="Tahoma" w:cs="Tahoma"/>
              </w:rPr>
              <w:t>4</w:t>
            </w:r>
            <w:r w:rsidRPr="002E43A3">
              <w:rPr>
                <w:rFonts w:ascii="Tahoma" w:eastAsia="Times New Roman" w:hAnsi="Tahoma" w:cs="Tahoma"/>
              </w:rPr>
              <w:t xml:space="preserve"> </w:t>
            </w:r>
          </w:p>
          <w:p w:rsidR="00692543" w:rsidRPr="002E43A3" w:rsidRDefault="00692543" w:rsidP="001D4756">
            <w:pPr>
              <w:spacing w:after="0" w:line="240" w:lineRule="auto"/>
              <w:jc w:val="center"/>
              <w:rPr>
                <w:rFonts w:ascii="Tahoma" w:eastAsia="Times New Roman" w:hAnsi="Tahoma" w:cs="Tahoma"/>
              </w:rPr>
            </w:pPr>
          </w:p>
        </w:tc>
        <w:tc>
          <w:tcPr>
            <w:tcW w:w="1145" w:type="dxa"/>
            <w:tcBorders>
              <w:top w:val="nil"/>
              <w:left w:val="nil"/>
              <w:bottom w:val="single" w:sz="8" w:space="0" w:color="000000"/>
              <w:right w:val="single" w:sz="4" w:space="0" w:color="000000"/>
            </w:tcBorders>
            <w:shd w:val="clear" w:color="auto" w:fill="auto"/>
            <w:hideMark/>
          </w:tcPr>
          <w:p w:rsidR="00692543" w:rsidRPr="002E43A3" w:rsidRDefault="00692543" w:rsidP="001D4756">
            <w:pPr>
              <w:spacing w:after="0" w:line="240" w:lineRule="auto"/>
              <w:jc w:val="center"/>
              <w:rPr>
                <w:rFonts w:ascii="Tahoma" w:eastAsia="Times New Roman" w:hAnsi="Tahoma" w:cs="Tahoma"/>
              </w:rPr>
            </w:pPr>
            <w:r>
              <w:rPr>
                <w:rFonts w:ascii="Tahoma" w:eastAsia="Times New Roman" w:hAnsi="Tahoma" w:cs="Tahoma"/>
              </w:rPr>
              <w:t>100</w:t>
            </w:r>
            <w:r w:rsidRPr="002E43A3">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692543" w:rsidRPr="002E43A3" w:rsidRDefault="00692543"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261A2D" w:rsidRPr="00261A2D" w:rsidRDefault="00261A2D" w:rsidP="00261A2D">
      <w:pPr>
        <w:spacing w:after="0" w:line="360" w:lineRule="auto"/>
        <w:jc w:val="both"/>
        <w:rPr>
          <w:rFonts w:ascii="Arial" w:hAnsi="Arial" w:cs="Arial"/>
          <w:b/>
          <w:bCs/>
        </w:rPr>
      </w:pPr>
    </w:p>
    <w:p w:rsidR="007224D8" w:rsidRDefault="007224D8" w:rsidP="00A70C12">
      <w:pPr>
        <w:pStyle w:val="ListParagraph"/>
        <w:numPr>
          <w:ilvl w:val="0"/>
          <w:numId w:val="44"/>
        </w:numPr>
        <w:tabs>
          <w:tab w:val="left" w:pos="990"/>
        </w:tabs>
        <w:spacing w:after="0" w:line="360" w:lineRule="auto"/>
        <w:ind w:hanging="1530"/>
        <w:jc w:val="both"/>
        <w:rPr>
          <w:rFonts w:ascii="Arial" w:hAnsi="Arial" w:cs="Arial"/>
          <w:b/>
          <w:bCs/>
        </w:rPr>
      </w:pPr>
      <w:r w:rsidRPr="005C01AD">
        <w:rPr>
          <w:rFonts w:ascii="Arial" w:hAnsi="Arial" w:cs="Arial"/>
          <w:b/>
          <w:bCs/>
        </w:rPr>
        <w:t>Sub Kegiatan</w:t>
      </w:r>
      <w:r w:rsidRPr="005C01AD">
        <w:rPr>
          <w:b/>
          <w:bCs/>
        </w:rPr>
        <w:t xml:space="preserve"> </w:t>
      </w:r>
      <w:r w:rsidRPr="005C01AD">
        <w:rPr>
          <w:rFonts w:ascii="Arial" w:hAnsi="Arial" w:cs="Arial"/>
          <w:b/>
          <w:bCs/>
        </w:rPr>
        <w:t>Penyediaan Bahan Logistik Kantor</w:t>
      </w:r>
    </w:p>
    <w:p w:rsidR="005C01AD" w:rsidRPr="002E43A3" w:rsidRDefault="005C01AD" w:rsidP="005C01AD">
      <w:pPr>
        <w:pStyle w:val="ListParagraph"/>
        <w:tabs>
          <w:tab w:val="left" w:pos="1080"/>
        </w:tabs>
        <w:spacing w:line="360" w:lineRule="auto"/>
        <w:ind w:left="990"/>
        <w:jc w:val="both"/>
        <w:rPr>
          <w:rFonts w:ascii="Tahoma" w:hAnsi="Tahoma" w:cs="Tahoma"/>
        </w:rPr>
      </w:pPr>
      <w:r w:rsidRPr="002E43A3">
        <w:rPr>
          <w:rFonts w:ascii="Tahoma" w:hAnsi="Tahoma" w:cs="Tahoma"/>
        </w:rPr>
        <w:t xml:space="preserve">Sasaran kegiatan adalah tersedianya bahan logistik kantor. Target kinerja </w:t>
      </w:r>
      <w:r w:rsidR="008C04ED">
        <w:rPr>
          <w:rFonts w:ascii="Tahoma" w:hAnsi="Tahoma" w:cs="Tahoma"/>
        </w:rPr>
        <w:t>triwulan I tahun 2025</w:t>
      </w:r>
      <w:r w:rsidRPr="002E43A3">
        <w:rPr>
          <w:rFonts w:ascii="Tahoma" w:hAnsi="Tahoma" w:cs="Tahoma"/>
        </w:rPr>
        <w:t xml:space="preserve"> untuk sub kegiatan pe</w:t>
      </w:r>
      <w:r w:rsidR="008C04ED">
        <w:rPr>
          <w:rFonts w:ascii="Tahoma" w:hAnsi="Tahoma" w:cs="Tahoma"/>
        </w:rPr>
        <w:t>nyediaan bahan logistik kantor 20</w:t>
      </w:r>
      <w:r w:rsidR="005E4F35">
        <w:rPr>
          <w:rFonts w:ascii="Tahoma" w:hAnsi="Tahoma" w:cs="Tahoma"/>
        </w:rPr>
        <w:t xml:space="preserve"> paket</w:t>
      </w:r>
      <w:r w:rsidRPr="002E43A3">
        <w:rPr>
          <w:rFonts w:ascii="Tahoma" w:hAnsi="Tahoma" w:cs="Tahoma"/>
        </w:rPr>
        <w:t xml:space="preserve"> </w:t>
      </w:r>
      <w:r w:rsidR="008C04ED">
        <w:rPr>
          <w:rFonts w:ascii="Tahoma" w:hAnsi="Tahoma" w:cs="Tahoma"/>
        </w:rPr>
        <w:t>sedangkan realisasi 20</w:t>
      </w:r>
      <w:r w:rsidR="005E4F35">
        <w:rPr>
          <w:rFonts w:ascii="Tahoma" w:hAnsi="Tahoma" w:cs="Tahoma"/>
        </w:rPr>
        <w:t xml:space="preserve"> paket</w:t>
      </w:r>
      <w:r>
        <w:rPr>
          <w:rFonts w:ascii="Tahoma" w:hAnsi="Tahoma" w:cs="Tahoma"/>
        </w:rPr>
        <w:t xml:space="preserve">. Sehingga Capaian Kinerja </w:t>
      </w:r>
      <w:r w:rsidR="008C04ED">
        <w:rPr>
          <w:rFonts w:ascii="Tahoma" w:hAnsi="Tahoma" w:cs="Tahoma"/>
        </w:rPr>
        <w:t>adalah 10</w:t>
      </w:r>
      <w:r w:rsidRPr="002E43A3">
        <w:rPr>
          <w:rFonts w:ascii="Tahoma" w:hAnsi="Tahoma" w:cs="Tahoma"/>
        </w:rPr>
        <w:t xml:space="preserve">0%.  </w:t>
      </w:r>
      <w:r w:rsidRPr="005C01AD">
        <w:rPr>
          <w:rFonts w:ascii="Tahoma" w:hAnsi="Tahoma" w:cs="Tahoma"/>
          <w:b/>
          <w:bCs/>
        </w:rPr>
        <w:t>Predikat kinerja sangat memuaskan</w:t>
      </w:r>
      <w:r>
        <w:rPr>
          <w:rFonts w:ascii="Tahoma" w:hAnsi="Tahoma" w:cs="Tahoma"/>
        </w:rPr>
        <w:t xml:space="preserve">. </w:t>
      </w:r>
      <w:r w:rsidRPr="002E43A3">
        <w:rPr>
          <w:rFonts w:ascii="Tahoma" w:hAnsi="Tahoma" w:cs="Tahoma"/>
        </w:rPr>
        <w:t>Capaian kinerja tersebut dapat dilihat pada tabel dibawah ini :</w:t>
      </w:r>
    </w:p>
    <w:tbl>
      <w:tblPr>
        <w:tblW w:w="8312" w:type="dxa"/>
        <w:tblInd w:w="1098" w:type="dxa"/>
        <w:tblLayout w:type="fixed"/>
        <w:tblLook w:val="04A0" w:firstRow="1" w:lastRow="0" w:firstColumn="1" w:lastColumn="0" w:noHBand="0" w:noVBand="1"/>
      </w:tblPr>
      <w:tblGrid>
        <w:gridCol w:w="1562"/>
        <w:gridCol w:w="1620"/>
        <w:gridCol w:w="1080"/>
        <w:gridCol w:w="990"/>
        <w:gridCol w:w="1285"/>
        <w:gridCol w:w="1145"/>
        <w:gridCol w:w="630"/>
      </w:tblGrid>
      <w:tr w:rsidR="005C01AD" w:rsidRPr="002E43A3" w:rsidTr="003F5F90">
        <w:trPr>
          <w:trHeight w:val="330"/>
        </w:trPr>
        <w:tc>
          <w:tcPr>
            <w:tcW w:w="1562"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URAIAN</w:t>
            </w:r>
          </w:p>
        </w:tc>
        <w:tc>
          <w:tcPr>
            <w:tcW w:w="6120"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5C01AD" w:rsidRPr="002E43A3" w:rsidTr="003F5F90">
        <w:trPr>
          <w:trHeight w:val="660"/>
        </w:trPr>
        <w:tc>
          <w:tcPr>
            <w:tcW w:w="1562" w:type="dxa"/>
            <w:vMerge/>
            <w:tcBorders>
              <w:top w:val="single" w:sz="8" w:space="0" w:color="000000"/>
              <w:left w:val="single" w:sz="8" w:space="0" w:color="000000"/>
              <w:bottom w:val="single" w:sz="4" w:space="0" w:color="000000"/>
              <w:right w:val="single" w:sz="4" w:space="0" w:color="000000"/>
            </w:tcBorders>
            <w:vAlign w:val="center"/>
            <w:hideMark/>
          </w:tcPr>
          <w:p w:rsidR="005C01AD" w:rsidRPr="00384972" w:rsidRDefault="005C01AD" w:rsidP="001D4756">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5C01AD" w:rsidRPr="00384972" w:rsidRDefault="005C01AD"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5C01AD" w:rsidRPr="002E43A3" w:rsidRDefault="005C01AD" w:rsidP="001D4756">
            <w:pPr>
              <w:spacing w:after="0" w:line="240" w:lineRule="auto"/>
              <w:rPr>
                <w:rFonts w:ascii="Tahoma" w:eastAsia="Times New Roman" w:hAnsi="Tahoma" w:cs="Tahoma"/>
                <w:b/>
                <w:bCs/>
              </w:rPr>
            </w:pPr>
          </w:p>
        </w:tc>
      </w:tr>
      <w:tr w:rsidR="005C01AD" w:rsidRPr="002E43A3" w:rsidTr="003F5F90">
        <w:trPr>
          <w:trHeight w:val="660"/>
        </w:trPr>
        <w:tc>
          <w:tcPr>
            <w:tcW w:w="1562" w:type="dxa"/>
            <w:tcBorders>
              <w:top w:val="nil"/>
              <w:left w:val="single" w:sz="8" w:space="0" w:color="000000"/>
              <w:bottom w:val="single" w:sz="8" w:space="0" w:color="000000"/>
              <w:right w:val="single" w:sz="4" w:space="0" w:color="000000"/>
            </w:tcBorders>
            <w:shd w:val="clear" w:color="auto" w:fill="auto"/>
            <w:hideMark/>
          </w:tcPr>
          <w:p w:rsidR="005C01AD" w:rsidRPr="002E43A3" w:rsidRDefault="005C01AD" w:rsidP="001D4756">
            <w:pPr>
              <w:spacing w:after="0" w:line="240" w:lineRule="auto"/>
              <w:rPr>
                <w:rFonts w:ascii="Tahoma" w:eastAsia="Times New Roman" w:hAnsi="Tahoma" w:cs="Tahoma"/>
                <w:color w:val="000000"/>
              </w:rPr>
            </w:pPr>
            <w:r w:rsidRPr="002E43A3">
              <w:rPr>
                <w:rFonts w:ascii="Tahoma" w:eastAsia="Times New Roman" w:hAnsi="Tahoma" w:cs="Tahoma"/>
              </w:rPr>
              <w:t>Penyediaan Bahan Logistik Kantor</w:t>
            </w:r>
          </w:p>
        </w:tc>
        <w:tc>
          <w:tcPr>
            <w:tcW w:w="1620" w:type="dxa"/>
            <w:tcBorders>
              <w:top w:val="nil"/>
              <w:left w:val="nil"/>
              <w:bottom w:val="single" w:sz="8" w:space="0" w:color="000000"/>
              <w:right w:val="single" w:sz="4" w:space="0" w:color="000000"/>
            </w:tcBorders>
            <w:shd w:val="clear" w:color="auto" w:fill="auto"/>
            <w:hideMark/>
          </w:tcPr>
          <w:p w:rsidR="005C01AD" w:rsidRPr="002E43A3" w:rsidRDefault="005C01AD" w:rsidP="001D4756">
            <w:pPr>
              <w:spacing w:after="0" w:line="240" w:lineRule="auto"/>
              <w:rPr>
                <w:rFonts w:ascii="Tahoma" w:eastAsia="Times New Roman" w:hAnsi="Tahoma" w:cs="Tahoma"/>
              </w:rPr>
            </w:pPr>
            <w:r w:rsidRPr="002E43A3">
              <w:rPr>
                <w:rFonts w:ascii="Tahoma" w:eastAsia="Times New Roman" w:hAnsi="Tahoma" w:cs="Tahoma"/>
              </w:rPr>
              <w:t>Jumlah bahan logistik kantor yang disediakan</w:t>
            </w:r>
          </w:p>
        </w:tc>
        <w:tc>
          <w:tcPr>
            <w:tcW w:w="1080" w:type="dxa"/>
            <w:tcBorders>
              <w:top w:val="nil"/>
              <w:left w:val="nil"/>
              <w:bottom w:val="single" w:sz="8" w:space="0" w:color="000000"/>
              <w:right w:val="single" w:sz="4" w:space="0" w:color="000000"/>
            </w:tcBorders>
            <w:shd w:val="clear" w:color="auto" w:fill="auto"/>
            <w:hideMark/>
          </w:tcPr>
          <w:p w:rsidR="005C01AD" w:rsidRPr="002E43A3" w:rsidRDefault="005E4F35" w:rsidP="001D4756">
            <w:pPr>
              <w:spacing w:after="0" w:line="240" w:lineRule="auto"/>
              <w:jc w:val="center"/>
              <w:rPr>
                <w:rFonts w:ascii="Tahoma" w:eastAsia="Times New Roman" w:hAnsi="Tahoma" w:cs="Tahoma"/>
              </w:rPr>
            </w:pPr>
            <w:r>
              <w:rPr>
                <w:rFonts w:ascii="Tahoma" w:eastAsia="Times New Roman" w:hAnsi="Tahoma" w:cs="Tahoma"/>
              </w:rPr>
              <w:t>paket</w:t>
            </w:r>
          </w:p>
        </w:tc>
        <w:tc>
          <w:tcPr>
            <w:tcW w:w="990" w:type="dxa"/>
            <w:tcBorders>
              <w:top w:val="nil"/>
              <w:left w:val="nil"/>
              <w:bottom w:val="single" w:sz="8" w:space="0" w:color="000000"/>
              <w:right w:val="single" w:sz="4" w:space="0" w:color="000000"/>
            </w:tcBorders>
            <w:shd w:val="clear" w:color="auto" w:fill="auto"/>
            <w:hideMark/>
          </w:tcPr>
          <w:p w:rsidR="005C01AD" w:rsidRPr="002E43A3" w:rsidRDefault="008C04ED" w:rsidP="001D4756">
            <w:pPr>
              <w:spacing w:after="0" w:line="240" w:lineRule="auto"/>
              <w:jc w:val="center"/>
              <w:rPr>
                <w:rFonts w:ascii="Tahoma" w:eastAsia="Times New Roman" w:hAnsi="Tahoma" w:cs="Tahoma"/>
              </w:rPr>
            </w:pPr>
            <w:r>
              <w:rPr>
                <w:rFonts w:ascii="Tahoma" w:eastAsia="Times New Roman" w:hAnsi="Tahoma" w:cs="Tahoma"/>
              </w:rPr>
              <w:t>2</w:t>
            </w:r>
            <w:r w:rsidR="00445E67">
              <w:rPr>
                <w:rFonts w:ascii="Tahoma" w:eastAsia="Times New Roman" w:hAnsi="Tahoma" w:cs="Tahoma"/>
              </w:rPr>
              <w:t>0</w:t>
            </w:r>
            <w:r w:rsidR="005C01AD" w:rsidRPr="002E43A3">
              <w:rPr>
                <w:rFonts w:ascii="Tahoma" w:eastAsia="Times New Roman" w:hAnsi="Tahoma" w:cs="Tahoma"/>
              </w:rPr>
              <w:t xml:space="preserve"> </w:t>
            </w:r>
          </w:p>
        </w:tc>
        <w:tc>
          <w:tcPr>
            <w:tcW w:w="1285" w:type="dxa"/>
            <w:tcBorders>
              <w:top w:val="nil"/>
              <w:left w:val="nil"/>
              <w:bottom w:val="single" w:sz="8" w:space="0" w:color="000000"/>
              <w:right w:val="single" w:sz="4" w:space="0" w:color="000000"/>
            </w:tcBorders>
            <w:shd w:val="clear" w:color="auto" w:fill="auto"/>
            <w:hideMark/>
          </w:tcPr>
          <w:p w:rsidR="005C01AD" w:rsidRDefault="008C04ED" w:rsidP="001D4756">
            <w:pPr>
              <w:spacing w:after="0" w:line="240" w:lineRule="auto"/>
              <w:jc w:val="center"/>
              <w:rPr>
                <w:rFonts w:ascii="Tahoma" w:eastAsia="Times New Roman" w:hAnsi="Tahoma" w:cs="Tahoma"/>
              </w:rPr>
            </w:pPr>
            <w:r>
              <w:rPr>
                <w:rFonts w:ascii="Tahoma" w:eastAsia="Times New Roman" w:hAnsi="Tahoma" w:cs="Tahoma"/>
              </w:rPr>
              <w:t>20</w:t>
            </w:r>
            <w:r w:rsidR="005C01AD" w:rsidRPr="002E43A3">
              <w:rPr>
                <w:rFonts w:ascii="Tahoma" w:eastAsia="Times New Roman" w:hAnsi="Tahoma" w:cs="Tahoma"/>
              </w:rPr>
              <w:t xml:space="preserve"> </w:t>
            </w:r>
          </w:p>
          <w:p w:rsidR="005C01AD" w:rsidRPr="002E43A3" w:rsidRDefault="005C01AD" w:rsidP="001D4756">
            <w:pPr>
              <w:spacing w:after="0" w:line="240" w:lineRule="auto"/>
              <w:jc w:val="center"/>
              <w:rPr>
                <w:rFonts w:ascii="Tahoma" w:eastAsia="Times New Roman" w:hAnsi="Tahoma" w:cs="Tahoma"/>
              </w:rPr>
            </w:pPr>
          </w:p>
        </w:tc>
        <w:tc>
          <w:tcPr>
            <w:tcW w:w="1145" w:type="dxa"/>
            <w:tcBorders>
              <w:top w:val="nil"/>
              <w:left w:val="nil"/>
              <w:bottom w:val="single" w:sz="8" w:space="0" w:color="000000"/>
              <w:right w:val="single" w:sz="4" w:space="0" w:color="000000"/>
            </w:tcBorders>
            <w:shd w:val="clear" w:color="auto" w:fill="auto"/>
            <w:hideMark/>
          </w:tcPr>
          <w:p w:rsidR="005C01AD" w:rsidRPr="002E43A3" w:rsidRDefault="008C04ED" w:rsidP="001D4756">
            <w:pPr>
              <w:spacing w:after="0" w:line="240" w:lineRule="auto"/>
              <w:jc w:val="center"/>
              <w:rPr>
                <w:rFonts w:ascii="Tahoma" w:eastAsia="Times New Roman" w:hAnsi="Tahoma" w:cs="Tahoma"/>
              </w:rPr>
            </w:pPr>
            <w:r>
              <w:rPr>
                <w:rFonts w:ascii="Tahoma" w:eastAsia="Times New Roman" w:hAnsi="Tahoma" w:cs="Tahoma"/>
              </w:rPr>
              <w:t>10</w:t>
            </w:r>
            <w:r w:rsidR="005C01AD" w:rsidRPr="002E43A3">
              <w:rPr>
                <w:rFonts w:ascii="Tahoma" w:eastAsia="Times New Roman" w:hAnsi="Tahoma" w:cs="Tahoma"/>
              </w:rPr>
              <w:t>0%</w:t>
            </w:r>
          </w:p>
        </w:tc>
        <w:tc>
          <w:tcPr>
            <w:tcW w:w="630" w:type="dxa"/>
            <w:tcBorders>
              <w:top w:val="nil"/>
              <w:left w:val="nil"/>
              <w:bottom w:val="single" w:sz="8" w:space="0" w:color="000000"/>
              <w:right w:val="single" w:sz="8" w:space="0" w:color="000000"/>
            </w:tcBorders>
            <w:shd w:val="clear" w:color="auto" w:fill="auto"/>
            <w:hideMark/>
          </w:tcPr>
          <w:p w:rsidR="005C01AD" w:rsidRPr="002E43A3" w:rsidRDefault="005C01AD"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5C01AD" w:rsidRPr="005C01AD" w:rsidRDefault="005C01AD" w:rsidP="005C01AD">
      <w:pPr>
        <w:tabs>
          <w:tab w:val="left" w:pos="990"/>
        </w:tabs>
        <w:spacing w:after="0" w:line="360" w:lineRule="auto"/>
        <w:jc w:val="both"/>
        <w:rPr>
          <w:rFonts w:ascii="Arial" w:hAnsi="Arial" w:cs="Arial"/>
          <w:b/>
          <w:bCs/>
        </w:rPr>
      </w:pPr>
    </w:p>
    <w:p w:rsidR="007224D8" w:rsidRPr="005B1A7F" w:rsidRDefault="007224D8" w:rsidP="00A70C12">
      <w:pPr>
        <w:pStyle w:val="ListParagraph"/>
        <w:numPr>
          <w:ilvl w:val="0"/>
          <w:numId w:val="44"/>
        </w:numPr>
        <w:spacing w:after="0" w:line="360" w:lineRule="auto"/>
        <w:ind w:left="990"/>
        <w:jc w:val="both"/>
        <w:rPr>
          <w:rFonts w:ascii="Arial" w:hAnsi="Arial" w:cs="Arial"/>
          <w:b/>
          <w:bCs/>
        </w:rPr>
      </w:pPr>
      <w:r w:rsidRPr="005B1A7F">
        <w:rPr>
          <w:rFonts w:ascii="Arial" w:hAnsi="Arial" w:cs="Arial"/>
          <w:b/>
          <w:bCs/>
        </w:rPr>
        <w:t>Sub Kegiatan Penyediaan Barang Cetakan dan Penggandaan</w:t>
      </w:r>
    </w:p>
    <w:p w:rsidR="005B1A7F" w:rsidRDefault="005B1A7F" w:rsidP="007F5D04">
      <w:pPr>
        <w:pStyle w:val="ListParagraph"/>
        <w:tabs>
          <w:tab w:val="left" w:pos="900"/>
        </w:tabs>
        <w:spacing w:line="360" w:lineRule="auto"/>
        <w:ind w:left="990"/>
        <w:jc w:val="both"/>
        <w:rPr>
          <w:rFonts w:ascii="Tahoma" w:hAnsi="Tahoma" w:cs="Tahoma"/>
        </w:rPr>
      </w:pPr>
      <w:r w:rsidRPr="002E43A3">
        <w:rPr>
          <w:rFonts w:ascii="Tahoma" w:hAnsi="Tahoma" w:cs="Tahoma"/>
        </w:rPr>
        <w:t xml:space="preserve">Sasaran sub kegiatan adalah tersedianya bahan cetakan dan penggandaan. Target kinerja </w:t>
      </w:r>
      <w:r w:rsidR="00445E67">
        <w:rPr>
          <w:rFonts w:ascii="Tahoma" w:hAnsi="Tahoma" w:cs="Tahoma"/>
        </w:rPr>
        <w:t xml:space="preserve">triwulan I </w:t>
      </w:r>
      <w:r>
        <w:rPr>
          <w:rFonts w:ascii="Tahoma" w:hAnsi="Tahoma" w:cs="Tahoma"/>
        </w:rPr>
        <w:t>tahun 202</w:t>
      </w:r>
      <w:r w:rsidR="008C04ED">
        <w:rPr>
          <w:rFonts w:ascii="Tahoma" w:hAnsi="Tahoma" w:cs="Tahoma"/>
        </w:rPr>
        <w:t>5</w:t>
      </w:r>
      <w:r w:rsidRPr="002E43A3">
        <w:rPr>
          <w:rFonts w:ascii="Tahoma" w:hAnsi="Tahoma" w:cs="Tahoma"/>
        </w:rPr>
        <w:t xml:space="preserve"> untuk sub kegiatan penyediaan bahan</w:t>
      </w:r>
      <w:r w:rsidR="00C65239">
        <w:rPr>
          <w:rFonts w:ascii="Tahoma" w:hAnsi="Tahoma" w:cs="Tahoma"/>
        </w:rPr>
        <w:t xml:space="preserve"> cetakan dan pengganda</w:t>
      </w:r>
      <w:r w:rsidR="008C04ED">
        <w:rPr>
          <w:rFonts w:ascii="Tahoma" w:hAnsi="Tahoma" w:cs="Tahoma"/>
        </w:rPr>
        <w:t>an 3 paket sedangkan realisasi 1</w:t>
      </w:r>
      <w:r w:rsidR="00C65239">
        <w:rPr>
          <w:rFonts w:ascii="Tahoma" w:hAnsi="Tahoma" w:cs="Tahoma"/>
        </w:rPr>
        <w:t xml:space="preserve"> paket</w:t>
      </w:r>
      <w:r w:rsidRPr="002E43A3">
        <w:rPr>
          <w:rFonts w:ascii="Tahoma" w:hAnsi="Tahoma" w:cs="Tahoma"/>
        </w:rPr>
        <w:t>. Seh</w:t>
      </w:r>
      <w:r w:rsidR="008C04ED">
        <w:rPr>
          <w:rFonts w:ascii="Tahoma" w:hAnsi="Tahoma" w:cs="Tahoma"/>
        </w:rPr>
        <w:t>ingga Capaian Kinerja adalah 33,33</w:t>
      </w:r>
      <w:r w:rsidRPr="002E43A3">
        <w:rPr>
          <w:rFonts w:ascii="Tahoma" w:hAnsi="Tahoma" w:cs="Tahoma"/>
        </w:rPr>
        <w:t xml:space="preserve"> %.  </w:t>
      </w:r>
      <w:r w:rsidR="00D91991" w:rsidRPr="00D91991">
        <w:rPr>
          <w:rFonts w:ascii="Tahoma" w:hAnsi="Tahoma" w:cs="Tahoma"/>
          <w:b/>
          <w:bCs/>
        </w:rPr>
        <w:t>Predikat kiner</w:t>
      </w:r>
      <w:r w:rsidR="008C04ED">
        <w:rPr>
          <w:rFonts w:ascii="Tahoma" w:hAnsi="Tahoma" w:cs="Tahoma"/>
          <w:b/>
          <w:bCs/>
        </w:rPr>
        <w:t>ja kurang</w:t>
      </w:r>
      <w:r w:rsidR="00D91991">
        <w:rPr>
          <w:rFonts w:ascii="Tahoma" w:hAnsi="Tahoma" w:cs="Tahoma"/>
        </w:rPr>
        <w:t xml:space="preserve">. </w:t>
      </w:r>
      <w:r w:rsidRPr="002E43A3">
        <w:rPr>
          <w:rFonts w:ascii="Tahoma" w:hAnsi="Tahoma" w:cs="Tahoma"/>
        </w:rPr>
        <w:t>Capaian kinerja tersebut dapat dilihat pada tabel dibawah ini :</w:t>
      </w:r>
    </w:p>
    <w:p w:rsidR="003F5F90" w:rsidRDefault="003F5F90" w:rsidP="007F5D04">
      <w:pPr>
        <w:pStyle w:val="ListParagraph"/>
        <w:tabs>
          <w:tab w:val="left" w:pos="900"/>
        </w:tabs>
        <w:spacing w:line="360" w:lineRule="auto"/>
        <w:ind w:left="990"/>
        <w:jc w:val="both"/>
        <w:rPr>
          <w:rFonts w:ascii="Tahoma" w:hAnsi="Tahoma" w:cs="Tahoma"/>
        </w:rPr>
      </w:pPr>
    </w:p>
    <w:p w:rsidR="003F5F90" w:rsidRDefault="003F5F90" w:rsidP="007F5D04">
      <w:pPr>
        <w:pStyle w:val="ListParagraph"/>
        <w:tabs>
          <w:tab w:val="left" w:pos="900"/>
        </w:tabs>
        <w:spacing w:line="360" w:lineRule="auto"/>
        <w:ind w:left="990"/>
        <w:jc w:val="both"/>
        <w:rPr>
          <w:rFonts w:ascii="Tahoma" w:hAnsi="Tahoma" w:cs="Tahoma"/>
        </w:rPr>
      </w:pPr>
    </w:p>
    <w:p w:rsidR="003F5F90" w:rsidRPr="002E43A3" w:rsidRDefault="003F5F90" w:rsidP="007F5D04">
      <w:pPr>
        <w:pStyle w:val="ListParagraph"/>
        <w:tabs>
          <w:tab w:val="left" w:pos="900"/>
        </w:tabs>
        <w:spacing w:line="360" w:lineRule="auto"/>
        <w:ind w:left="990"/>
        <w:jc w:val="both"/>
        <w:rPr>
          <w:rFonts w:ascii="Tahoma" w:hAnsi="Tahoma" w:cs="Tahoma"/>
        </w:rPr>
      </w:pPr>
    </w:p>
    <w:tbl>
      <w:tblPr>
        <w:tblW w:w="8307" w:type="dxa"/>
        <w:tblInd w:w="1101" w:type="dxa"/>
        <w:tblLayout w:type="fixed"/>
        <w:tblLook w:val="04A0" w:firstRow="1" w:lastRow="0" w:firstColumn="1" w:lastColumn="0" w:noHBand="0" w:noVBand="1"/>
      </w:tblPr>
      <w:tblGrid>
        <w:gridCol w:w="1562"/>
        <w:gridCol w:w="1620"/>
        <w:gridCol w:w="1080"/>
        <w:gridCol w:w="985"/>
        <w:gridCol w:w="1285"/>
        <w:gridCol w:w="1145"/>
        <w:gridCol w:w="630"/>
      </w:tblGrid>
      <w:tr w:rsidR="005B1A7F" w:rsidRPr="002E43A3" w:rsidTr="008C04ED">
        <w:trPr>
          <w:trHeight w:val="330"/>
        </w:trPr>
        <w:tc>
          <w:tcPr>
            <w:tcW w:w="1562"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lastRenderedPageBreak/>
              <w:t>URAIAN</w:t>
            </w:r>
          </w:p>
        </w:tc>
        <w:tc>
          <w:tcPr>
            <w:tcW w:w="6115"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5B1A7F" w:rsidRPr="002E43A3" w:rsidTr="008C04ED">
        <w:trPr>
          <w:trHeight w:val="660"/>
        </w:trPr>
        <w:tc>
          <w:tcPr>
            <w:tcW w:w="1562" w:type="dxa"/>
            <w:vMerge/>
            <w:tcBorders>
              <w:top w:val="single" w:sz="8" w:space="0" w:color="000000"/>
              <w:left w:val="single" w:sz="8" w:space="0" w:color="000000"/>
              <w:bottom w:val="single" w:sz="4" w:space="0" w:color="000000"/>
              <w:right w:val="single" w:sz="4" w:space="0" w:color="000000"/>
            </w:tcBorders>
            <w:vAlign w:val="center"/>
            <w:hideMark/>
          </w:tcPr>
          <w:p w:rsidR="005B1A7F" w:rsidRPr="00384972" w:rsidRDefault="005B1A7F" w:rsidP="001D4756">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985" w:type="dxa"/>
            <w:tcBorders>
              <w:top w:val="nil"/>
              <w:left w:val="nil"/>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5B1A7F" w:rsidRPr="00384972" w:rsidRDefault="005B1A7F"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5B1A7F" w:rsidRPr="002E43A3" w:rsidRDefault="005B1A7F" w:rsidP="001D4756">
            <w:pPr>
              <w:spacing w:after="0" w:line="240" w:lineRule="auto"/>
              <w:rPr>
                <w:rFonts w:ascii="Tahoma" w:eastAsia="Times New Roman" w:hAnsi="Tahoma" w:cs="Tahoma"/>
                <w:b/>
                <w:bCs/>
              </w:rPr>
            </w:pPr>
          </w:p>
        </w:tc>
      </w:tr>
      <w:tr w:rsidR="005B1A7F" w:rsidRPr="002E43A3" w:rsidTr="008C04ED">
        <w:trPr>
          <w:trHeight w:val="660"/>
        </w:trPr>
        <w:tc>
          <w:tcPr>
            <w:tcW w:w="1562" w:type="dxa"/>
            <w:tcBorders>
              <w:top w:val="nil"/>
              <w:left w:val="single" w:sz="8" w:space="0" w:color="000000"/>
              <w:bottom w:val="single" w:sz="8" w:space="0" w:color="000000"/>
              <w:right w:val="single" w:sz="4" w:space="0" w:color="000000"/>
            </w:tcBorders>
            <w:shd w:val="clear" w:color="auto" w:fill="auto"/>
            <w:hideMark/>
          </w:tcPr>
          <w:p w:rsidR="005B1A7F" w:rsidRPr="002E43A3" w:rsidRDefault="005B1A7F" w:rsidP="001D4756">
            <w:pPr>
              <w:spacing w:after="0" w:line="240" w:lineRule="auto"/>
              <w:rPr>
                <w:rFonts w:ascii="Tahoma" w:eastAsia="Times New Roman" w:hAnsi="Tahoma" w:cs="Tahoma"/>
                <w:color w:val="000000"/>
              </w:rPr>
            </w:pPr>
            <w:r w:rsidRPr="002E43A3">
              <w:rPr>
                <w:rFonts w:ascii="Tahoma" w:eastAsia="Times New Roman" w:hAnsi="Tahoma" w:cs="Tahoma"/>
              </w:rPr>
              <w:t>Penyediaan Bahan Cetakan dan Penggandaan</w:t>
            </w:r>
          </w:p>
        </w:tc>
        <w:tc>
          <w:tcPr>
            <w:tcW w:w="1620" w:type="dxa"/>
            <w:tcBorders>
              <w:top w:val="nil"/>
              <w:left w:val="nil"/>
              <w:bottom w:val="single" w:sz="8" w:space="0" w:color="000000"/>
              <w:right w:val="single" w:sz="4" w:space="0" w:color="000000"/>
            </w:tcBorders>
            <w:shd w:val="clear" w:color="auto" w:fill="auto"/>
            <w:hideMark/>
          </w:tcPr>
          <w:p w:rsidR="005B1A7F" w:rsidRPr="002E43A3" w:rsidRDefault="005B1A7F" w:rsidP="001D4756">
            <w:pPr>
              <w:spacing w:after="0" w:line="240" w:lineRule="auto"/>
              <w:rPr>
                <w:rFonts w:ascii="Tahoma" w:eastAsia="Times New Roman" w:hAnsi="Tahoma" w:cs="Tahoma"/>
              </w:rPr>
            </w:pPr>
            <w:r w:rsidRPr="002E43A3">
              <w:rPr>
                <w:rFonts w:ascii="Tahoma" w:eastAsia="Times New Roman" w:hAnsi="Tahoma" w:cs="Tahoma"/>
              </w:rPr>
              <w:t>Jumlah bahan cetakan dan penggandaan yang disediakan</w:t>
            </w:r>
          </w:p>
        </w:tc>
        <w:tc>
          <w:tcPr>
            <w:tcW w:w="1080" w:type="dxa"/>
            <w:tcBorders>
              <w:top w:val="nil"/>
              <w:left w:val="nil"/>
              <w:bottom w:val="single" w:sz="8" w:space="0" w:color="000000"/>
              <w:right w:val="single" w:sz="4" w:space="0" w:color="000000"/>
            </w:tcBorders>
            <w:shd w:val="clear" w:color="auto" w:fill="auto"/>
            <w:hideMark/>
          </w:tcPr>
          <w:p w:rsidR="005B1A7F" w:rsidRPr="002E43A3" w:rsidRDefault="00C65239" w:rsidP="001D4756">
            <w:pPr>
              <w:spacing w:after="0" w:line="240" w:lineRule="auto"/>
              <w:jc w:val="center"/>
              <w:rPr>
                <w:rFonts w:ascii="Tahoma" w:eastAsia="Times New Roman" w:hAnsi="Tahoma" w:cs="Tahoma"/>
              </w:rPr>
            </w:pPr>
            <w:r>
              <w:rPr>
                <w:rFonts w:ascii="Tahoma" w:eastAsia="Times New Roman" w:hAnsi="Tahoma" w:cs="Tahoma"/>
              </w:rPr>
              <w:t>paket</w:t>
            </w:r>
          </w:p>
        </w:tc>
        <w:tc>
          <w:tcPr>
            <w:tcW w:w="985" w:type="dxa"/>
            <w:tcBorders>
              <w:top w:val="nil"/>
              <w:left w:val="nil"/>
              <w:bottom w:val="single" w:sz="8" w:space="0" w:color="000000"/>
              <w:right w:val="single" w:sz="4" w:space="0" w:color="000000"/>
            </w:tcBorders>
            <w:shd w:val="clear" w:color="auto" w:fill="auto"/>
            <w:hideMark/>
          </w:tcPr>
          <w:p w:rsidR="005B1A7F" w:rsidRPr="002E43A3" w:rsidRDefault="005B1A7F" w:rsidP="00B41E29">
            <w:pPr>
              <w:spacing w:after="0" w:line="240" w:lineRule="auto"/>
              <w:jc w:val="center"/>
              <w:rPr>
                <w:rFonts w:ascii="Tahoma" w:eastAsia="Times New Roman" w:hAnsi="Tahoma" w:cs="Tahoma"/>
              </w:rPr>
            </w:pPr>
            <w:r>
              <w:rPr>
                <w:rFonts w:ascii="Tahoma" w:eastAsia="Times New Roman" w:hAnsi="Tahoma" w:cs="Tahoma"/>
              </w:rPr>
              <w:t>3</w:t>
            </w:r>
          </w:p>
        </w:tc>
        <w:tc>
          <w:tcPr>
            <w:tcW w:w="1285" w:type="dxa"/>
            <w:tcBorders>
              <w:top w:val="nil"/>
              <w:left w:val="nil"/>
              <w:bottom w:val="single" w:sz="8" w:space="0" w:color="000000"/>
              <w:right w:val="single" w:sz="4" w:space="0" w:color="000000"/>
            </w:tcBorders>
            <w:shd w:val="clear" w:color="auto" w:fill="auto"/>
            <w:hideMark/>
          </w:tcPr>
          <w:p w:rsidR="005B1A7F" w:rsidRPr="002E43A3" w:rsidRDefault="008C04ED" w:rsidP="00B41E29">
            <w:pPr>
              <w:spacing w:after="0" w:line="240" w:lineRule="auto"/>
              <w:jc w:val="center"/>
              <w:rPr>
                <w:rFonts w:ascii="Tahoma" w:eastAsia="Times New Roman" w:hAnsi="Tahoma" w:cs="Tahoma"/>
              </w:rPr>
            </w:pPr>
            <w:r>
              <w:rPr>
                <w:rFonts w:ascii="Tahoma" w:eastAsia="Times New Roman" w:hAnsi="Tahoma" w:cs="Tahoma"/>
              </w:rPr>
              <w:t>1</w:t>
            </w:r>
          </w:p>
        </w:tc>
        <w:tc>
          <w:tcPr>
            <w:tcW w:w="1145" w:type="dxa"/>
            <w:tcBorders>
              <w:top w:val="nil"/>
              <w:left w:val="nil"/>
              <w:bottom w:val="single" w:sz="8" w:space="0" w:color="000000"/>
              <w:right w:val="single" w:sz="4" w:space="0" w:color="000000"/>
            </w:tcBorders>
            <w:shd w:val="clear" w:color="auto" w:fill="auto"/>
            <w:hideMark/>
          </w:tcPr>
          <w:p w:rsidR="005B1A7F" w:rsidRPr="002E43A3" w:rsidRDefault="008C04ED" w:rsidP="001D4756">
            <w:pPr>
              <w:spacing w:after="0" w:line="240" w:lineRule="auto"/>
              <w:jc w:val="center"/>
              <w:rPr>
                <w:rFonts w:ascii="Tahoma" w:eastAsia="Times New Roman" w:hAnsi="Tahoma" w:cs="Tahoma"/>
              </w:rPr>
            </w:pPr>
            <w:r>
              <w:rPr>
                <w:rFonts w:ascii="Tahoma" w:eastAsia="Times New Roman" w:hAnsi="Tahoma" w:cs="Tahoma"/>
              </w:rPr>
              <w:t>33,33</w:t>
            </w:r>
            <w:r w:rsidR="005B1A7F" w:rsidRPr="002E43A3">
              <w:rPr>
                <w:rFonts w:ascii="Tahoma" w:eastAsia="Times New Roman" w:hAnsi="Tahoma" w:cs="Tahoma"/>
              </w:rPr>
              <w:t xml:space="preserve"> %</w:t>
            </w:r>
          </w:p>
        </w:tc>
        <w:tc>
          <w:tcPr>
            <w:tcW w:w="630" w:type="dxa"/>
            <w:tcBorders>
              <w:top w:val="nil"/>
              <w:left w:val="nil"/>
              <w:bottom w:val="single" w:sz="8" w:space="0" w:color="000000"/>
              <w:right w:val="single" w:sz="8" w:space="0" w:color="000000"/>
            </w:tcBorders>
            <w:shd w:val="clear" w:color="auto" w:fill="auto"/>
            <w:hideMark/>
          </w:tcPr>
          <w:p w:rsidR="005B1A7F" w:rsidRPr="002E43A3" w:rsidRDefault="005B1A7F"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5B1A7F" w:rsidRPr="007224D8" w:rsidRDefault="005B1A7F" w:rsidP="005F067A">
      <w:pPr>
        <w:spacing w:after="0" w:line="360" w:lineRule="auto"/>
        <w:contextualSpacing/>
        <w:jc w:val="both"/>
        <w:rPr>
          <w:rFonts w:ascii="Arial" w:hAnsi="Arial" w:cs="Arial"/>
          <w:b/>
          <w:bCs/>
        </w:rPr>
      </w:pPr>
    </w:p>
    <w:p w:rsidR="007224D8" w:rsidRPr="005F067A" w:rsidRDefault="007224D8" w:rsidP="00A70C12">
      <w:pPr>
        <w:pStyle w:val="ListParagraph"/>
        <w:numPr>
          <w:ilvl w:val="0"/>
          <w:numId w:val="44"/>
        </w:numPr>
        <w:spacing w:after="0" w:line="360" w:lineRule="auto"/>
        <w:ind w:left="1080" w:hanging="450"/>
        <w:jc w:val="both"/>
        <w:rPr>
          <w:rFonts w:ascii="Arial" w:hAnsi="Arial" w:cs="Arial"/>
          <w:b/>
          <w:bCs/>
        </w:rPr>
      </w:pPr>
      <w:r w:rsidRPr="005F067A">
        <w:rPr>
          <w:rFonts w:ascii="Arial" w:hAnsi="Arial" w:cs="Arial"/>
          <w:b/>
          <w:bCs/>
        </w:rPr>
        <w:t>Sub Kegiatan Penyediaan Bahan Bacaan dan Peraturan Perundang-undangan</w:t>
      </w:r>
    </w:p>
    <w:p w:rsidR="005F067A" w:rsidRPr="002E43A3" w:rsidRDefault="005F067A" w:rsidP="0028066D">
      <w:pPr>
        <w:pStyle w:val="ListParagraph"/>
        <w:tabs>
          <w:tab w:val="left" w:pos="990"/>
        </w:tabs>
        <w:spacing w:line="360" w:lineRule="auto"/>
        <w:ind w:left="1080"/>
        <w:jc w:val="both"/>
        <w:rPr>
          <w:rFonts w:ascii="Tahoma" w:hAnsi="Tahoma" w:cs="Tahoma"/>
        </w:rPr>
      </w:pPr>
      <w:r w:rsidRPr="002E43A3">
        <w:rPr>
          <w:rFonts w:ascii="Tahoma" w:hAnsi="Tahoma" w:cs="Tahoma"/>
        </w:rPr>
        <w:t>Sasaran sub kegiatan adalah tersedianya bahan bacaan da</w:t>
      </w:r>
      <w:r w:rsidR="00445E67">
        <w:rPr>
          <w:rFonts w:ascii="Tahoma" w:hAnsi="Tahoma" w:cs="Tahoma"/>
        </w:rPr>
        <w:t xml:space="preserve">n peraturan perundang-undangan. </w:t>
      </w:r>
      <w:r w:rsidRPr="002E43A3">
        <w:rPr>
          <w:rFonts w:ascii="Tahoma" w:hAnsi="Tahoma" w:cs="Tahoma"/>
        </w:rPr>
        <w:t xml:space="preserve">Target Kinerja </w:t>
      </w:r>
      <w:r w:rsidR="008C04ED">
        <w:rPr>
          <w:rFonts w:ascii="Tahoma" w:hAnsi="Tahoma" w:cs="Tahoma"/>
        </w:rPr>
        <w:t>ditriwulan I tahun 2025</w:t>
      </w:r>
      <w:r w:rsidR="00445E67">
        <w:rPr>
          <w:rFonts w:ascii="Tahoma" w:hAnsi="Tahoma" w:cs="Tahoma"/>
        </w:rPr>
        <w:t xml:space="preserve"> sebanyak </w:t>
      </w:r>
      <w:r w:rsidR="00C65239">
        <w:rPr>
          <w:rFonts w:ascii="Tahoma" w:hAnsi="Tahoma" w:cs="Tahoma"/>
        </w:rPr>
        <w:t>60 dokumen</w:t>
      </w:r>
      <w:r w:rsidRPr="002E43A3">
        <w:rPr>
          <w:rFonts w:ascii="Tahoma" w:hAnsi="Tahoma" w:cs="Tahoma"/>
        </w:rPr>
        <w:t xml:space="preserve"> untuk sub kegiatan penyediaan bahan bacaan dan peraturan peru</w:t>
      </w:r>
      <w:r w:rsidR="00C65239">
        <w:rPr>
          <w:rFonts w:ascii="Tahoma" w:hAnsi="Tahoma" w:cs="Tahoma"/>
        </w:rPr>
        <w:t>ndang-undangan 60 dokumen sedangkan realisasi 60 dokumen</w:t>
      </w:r>
      <w:r w:rsidRPr="002E43A3">
        <w:rPr>
          <w:rFonts w:ascii="Tahoma" w:hAnsi="Tahoma" w:cs="Tahoma"/>
        </w:rPr>
        <w:t xml:space="preserve">. Sehingga capaian kinerja </w:t>
      </w:r>
      <w:r w:rsidR="00445E67">
        <w:rPr>
          <w:rFonts w:ascii="Tahoma" w:hAnsi="Tahoma" w:cs="Tahoma"/>
        </w:rPr>
        <w:t xml:space="preserve">adalah 100 %. </w:t>
      </w:r>
      <w:r w:rsidR="00573274" w:rsidRPr="00573274">
        <w:rPr>
          <w:rFonts w:ascii="Tahoma" w:hAnsi="Tahoma" w:cs="Tahoma"/>
          <w:b/>
          <w:bCs/>
        </w:rPr>
        <w:t>Predikat kinerja sangat memuaskan</w:t>
      </w:r>
      <w:r w:rsidR="00573274">
        <w:rPr>
          <w:rFonts w:ascii="Tahoma" w:hAnsi="Tahoma" w:cs="Tahoma"/>
        </w:rPr>
        <w:t xml:space="preserve">. </w:t>
      </w:r>
      <w:r w:rsidRPr="002E43A3">
        <w:rPr>
          <w:rFonts w:ascii="Tahoma" w:hAnsi="Tahoma" w:cs="Tahoma"/>
        </w:rPr>
        <w:t>Capaian kinerja tersebut dapat dilihat pada tabel dibawah</w:t>
      </w:r>
      <w:r w:rsidR="00445E67">
        <w:rPr>
          <w:rFonts w:ascii="Tahoma" w:hAnsi="Tahoma" w:cs="Tahoma"/>
        </w:rPr>
        <w:t xml:space="preserve"> </w:t>
      </w:r>
      <w:r w:rsidRPr="002E43A3">
        <w:rPr>
          <w:rFonts w:ascii="Tahoma" w:hAnsi="Tahoma" w:cs="Tahoma"/>
        </w:rPr>
        <w:t xml:space="preserve"> ini :</w:t>
      </w:r>
    </w:p>
    <w:tbl>
      <w:tblPr>
        <w:tblW w:w="8412" w:type="dxa"/>
        <w:tblInd w:w="1188" w:type="dxa"/>
        <w:tblLayout w:type="fixed"/>
        <w:tblLook w:val="04A0" w:firstRow="1" w:lastRow="0" w:firstColumn="1" w:lastColumn="0" w:noHBand="0" w:noVBand="1"/>
      </w:tblPr>
      <w:tblGrid>
        <w:gridCol w:w="1330"/>
        <w:gridCol w:w="1710"/>
        <w:gridCol w:w="1170"/>
        <w:gridCol w:w="1260"/>
        <w:gridCol w:w="1260"/>
        <w:gridCol w:w="1052"/>
        <w:gridCol w:w="630"/>
      </w:tblGrid>
      <w:tr w:rsidR="005F067A" w:rsidRPr="002E43A3" w:rsidTr="003F5F90">
        <w:trPr>
          <w:trHeight w:val="330"/>
        </w:trPr>
        <w:tc>
          <w:tcPr>
            <w:tcW w:w="133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URAIAN</w:t>
            </w:r>
          </w:p>
        </w:tc>
        <w:tc>
          <w:tcPr>
            <w:tcW w:w="6452"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5F067A" w:rsidRPr="002E43A3" w:rsidTr="003F5F90">
        <w:trPr>
          <w:trHeight w:val="660"/>
        </w:trPr>
        <w:tc>
          <w:tcPr>
            <w:tcW w:w="1330" w:type="dxa"/>
            <w:vMerge/>
            <w:tcBorders>
              <w:top w:val="single" w:sz="8" w:space="0" w:color="000000"/>
              <w:left w:val="single" w:sz="8" w:space="0" w:color="000000"/>
              <w:bottom w:val="single" w:sz="4" w:space="0" w:color="000000"/>
              <w:right w:val="single" w:sz="4" w:space="0" w:color="000000"/>
            </w:tcBorders>
            <w:vAlign w:val="center"/>
            <w:hideMark/>
          </w:tcPr>
          <w:p w:rsidR="005F067A" w:rsidRPr="00384972" w:rsidRDefault="005F067A" w:rsidP="001D4756">
            <w:pPr>
              <w:spacing w:after="0" w:line="240" w:lineRule="auto"/>
              <w:rPr>
                <w:rFonts w:ascii="Tahoma" w:eastAsia="Times New Roman" w:hAnsi="Tahoma" w:cs="Tahoma"/>
                <w:b/>
                <w:bCs/>
                <w:sz w:val="18"/>
                <w:szCs w:val="18"/>
              </w:rPr>
            </w:pPr>
          </w:p>
        </w:tc>
        <w:tc>
          <w:tcPr>
            <w:tcW w:w="1710" w:type="dxa"/>
            <w:tcBorders>
              <w:top w:val="nil"/>
              <w:left w:val="nil"/>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170" w:type="dxa"/>
            <w:tcBorders>
              <w:top w:val="nil"/>
              <w:left w:val="nil"/>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052" w:type="dxa"/>
            <w:tcBorders>
              <w:top w:val="nil"/>
              <w:left w:val="nil"/>
              <w:bottom w:val="single" w:sz="4" w:space="0" w:color="000000"/>
              <w:right w:val="single" w:sz="4" w:space="0" w:color="000000"/>
            </w:tcBorders>
            <w:shd w:val="clear" w:color="auto" w:fill="E5B8B7" w:themeFill="accent2" w:themeFillTint="66"/>
            <w:vAlign w:val="center"/>
            <w:hideMark/>
          </w:tcPr>
          <w:p w:rsidR="005F067A" w:rsidRPr="00384972" w:rsidRDefault="005F067A"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5F067A" w:rsidRPr="002E43A3" w:rsidRDefault="005F067A" w:rsidP="001D4756">
            <w:pPr>
              <w:spacing w:after="0" w:line="240" w:lineRule="auto"/>
              <w:rPr>
                <w:rFonts w:ascii="Tahoma" w:eastAsia="Times New Roman" w:hAnsi="Tahoma" w:cs="Tahoma"/>
                <w:b/>
                <w:bCs/>
              </w:rPr>
            </w:pPr>
          </w:p>
        </w:tc>
      </w:tr>
      <w:tr w:rsidR="005F067A" w:rsidRPr="002E43A3" w:rsidTr="003F5F90">
        <w:trPr>
          <w:trHeight w:val="660"/>
        </w:trPr>
        <w:tc>
          <w:tcPr>
            <w:tcW w:w="1330" w:type="dxa"/>
            <w:tcBorders>
              <w:top w:val="nil"/>
              <w:left w:val="single" w:sz="8" w:space="0" w:color="000000"/>
              <w:bottom w:val="single" w:sz="8" w:space="0" w:color="000000"/>
              <w:right w:val="single" w:sz="4" w:space="0" w:color="000000"/>
            </w:tcBorders>
            <w:shd w:val="clear" w:color="auto" w:fill="auto"/>
            <w:hideMark/>
          </w:tcPr>
          <w:p w:rsidR="005F067A" w:rsidRPr="002E43A3" w:rsidRDefault="005F067A" w:rsidP="001D4756">
            <w:pPr>
              <w:spacing w:after="0" w:line="240" w:lineRule="auto"/>
              <w:rPr>
                <w:rFonts w:ascii="Tahoma" w:eastAsia="Times New Roman" w:hAnsi="Tahoma" w:cs="Tahoma"/>
                <w:color w:val="000000"/>
              </w:rPr>
            </w:pPr>
            <w:r w:rsidRPr="002E43A3">
              <w:rPr>
                <w:rFonts w:ascii="Tahoma" w:eastAsia="Times New Roman" w:hAnsi="Tahoma" w:cs="Tahoma"/>
              </w:rPr>
              <w:t>Penyediaan Bahan Bacaan dan Peraturan perundang-undangan</w:t>
            </w:r>
          </w:p>
        </w:tc>
        <w:tc>
          <w:tcPr>
            <w:tcW w:w="1710" w:type="dxa"/>
            <w:tcBorders>
              <w:top w:val="nil"/>
              <w:left w:val="nil"/>
              <w:bottom w:val="single" w:sz="8" w:space="0" w:color="000000"/>
              <w:right w:val="single" w:sz="4" w:space="0" w:color="000000"/>
            </w:tcBorders>
            <w:shd w:val="clear" w:color="auto" w:fill="auto"/>
            <w:hideMark/>
          </w:tcPr>
          <w:p w:rsidR="005F067A" w:rsidRPr="002E43A3" w:rsidRDefault="005F067A" w:rsidP="001D4756">
            <w:pPr>
              <w:spacing w:after="0" w:line="240" w:lineRule="auto"/>
              <w:rPr>
                <w:rFonts w:ascii="Tahoma" w:eastAsia="Times New Roman" w:hAnsi="Tahoma" w:cs="Tahoma"/>
              </w:rPr>
            </w:pPr>
            <w:r w:rsidRPr="002E43A3">
              <w:rPr>
                <w:rFonts w:ascii="Tahoma" w:eastAsia="Times New Roman" w:hAnsi="Tahoma" w:cs="Tahoma"/>
              </w:rPr>
              <w:t>Jumlah bahan bacaan dan peraturan perundang-undangan yang disediakan</w:t>
            </w:r>
          </w:p>
        </w:tc>
        <w:tc>
          <w:tcPr>
            <w:tcW w:w="1170" w:type="dxa"/>
            <w:tcBorders>
              <w:top w:val="nil"/>
              <w:left w:val="nil"/>
              <w:bottom w:val="single" w:sz="8" w:space="0" w:color="000000"/>
              <w:right w:val="single" w:sz="4" w:space="0" w:color="000000"/>
            </w:tcBorders>
            <w:shd w:val="clear" w:color="auto" w:fill="auto"/>
            <w:hideMark/>
          </w:tcPr>
          <w:p w:rsidR="005F067A" w:rsidRPr="002E43A3" w:rsidRDefault="00C65239" w:rsidP="001D4756">
            <w:pPr>
              <w:spacing w:after="0" w:line="240" w:lineRule="auto"/>
              <w:jc w:val="center"/>
              <w:rPr>
                <w:rFonts w:ascii="Tahoma" w:eastAsia="Times New Roman" w:hAnsi="Tahoma" w:cs="Tahoma"/>
              </w:rPr>
            </w:pPr>
            <w:r>
              <w:rPr>
                <w:rFonts w:ascii="Tahoma" w:eastAsia="Times New Roman" w:hAnsi="Tahoma" w:cs="Tahoma"/>
              </w:rPr>
              <w:t>dokumen</w:t>
            </w:r>
          </w:p>
        </w:tc>
        <w:tc>
          <w:tcPr>
            <w:tcW w:w="1260" w:type="dxa"/>
            <w:tcBorders>
              <w:top w:val="nil"/>
              <w:left w:val="nil"/>
              <w:bottom w:val="single" w:sz="8" w:space="0" w:color="000000"/>
              <w:right w:val="single" w:sz="4" w:space="0" w:color="000000"/>
            </w:tcBorders>
            <w:shd w:val="clear" w:color="auto" w:fill="auto"/>
            <w:hideMark/>
          </w:tcPr>
          <w:p w:rsidR="005F067A" w:rsidRPr="002E43A3" w:rsidRDefault="005F067A" w:rsidP="001D4756">
            <w:pPr>
              <w:spacing w:after="0" w:line="240" w:lineRule="auto"/>
              <w:jc w:val="center"/>
              <w:rPr>
                <w:rFonts w:ascii="Tahoma" w:eastAsia="Times New Roman" w:hAnsi="Tahoma" w:cs="Tahoma"/>
              </w:rPr>
            </w:pPr>
            <w:r>
              <w:rPr>
                <w:rFonts w:ascii="Tahoma" w:eastAsia="Times New Roman" w:hAnsi="Tahoma" w:cs="Tahoma"/>
              </w:rPr>
              <w:t xml:space="preserve">60 </w:t>
            </w:r>
          </w:p>
        </w:tc>
        <w:tc>
          <w:tcPr>
            <w:tcW w:w="1260" w:type="dxa"/>
            <w:tcBorders>
              <w:top w:val="nil"/>
              <w:left w:val="nil"/>
              <w:bottom w:val="single" w:sz="8" w:space="0" w:color="000000"/>
              <w:right w:val="single" w:sz="4" w:space="0" w:color="000000"/>
            </w:tcBorders>
            <w:shd w:val="clear" w:color="auto" w:fill="auto"/>
            <w:hideMark/>
          </w:tcPr>
          <w:p w:rsidR="005F067A" w:rsidRPr="002E43A3" w:rsidRDefault="005F067A" w:rsidP="001D4756">
            <w:pPr>
              <w:spacing w:after="0" w:line="240" w:lineRule="auto"/>
              <w:jc w:val="center"/>
              <w:rPr>
                <w:rFonts w:ascii="Tahoma" w:eastAsia="Times New Roman" w:hAnsi="Tahoma" w:cs="Tahoma"/>
              </w:rPr>
            </w:pPr>
            <w:r w:rsidRPr="002E43A3">
              <w:rPr>
                <w:rFonts w:ascii="Tahoma" w:eastAsia="Times New Roman" w:hAnsi="Tahoma" w:cs="Tahoma"/>
              </w:rPr>
              <w:t xml:space="preserve">60 </w:t>
            </w:r>
          </w:p>
        </w:tc>
        <w:tc>
          <w:tcPr>
            <w:tcW w:w="1052" w:type="dxa"/>
            <w:tcBorders>
              <w:top w:val="nil"/>
              <w:left w:val="nil"/>
              <w:bottom w:val="single" w:sz="8" w:space="0" w:color="000000"/>
              <w:right w:val="single" w:sz="4" w:space="0" w:color="000000"/>
            </w:tcBorders>
            <w:shd w:val="clear" w:color="auto" w:fill="auto"/>
            <w:hideMark/>
          </w:tcPr>
          <w:p w:rsidR="005F067A" w:rsidRPr="002E43A3" w:rsidRDefault="005F067A" w:rsidP="001D4756">
            <w:pPr>
              <w:spacing w:after="0" w:line="240" w:lineRule="auto"/>
              <w:jc w:val="center"/>
              <w:rPr>
                <w:rFonts w:ascii="Tahoma" w:eastAsia="Times New Roman" w:hAnsi="Tahoma" w:cs="Tahoma"/>
              </w:rPr>
            </w:pPr>
            <w:r w:rsidRPr="002E43A3">
              <w:rPr>
                <w:rFonts w:ascii="Tahoma" w:eastAsia="Times New Roman" w:hAnsi="Tahoma" w:cs="Tahoma"/>
              </w:rPr>
              <w:t>100 %</w:t>
            </w:r>
          </w:p>
        </w:tc>
        <w:tc>
          <w:tcPr>
            <w:tcW w:w="630" w:type="dxa"/>
            <w:tcBorders>
              <w:top w:val="nil"/>
              <w:left w:val="nil"/>
              <w:bottom w:val="single" w:sz="8" w:space="0" w:color="000000"/>
              <w:right w:val="single" w:sz="8" w:space="0" w:color="000000"/>
            </w:tcBorders>
            <w:shd w:val="clear" w:color="auto" w:fill="auto"/>
            <w:hideMark/>
          </w:tcPr>
          <w:p w:rsidR="005F067A" w:rsidRPr="002E43A3" w:rsidRDefault="005F067A"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93601C" w:rsidRPr="007224D8" w:rsidRDefault="0093601C" w:rsidP="00AD1CB8">
      <w:pPr>
        <w:spacing w:after="0" w:line="240" w:lineRule="auto"/>
        <w:contextualSpacing/>
        <w:jc w:val="both"/>
        <w:rPr>
          <w:rFonts w:ascii="Arial" w:hAnsi="Arial" w:cs="Arial"/>
          <w:b/>
          <w:bCs/>
        </w:rPr>
      </w:pPr>
    </w:p>
    <w:p w:rsidR="007224D8" w:rsidRDefault="007224D8" w:rsidP="00A70C12">
      <w:pPr>
        <w:pStyle w:val="ListParagraph"/>
        <w:numPr>
          <w:ilvl w:val="0"/>
          <w:numId w:val="44"/>
        </w:numPr>
        <w:spacing w:after="0" w:line="360" w:lineRule="auto"/>
        <w:ind w:left="990"/>
        <w:jc w:val="both"/>
        <w:rPr>
          <w:rFonts w:ascii="Arial" w:hAnsi="Arial" w:cs="Arial"/>
          <w:b/>
          <w:bCs/>
        </w:rPr>
      </w:pPr>
      <w:r w:rsidRPr="0093601C">
        <w:rPr>
          <w:rFonts w:ascii="Arial" w:hAnsi="Arial" w:cs="Arial"/>
          <w:b/>
          <w:bCs/>
        </w:rPr>
        <w:t>Sub Kegiatan Fasilitasi Kunjungan Tamu</w:t>
      </w:r>
    </w:p>
    <w:p w:rsidR="00420B2F" w:rsidRPr="002E43A3" w:rsidRDefault="000C6EA7" w:rsidP="00AD1CB8">
      <w:pPr>
        <w:tabs>
          <w:tab w:val="left" w:pos="2552"/>
        </w:tabs>
        <w:spacing w:line="360" w:lineRule="auto"/>
        <w:ind w:left="990"/>
        <w:contextualSpacing/>
        <w:jc w:val="both"/>
        <w:rPr>
          <w:rFonts w:ascii="Tahoma" w:hAnsi="Tahoma" w:cs="Tahoma"/>
        </w:rPr>
      </w:pPr>
      <w:r w:rsidRPr="002E43A3">
        <w:rPr>
          <w:rFonts w:ascii="Tahoma" w:hAnsi="Tahoma" w:cs="Tahoma"/>
        </w:rPr>
        <w:t xml:space="preserve">Sasaran sub kegiatan adalah terfasilitasinya tamu kantor. </w:t>
      </w:r>
      <w:r w:rsidR="00395DFF">
        <w:rPr>
          <w:rFonts w:ascii="Tahoma" w:hAnsi="Tahoma" w:cs="Tahoma"/>
        </w:rPr>
        <w:t>Untuk triwulan I 2025</w:t>
      </w:r>
      <w:r w:rsidR="00420B2F">
        <w:rPr>
          <w:rFonts w:ascii="Tahoma" w:hAnsi="Tahoma" w:cs="Tahoma"/>
        </w:rPr>
        <w:t xml:space="preserve"> ditetapkan target kinerja sesuai rencana aksi yang diperjanjikan </w:t>
      </w:r>
      <w:r w:rsidR="00395DFF">
        <w:rPr>
          <w:rFonts w:ascii="Tahoma" w:hAnsi="Tahoma" w:cs="Tahoma"/>
        </w:rPr>
        <w:t xml:space="preserve">pada triwulan II. </w:t>
      </w:r>
      <w:r w:rsidRPr="002E43A3">
        <w:rPr>
          <w:rFonts w:ascii="Tahoma" w:hAnsi="Tahoma" w:cs="Tahoma"/>
        </w:rPr>
        <w:t>Capaian kinerja tersebut dapat dilihat pada tabel dibawah ini</w:t>
      </w:r>
      <w:r>
        <w:rPr>
          <w:rFonts w:ascii="Tahoma" w:hAnsi="Tahoma" w:cs="Tahoma"/>
        </w:rPr>
        <w:t xml:space="preserve"> :</w:t>
      </w:r>
    </w:p>
    <w:tbl>
      <w:tblPr>
        <w:tblW w:w="8312" w:type="dxa"/>
        <w:tblInd w:w="1098" w:type="dxa"/>
        <w:tblLayout w:type="fixed"/>
        <w:tblLook w:val="04A0" w:firstRow="1" w:lastRow="0" w:firstColumn="1" w:lastColumn="0" w:noHBand="0" w:noVBand="1"/>
      </w:tblPr>
      <w:tblGrid>
        <w:gridCol w:w="1562"/>
        <w:gridCol w:w="1620"/>
        <w:gridCol w:w="1080"/>
        <w:gridCol w:w="990"/>
        <w:gridCol w:w="1285"/>
        <w:gridCol w:w="1145"/>
        <w:gridCol w:w="630"/>
      </w:tblGrid>
      <w:tr w:rsidR="000C6EA7" w:rsidRPr="002E43A3" w:rsidTr="003F5F90">
        <w:trPr>
          <w:trHeight w:val="330"/>
        </w:trPr>
        <w:tc>
          <w:tcPr>
            <w:tcW w:w="1562"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URAIAN</w:t>
            </w:r>
          </w:p>
        </w:tc>
        <w:tc>
          <w:tcPr>
            <w:tcW w:w="6120"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KET</w:t>
            </w:r>
          </w:p>
        </w:tc>
      </w:tr>
      <w:tr w:rsidR="000C6EA7" w:rsidRPr="002E43A3" w:rsidTr="003F5F90">
        <w:trPr>
          <w:trHeight w:val="660"/>
        </w:trPr>
        <w:tc>
          <w:tcPr>
            <w:tcW w:w="1562" w:type="dxa"/>
            <w:vMerge/>
            <w:tcBorders>
              <w:top w:val="single" w:sz="8" w:space="0" w:color="000000"/>
              <w:left w:val="single" w:sz="8" w:space="0" w:color="000000"/>
              <w:bottom w:val="single" w:sz="4" w:space="0" w:color="000000"/>
              <w:right w:val="single" w:sz="4" w:space="0" w:color="000000"/>
            </w:tcBorders>
            <w:vAlign w:val="center"/>
            <w:hideMark/>
          </w:tcPr>
          <w:p w:rsidR="000C6EA7" w:rsidRPr="00384972" w:rsidRDefault="000C6EA7" w:rsidP="001D4756">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b/>
                <w:bCs/>
                <w:sz w:val="18"/>
                <w:szCs w:val="18"/>
              </w:rPr>
            </w:pPr>
            <w:r w:rsidRPr="00384972">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right"/>
              <w:rPr>
                <w:rFonts w:ascii="Tahoma" w:eastAsia="Times New Roman" w:hAnsi="Tahoma" w:cs="Tahoma"/>
                <w:b/>
                <w:bCs/>
                <w:sz w:val="18"/>
                <w:szCs w:val="18"/>
              </w:rPr>
            </w:pPr>
            <w:r w:rsidRPr="00384972">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0C6EA7" w:rsidRPr="00384972" w:rsidRDefault="000C6EA7" w:rsidP="001D4756">
            <w:pPr>
              <w:spacing w:after="0" w:line="240" w:lineRule="auto"/>
              <w:jc w:val="center"/>
              <w:rPr>
                <w:rFonts w:ascii="Tahoma" w:eastAsia="Times New Roman" w:hAnsi="Tahoma" w:cs="Tahoma"/>
                <w:color w:val="000000"/>
                <w:sz w:val="18"/>
                <w:szCs w:val="18"/>
              </w:rPr>
            </w:pPr>
            <w:r w:rsidRPr="00384972">
              <w:rPr>
                <w:rFonts w:ascii="Tahoma" w:eastAsia="Times New Roman" w:hAnsi="Tahoma" w:cs="Tahoma"/>
                <w:b/>
                <w:bCs/>
                <w:sz w:val="18"/>
                <w:szCs w:val="18"/>
              </w:rPr>
              <w:t>%</w:t>
            </w:r>
            <w:r w:rsidRPr="00384972">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0C6EA7" w:rsidRPr="002E43A3" w:rsidRDefault="000C6EA7" w:rsidP="001D4756">
            <w:pPr>
              <w:spacing w:after="0" w:line="240" w:lineRule="auto"/>
              <w:rPr>
                <w:rFonts w:ascii="Tahoma" w:eastAsia="Times New Roman" w:hAnsi="Tahoma" w:cs="Tahoma"/>
                <w:b/>
                <w:bCs/>
              </w:rPr>
            </w:pPr>
          </w:p>
        </w:tc>
      </w:tr>
      <w:tr w:rsidR="000C6EA7" w:rsidRPr="002E43A3" w:rsidTr="003F5F90">
        <w:trPr>
          <w:trHeight w:val="660"/>
        </w:trPr>
        <w:tc>
          <w:tcPr>
            <w:tcW w:w="1562" w:type="dxa"/>
            <w:tcBorders>
              <w:top w:val="nil"/>
              <w:left w:val="single" w:sz="8" w:space="0" w:color="000000"/>
              <w:bottom w:val="single" w:sz="8" w:space="0" w:color="000000"/>
              <w:right w:val="single" w:sz="4" w:space="0" w:color="000000"/>
            </w:tcBorders>
            <w:shd w:val="clear" w:color="auto" w:fill="auto"/>
            <w:hideMark/>
          </w:tcPr>
          <w:p w:rsidR="000C6EA7" w:rsidRPr="002E43A3" w:rsidRDefault="000C6EA7" w:rsidP="001D4756">
            <w:pPr>
              <w:spacing w:after="0" w:line="240" w:lineRule="auto"/>
              <w:rPr>
                <w:rFonts w:ascii="Tahoma" w:eastAsia="Times New Roman" w:hAnsi="Tahoma" w:cs="Tahoma"/>
                <w:color w:val="000000"/>
              </w:rPr>
            </w:pPr>
            <w:r w:rsidRPr="002E43A3">
              <w:rPr>
                <w:rFonts w:ascii="Tahoma" w:eastAsia="Times New Roman" w:hAnsi="Tahoma" w:cs="Tahoma"/>
              </w:rPr>
              <w:t>Fasilitasi Kunjungan Tamu</w:t>
            </w:r>
          </w:p>
        </w:tc>
        <w:tc>
          <w:tcPr>
            <w:tcW w:w="1620" w:type="dxa"/>
            <w:tcBorders>
              <w:top w:val="nil"/>
              <w:left w:val="nil"/>
              <w:bottom w:val="single" w:sz="8" w:space="0" w:color="000000"/>
              <w:right w:val="single" w:sz="4" w:space="0" w:color="000000"/>
            </w:tcBorders>
            <w:shd w:val="clear" w:color="auto" w:fill="auto"/>
            <w:hideMark/>
          </w:tcPr>
          <w:p w:rsidR="000C6EA7" w:rsidRPr="002E43A3" w:rsidRDefault="000C6EA7" w:rsidP="001D4756">
            <w:pPr>
              <w:spacing w:after="0" w:line="240" w:lineRule="auto"/>
              <w:rPr>
                <w:rFonts w:ascii="Tahoma" w:eastAsia="Times New Roman" w:hAnsi="Tahoma" w:cs="Tahoma"/>
              </w:rPr>
            </w:pPr>
            <w:r w:rsidRPr="002E43A3">
              <w:rPr>
                <w:rFonts w:ascii="Tahoma" w:eastAsia="Times New Roman" w:hAnsi="Tahoma" w:cs="Tahoma"/>
              </w:rPr>
              <w:t xml:space="preserve">Jumlah tamu yang difasilitasi </w:t>
            </w:r>
          </w:p>
        </w:tc>
        <w:tc>
          <w:tcPr>
            <w:tcW w:w="1080" w:type="dxa"/>
            <w:tcBorders>
              <w:top w:val="nil"/>
              <w:left w:val="nil"/>
              <w:bottom w:val="single" w:sz="8" w:space="0" w:color="000000"/>
              <w:right w:val="single" w:sz="4" w:space="0" w:color="000000"/>
            </w:tcBorders>
            <w:shd w:val="clear" w:color="auto" w:fill="auto"/>
            <w:hideMark/>
          </w:tcPr>
          <w:p w:rsidR="000C6EA7" w:rsidRPr="002E43A3" w:rsidRDefault="00C65239" w:rsidP="001D4756">
            <w:pPr>
              <w:spacing w:after="0" w:line="240" w:lineRule="auto"/>
              <w:jc w:val="center"/>
              <w:rPr>
                <w:rFonts w:ascii="Tahoma" w:eastAsia="Times New Roman" w:hAnsi="Tahoma" w:cs="Tahoma"/>
              </w:rPr>
            </w:pPr>
            <w:r>
              <w:rPr>
                <w:rFonts w:ascii="Tahoma" w:eastAsia="Times New Roman" w:hAnsi="Tahoma" w:cs="Tahoma"/>
              </w:rPr>
              <w:t>laporan</w:t>
            </w:r>
          </w:p>
        </w:tc>
        <w:tc>
          <w:tcPr>
            <w:tcW w:w="990" w:type="dxa"/>
            <w:tcBorders>
              <w:top w:val="nil"/>
              <w:left w:val="nil"/>
              <w:bottom w:val="single" w:sz="8" w:space="0" w:color="000000"/>
              <w:right w:val="single" w:sz="4" w:space="0" w:color="000000"/>
            </w:tcBorders>
            <w:shd w:val="clear" w:color="auto" w:fill="auto"/>
            <w:hideMark/>
          </w:tcPr>
          <w:p w:rsidR="000C6EA7" w:rsidRPr="002E43A3" w:rsidRDefault="00395DFF" w:rsidP="001D4756">
            <w:pPr>
              <w:spacing w:after="0" w:line="240" w:lineRule="auto"/>
              <w:jc w:val="center"/>
              <w:rPr>
                <w:rFonts w:ascii="Tahoma" w:eastAsia="Times New Roman" w:hAnsi="Tahoma" w:cs="Tahoma"/>
              </w:rPr>
            </w:pPr>
            <w:r>
              <w:rPr>
                <w:rFonts w:ascii="Tahoma" w:eastAsia="Times New Roman" w:hAnsi="Tahoma" w:cs="Tahoma"/>
              </w:rPr>
              <w:t>0</w:t>
            </w:r>
          </w:p>
        </w:tc>
        <w:tc>
          <w:tcPr>
            <w:tcW w:w="1285" w:type="dxa"/>
            <w:tcBorders>
              <w:top w:val="nil"/>
              <w:left w:val="nil"/>
              <w:bottom w:val="single" w:sz="8" w:space="0" w:color="000000"/>
              <w:right w:val="single" w:sz="4" w:space="0" w:color="000000"/>
            </w:tcBorders>
            <w:shd w:val="clear" w:color="auto" w:fill="auto"/>
            <w:hideMark/>
          </w:tcPr>
          <w:p w:rsidR="000C6EA7" w:rsidRPr="002E43A3" w:rsidRDefault="00395DFF" w:rsidP="001D4756">
            <w:pPr>
              <w:spacing w:after="0" w:line="240" w:lineRule="auto"/>
              <w:jc w:val="center"/>
              <w:rPr>
                <w:rFonts w:ascii="Tahoma" w:eastAsia="Times New Roman" w:hAnsi="Tahoma" w:cs="Tahoma"/>
              </w:rPr>
            </w:pPr>
            <w:r>
              <w:rPr>
                <w:rFonts w:ascii="Tahoma" w:eastAsia="Times New Roman" w:hAnsi="Tahoma" w:cs="Tahoma"/>
              </w:rPr>
              <w:t>0</w:t>
            </w:r>
            <w:r w:rsidR="000C6EA7" w:rsidRPr="002E43A3">
              <w:rPr>
                <w:rFonts w:ascii="Tahoma" w:eastAsia="Times New Roman" w:hAnsi="Tahoma" w:cs="Tahoma"/>
              </w:rPr>
              <w:t xml:space="preserve"> </w:t>
            </w:r>
          </w:p>
        </w:tc>
        <w:tc>
          <w:tcPr>
            <w:tcW w:w="1145" w:type="dxa"/>
            <w:tcBorders>
              <w:top w:val="nil"/>
              <w:left w:val="nil"/>
              <w:bottom w:val="single" w:sz="8" w:space="0" w:color="000000"/>
              <w:right w:val="single" w:sz="4" w:space="0" w:color="000000"/>
            </w:tcBorders>
            <w:shd w:val="clear" w:color="auto" w:fill="auto"/>
            <w:hideMark/>
          </w:tcPr>
          <w:p w:rsidR="000C6EA7" w:rsidRPr="002E43A3" w:rsidRDefault="00C65239" w:rsidP="001D4756">
            <w:pPr>
              <w:spacing w:after="0" w:line="240" w:lineRule="auto"/>
              <w:jc w:val="center"/>
              <w:rPr>
                <w:rFonts w:ascii="Tahoma" w:eastAsia="Times New Roman" w:hAnsi="Tahoma" w:cs="Tahoma"/>
              </w:rPr>
            </w:pPr>
            <w:r>
              <w:rPr>
                <w:rFonts w:ascii="Tahoma" w:eastAsia="Times New Roman" w:hAnsi="Tahoma" w:cs="Tahoma"/>
              </w:rPr>
              <w:t>0%</w:t>
            </w:r>
          </w:p>
        </w:tc>
        <w:tc>
          <w:tcPr>
            <w:tcW w:w="630" w:type="dxa"/>
            <w:tcBorders>
              <w:top w:val="nil"/>
              <w:left w:val="nil"/>
              <w:bottom w:val="single" w:sz="8" w:space="0" w:color="000000"/>
              <w:right w:val="single" w:sz="8" w:space="0" w:color="000000"/>
            </w:tcBorders>
            <w:shd w:val="clear" w:color="auto" w:fill="auto"/>
            <w:hideMark/>
          </w:tcPr>
          <w:p w:rsidR="000C6EA7" w:rsidRPr="002E43A3" w:rsidRDefault="000C6EA7"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0C6EA7" w:rsidRDefault="000C6EA7" w:rsidP="000C6EA7">
      <w:pPr>
        <w:spacing w:after="0" w:line="360" w:lineRule="auto"/>
        <w:jc w:val="both"/>
        <w:rPr>
          <w:rFonts w:ascii="Arial" w:hAnsi="Arial" w:cs="Arial"/>
          <w:b/>
          <w:bCs/>
        </w:rPr>
      </w:pPr>
    </w:p>
    <w:p w:rsidR="00395DFF" w:rsidRPr="000C6EA7" w:rsidRDefault="00395DFF" w:rsidP="000C6EA7">
      <w:pPr>
        <w:spacing w:after="0" w:line="360" w:lineRule="auto"/>
        <w:jc w:val="both"/>
        <w:rPr>
          <w:rFonts w:ascii="Arial" w:hAnsi="Arial" w:cs="Arial"/>
          <w:b/>
          <w:bCs/>
        </w:rPr>
      </w:pPr>
    </w:p>
    <w:p w:rsidR="007224D8" w:rsidRDefault="007224D8" w:rsidP="00A70C12">
      <w:pPr>
        <w:pStyle w:val="ListParagraph"/>
        <w:numPr>
          <w:ilvl w:val="0"/>
          <w:numId w:val="44"/>
        </w:numPr>
        <w:spacing w:after="0" w:line="360" w:lineRule="auto"/>
        <w:ind w:left="990"/>
        <w:jc w:val="both"/>
        <w:rPr>
          <w:rFonts w:ascii="Arial" w:hAnsi="Arial" w:cs="Arial"/>
          <w:b/>
          <w:bCs/>
        </w:rPr>
      </w:pPr>
      <w:r w:rsidRPr="0062204B">
        <w:rPr>
          <w:rFonts w:ascii="Arial" w:hAnsi="Arial" w:cs="Arial"/>
          <w:b/>
          <w:bCs/>
        </w:rPr>
        <w:lastRenderedPageBreak/>
        <w:t>Sub Kegiatan Penyelenggaraan Rapat Koordinasi dan Konsultasi SKPD</w:t>
      </w:r>
    </w:p>
    <w:p w:rsidR="001D4756" w:rsidRPr="002E43A3" w:rsidRDefault="001D4756" w:rsidP="001D4756">
      <w:pPr>
        <w:pStyle w:val="ListParagraph"/>
        <w:tabs>
          <w:tab w:val="left" w:pos="990"/>
          <w:tab w:val="left" w:pos="1080"/>
        </w:tabs>
        <w:spacing w:line="360" w:lineRule="auto"/>
        <w:ind w:left="990"/>
        <w:jc w:val="both"/>
        <w:rPr>
          <w:rFonts w:ascii="Tahoma" w:hAnsi="Tahoma" w:cs="Tahoma"/>
        </w:rPr>
      </w:pPr>
      <w:r w:rsidRPr="002E43A3">
        <w:rPr>
          <w:rFonts w:ascii="Tahoma" w:hAnsi="Tahoma" w:cs="Tahoma"/>
        </w:rPr>
        <w:t>Sasaran sub kegiatan adalah terlaksananya rapat-rapat koordinasi dan konsultasi SKPD. Capaian kinerja sub kegiatan penyelenggaraan rapat-rapat koor</w:t>
      </w:r>
      <w:r>
        <w:rPr>
          <w:rFonts w:ascii="Tahoma" w:hAnsi="Tahoma" w:cs="Tahoma"/>
        </w:rPr>
        <w:t xml:space="preserve">dinasi dan konsultasi SKPD </w:t>
      </w:r>
      <w:r w:rsidR="00F47C92">
        <w:rPr>
          <w:rFonts w:ascii="Tahoma" w:hAnsi="Tahoma" w:cs="Tahoma"/>
        </w:rPr>
        <w:t xml:space="preserve">sebesar </w:t>
      </w:r>
      <w:r>
        <w:rPr>
          <w:rFonts w:ascii="Tahoma" w:hAnsi="Tahoma" w:cs="Tahoma"/>
        </w:rPr>
        <w:t>8</w:t>
      </w:r>
      <w:r w:rsidR="00395DFF">
        <w:rPr>
          <w:rFonts w:ascii="Tahoma" w:hAnsi="Tahoma" w:cs="Tahoma"/>
        </w:rPr>
        <w:t>6,67</w:t>
      </w:r>
      <w:r w:rsidRPr="002E43A3">
        <w:rPr>
          <w:rFonts w:ascii="Tahoma" w:hAnsi="Tahoma" w:cs="Tahoma"/>
        </w:rPr>
        <w:t xml:space="preserve">%. Target </w:t>
      </w:r>
      <w:r w:rsidR="00F47C92">
        <w:rPr>
          <w:rFonts w:ascii="Tahoma" w:hAnsi="Tahoma" w:cs="Tahoma"/>
        </w:rPr>
        <w:t xml:space="preserve">triwulan I </w:t>
      </w:r>
      <w:r>
        <w:rPr>
          <w:rFonts w:ascii="Tahoma" w:hAnsi="Tahoma" w:cs="Tahoma"/>
        </w:rPr>
        <w:t>tahun 202</w:t>
      </w:r>
      <w:r w:rsidR="00395DFF">
        <w:rPr>
          <w:rFonts w:ascii="Tahoma" w:hAnsi="Tahoma" w:cs="Tahoma"/>
        </w:rPr>
        <w:t>5</w:t>
      </w:r>
      <w:r>
        <w:rPr>
          <w:rFonts w:ascii="Tahoma" w:hAnsi="Tahoma" w:cs="Tahoma"/>
        </w:rPr>
        <w:t xml:space="preserve"> adalah </w:t>
      </w:r>
      <w:r w:rsidR="00395DFF">
        <w:rPr>
          <w:rFonts w:ascii="Tahoma" w:hAnsi="Tahoma" w:cs="Tahoma"/>
        </w:rPr>
        <w:t>75</w:t>
      </w:r>
      <w:r w:rsidR="00C65239">
        <w:rPr>
          <w:rFonts w:ascii="Tahoma" w:hAnsi="Tahoma" w:cs="Tahoma"/>
        </w:rPr>
        <w:t xml:space="preserve"> laporan</w:t>
      </w:r>
      <w:r w:rsidRPr="002E43A3">
        <w:rPr>
          <w:rFonts w:ascii="Tahoma" w:hAnsi="Tahoma" w:cs="Tahoma"/>
        </w:rPr>
        <w:t xml:space="preserve"> yang terealisasi di </w:t>
      </w:r>
      <w:r>
        <w:rPr>
          <w:rFonts w:ascii="Tahoma" w:hAnsi="Tahoma" w:cs="Tahoma"/>
        </w:rPr>
        <w:t xml:space="preserve">sebanyak </w:t>
      </w:r>
      <w:r w:rsidR="00395DFF">
        <w:rPr>
          <w:rFonts w:ascii="Tahoma" w:hAnsi="Tahoma" w:cs="Tahoma"/>
        </w:rPr>
        <w:t>65</w:t>
      </w:r>
      <w:r w:rsidRPr="002E43A3">
        <w:rPr>
          <w:rFonts w:ascii="Tahoma" w:hAnsi="Tahoma" w:cs="Tahoma"/>
        </w:rPr>
        <w:t xml:space="preserve">. </w:t>
      </w:r>
      <w:r w:rsidR="00A874BC" w:rsidRPr="00A874BC">
        <w:rPr>
          <w:rFonts w:ascii="Tahoma" w:hAnsi="Tahoma" w:cs="Tahoma"/>
          <w:b/>
          <w:bCs/>
        </w:rPr>
        <w:t>Predikat kinerja  memuaskan</w:t>
      </w:r>
      <w:r w:rsidR="00A874BC">
        <w:rPr>
          <w:rFonts w:ascii="Tahoma" w:hAnsi="Tahoma" w:cs="Tahoma"/>
        </w:rPr>
        <w:t>.</w:t>
      </w:r>
      <w:r w:rsidRPr="002E43A3">
        <w:rPr>
          <w:rFonts w:ascii="Tahoma" w:hAnsi="Tahoma" w:cs="Tahoma"/>
        </w:rPr>
        <w:t xml:space="preserve"> </w:t>
      </w:r>
    </w:p>
    <w:tbl>
      <w:tblPr>
        <w:tblW w:w="8550" w:type="dxa"/>
        <w:tblInd w:w="1098" w:type="dxa"/>
        <w:tblLayout w:type="fixed"/>
        <w:tblLook w:val="04A0" w:firstRow="1" w:lastRow="0" w:firstColumn="1" w:lastColumn="0" w:noHBand="0" w:noVBand="1"/>
      </w:tblPr>
      <w:tblGrid>
        <w:gridCol w:w="1918"/>
        <w:gridCol w:w="1502"/>
        <w:gridCol w:w="1080"/>
        <w:gridCol w:w="990"/>
        <w:gridCol w:w="1285"/>
        <w:gridCol w:w="1145"/>
        <w:gridCol w:w="630"/>
      </w:tblGrid>
      <w:tr w:rsidR="001D4756" w:rsidRPr="002E43A3" w:rsidTr="001D4756">
        <w:trPr>
          <w:trHeight w:val="330"/>
        </w:trPr>
        <w:tc>
          <w:tcPr>
            <w:tcW w:w="1918"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URAIAN</w:t>
            </w:r>
          </w:p>
        </w:tc>
        <w:tc>
          <w:tcPr>
            <w:tcW w:w="6002"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KET</w:t>
            </w:r>
          </w:p>
        </w:tc>
      </w:tr>
      <w:tr w:rsidR="001D4756" w:rsidRPr="002E43A3" w:rsidTr="001D4756">
        <w:trPr>
          <w:trHeight w:val="660"/>
        </w:trPr>
        <w:tc>
          <w:tcPr>
            <w:tcW w:w="1918"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1D4756" w:rsidRPr="00CE2450" w:rsidRDefault="001D4756" w:rsidP="001D4756">
            <w:pPr>
              <w:spacing w:after="0" w:line="240" w:lineRule="auto"/>
              <w:rPr>
                <w:rFonts w:ascii="Tahoma" w:eastAsia="Times New Roman" w:hAnsi="Tahoma" w:cs="Tahoma"/>
                <w:b/>
                <w:bCs/>
                <w:sz w:val="18"/>
                <w:szCs w:val="18"/>
              </w:rPr>
            </w:pPr>
          </w:p>
        </w:tc>
        <w:tc>
          <w:tcPr>
            <w:tcW w:w="1502" w:type="dxa"/>
            <w:tcBorders>
              <w:top w:val="nil"/>
              <w:left w:val="nil"/>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right"/>
              <w:rPr>
                <w:rFonts w:ascii="Tahoma" w:eastAsia="Times New Roman" w:hAnsi="Tahoma" w:cs="Tahoma"/>
                <w:b/>
                <w:bCs/>
                <w:sz w:val="18"/>
                <w:szCs w:val="18"/>
              </w:rPr>
            </w:pPr>
            <w:r w:rsidRPr="00CE2450">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1D4756" w:rsidRPr="00CE2450" w:rsidRDefault="001D4756" w:rsidP="001D4756">
            <w:pPr>
              <w:spacing w:after="0" w:line="240" w:lineRule="auto"/>
              <w:jc w:val="center"/>
              <w:rPr>
                <w:rFonts w:ascii="Tahoma" w:eastAsia="Times New Roman" w:hAnsi="Tahoma" w:cs="Tahoma"/>
                <w:color w:val="000000"/>
                <w:sz w:val="18"/>
                <w:szCs w:val="18"/>
              </w:rPr>
            </w:pPr>
            <w:r w:rsidRPr="00CE2450">
              <w:rPr>
                <w:rFonts w:ascii="Tahoma" w:eastAsia="Times New Roman" w:hAnsi="Tahoma" w:cs="Tahoma"/>
                <w:b/>
                <w:bCs/>
                <w:sz w:val="18"/>
                <w:szCs w:val="18"/>
              </w:rPr>
              <w:t>%</w:t>
            </w:r>
            <w:r w:rsidRPr="00CE2450">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1D4756" w:rsidRPr="002E43A3" w:rsidRDefault="001D4756" w:rsidP="001D4756">
            <w:pPr>
              <w:spacing w:after="0" w:line="240" w:lineRule="auto"/>
              <w:rPr>
                <w:rFonts w:ascii="Tahoma" w:eastAsia="Times New Roman" w:hAnsi="Tahoma" w:cs="Tahoma"/>
                <w:b/>
                <w:bCs/>
              </w:rPr>
            </w:pPr>
          </w:p>
        </w:tc>
      </w:tr>
      <w:tr w:rsidR="001D4756" w:rsidRPr="002E43A3" w:rsidTr="001D4756">
        <w:trPr>
          <w:trHeight w:val="660"/>
        </w:trPr>
        <w:tc>
          <w:tcPr>
            <w:tcW w:w="1918" w:type="dxa"/>
            <w:tcBorders>
              <w:top w:val="nil"/>
              <w:left w:val="single" w:sz="8" w:space="0" w:color="000000"/>
              <w:bottom w:val="single" w:sz="8" w:space="0" w:color="000000"/>
              <w:right w:val="single" w:sz="4" w:space="0" w:color="000000"/>
            </w:tcBorders>
            <w:shd w:val="clear" w:color="auto" w:fill="auto"/>
            <w:hideMark/>
          </w:tcPr>
          <w:p w:rsidR="001D4756" w:rsidRPr="002E43A3" w:rsidRDefault="001D4756" w:rsidP="001D4756">
            <w:pPr>
              <w:spacing w:after="0" w:line="240" w:lineRule="auto"/>
              <w:rPr>
                <w:rFonts w:ascii="Tahoma" w:eastAsia="Times New Roman" w:hAnsi="Tahoma" w:cs="Tahoma"/>
                <w:color w:val="000000"/>
              </w:rPr>
            </w:pPr>
            <w:r w:rsidRPr="002E43A3">
              <w:rPr>
                <w:rFonts w:ascii="Tahoma" w:eastAsia="Times New Roman" w:hAnsi="Tahoma" w:cs="Tahoma"/>
              </w:rPr>
              <w:t>Penyelenggaraan rapat  koordinasi dan konsultasi SKPD</w:t>
            </w:r>
          </w:p>
        </w:tc>
        <w:tc>
          <w:tcPr>
            <w:tcW w:w="1502" w:type="dxa"/>
            <w:tcBorders>
              <w:top w:val="nil"/>
              <w:left w:val="nil"/>
              <w:bottom w:val="single" w:sz="8" w:space="0" w:color="000000"/>
              <w:right w:val="single" w:sz="4" w:space="0" w:color="000000"/>
            </w:tcBorders>
            <w:shd w:val="clear" w:color="auto" w:fill="auto"/>
            <w:hideMark/>
          </w:tcPr>
          <w:p w:rsidR="001D4756" w:rsidRPr="002E43A3" w:rsidRDefault="001D4756" w:rsidP="001D4756">
            <w:pPr>
              <w:spacing w:after="0" w:line="240" w:lineRule="auto"/>
              <w:rPr>
                <w:rFonts w:ascii="Tahoma" w:eastAsia="Times New Roman" w:hAnsi="Tahoma" w:cs="Tahoma"/>
              </w:rPr>
            </w:pPr>
            <w:r w:rsidRPr="002E43A3">
              <w:rPr>
                <w:rFonts w:ascii="Tahoma" w:eastAsia="Times New Roman" w:hAnsi="Tahoma" w:cs="Tahoma"/>
              </w:rPr>
              <w:t>Jumlah rapat koordinasi dan konsultasi SKPD yang diikuti</w:t>
            </w:r>
          </w:p>
        </w:tc>
        <w:tc>
          <w:tcPr>
            <w:tcW w:w="1080" w:type="dxa"/>
            <w:tcBorders>
              <w:top w:val="nil"/>
              <w:left w:val="nil"/>
              <w:bottom w:val="single" w:sz="8" w:space="0" w:color="000000"/>
              <w:right w:val="single" w:sz="4" w:space="0" w:color="000000"/>
            </w:tcBorders>
            <w:shd w:val="clear" w:color="auto" w:fill="auto"/>
            <w:hideMark/>
          </w:tcPr>
          <w:p w:rsidR="001D4756" w:rsidRPr="002E43A3" w:rsidRDefault="00C975F0" w:rsidP="001D4756">
            <w:pPr>
              <w:spacing w:after="0" w:line="240" w:lineRule="auto"/>
              <w:jc w:val="center"/>
              <w:rPr>
                <w:rFonts w:ascii="Tahoma" w:eastAsia="Times New Roman" w:hAnsi="Tahoma" w:cs="Tahoma"/>
              </w:rPr>
            </w:pPr>
            <w:r>
              <w:rPr>
                <w:rFonts w:ascii="Tahoma" w:eastAsia="Times New Roman" w:hAnsi="Tahoma" w:cs="Tahoma"/>
              </w:rPr>
              <w:t>laporan</w:t>
            </w:r>
          </w:p>
        </w:tc>
        <w:tc>
          <w:tcPr>
            <w:tcW w:w="990" w:type="dxa"/>
            <w:tcBorders>
              <w:top w:val="nil"/>
              <w:left w:val="nil"/>
              <w:bottom w:val="single" w:sz="8" w:space="0" w:color="000000"/>
              <w:right w:val="single" w:sz="4" w:space="0" w:color="000000"/>
            </w:tcBorders>
            <w:shd w:val="clear" w:color="auto" w:fill="auto"/>
            <w:hideMark/>
          </w:tcPr>
          <w:p w:rsidR="001D4756" w:rsidRDefault="00395DFF" w:rsidP="001D4756">
            <w:pPr>
              <w:spacing w:after="0" w:line="240" w:lineRule="auto"/>
              <w:jc w:val="center"/>
              <w:rPr>
                <w:rFonts w:ascii="Tahoma" w:eastAsia="Times New Roman" w:hAnsi="Tahoma" w:cs="Tahoma"/>
              </w:rPr>
            </w:pPr>
            <w:r>
              <w:rPr>
                <w:rFonts w:ascii="Tahoma" w:eastAsia="Times New Roman" w:hAnsi="Tahoma" w:cs="Tahoma"/>
              </w:rPr>
              <w:t>75</w:t>
            </w:r>
          </w:p>
          <w:p w:rsidR="001D4756" w:rsidRPr="002E43A3" w:rsidRDefault="001D4756" w:rsidP="001D4756">
            <w:pPr>
              <w:spacing w:after="0" w:line="240" w:lineRule="auto"/>
              <w:jc w:val="center"/>
              <w:rPr>
                <w:rFonts w:ascii="Tahoma" w:eastAsia="Times New Roman" w:hAnsi="Tahoma" w:cs="Tahoma"/>
              </w:rPr>
            </w:pPr>
          </w:p>
        </w:tc>
        <w:tc>
          <w:tcPr>
            <w:tcW w:w="1285" w:type="dxa"/>
            <w:tcBorders>
              <w:top w:val="nil"/>
              <w:left w:val="nil"/>
              <w:bottom w:val="single" w:sz="8" w:space="0" w:color="000000"/>
              <w:right w:val="single" w:sz="4" w:space="0" w:color="000000"/>
            </w:tcBorders>
            <w:shd w:val="clear" w:color="auto" w:fill="auto"/>
            <w:hideMark/>
          </w:tcPr>
          <w:p w:rsidR="001D4756" w:rsidRDefault="00395DFF" w:rsidP="001D4756">
            <w:pPr>
              <w:spacing w:after="0" w:line="240" w:lineRule="auto"/>
              <w:jc w:val="center"/>
              <w:rPr>
                <w:rFonts w:ascii="Tahoma" w:eastAsia="Times New Roman" w:hAnsi="Tahoma" w:cs="Tahoma"/>
              </w:rPr>
            </w:pPr>
            <w:r>
              <w:rPr>
                <w:rFonts w:ascii="Tahoma" w:eastAsia="Times New Roman" w:hAnsi="Tahoma" w:cs="Tahoma"/>
              </w:rPr>
              <w:t>65</w:t>
            </w:r>
          </w:p>
          <w:p w:rsidR="001D4756" w:rsidRPr="002E43A3" w:rsidRDefault="001D4756" w:rsidP="001D4756">
            <w:pPr>
              <w:spacing w:after="0" w:line="240" w:lineRule="auto"/>
              <w:jc w:val="center"/>
              <w:rPr>
                <w:rFonts w:ascii="Tahoma" w:eastAsia="Times New Roman" w:hAnsi="Tahoma" w:cs="Tahoma"/>
              </w:rPr>
            </w:pPr>
          </w:p>
        </w:tc>
        <w:tc>
          <w:tcPr>
            <w:tcW w:w="1145" w:type="dxa"/>
            <w:tcBorders>
              <w:top w:val="nil"/>
              <w:left w:val="nil"/>
              <w:bottom w:val="single" w:sz="8" w:space="0" w:color="000000"/>
              <w:right w:val="single" w:sz="4" w:space="0" w:color="000000"/>
            </w:tcBorders>
            <w:shd w:val="clear" w:color="auto" w:fill="auto"/>
            <w:hideMark/>
          </w:tcPr>
          <w:p w:rsidR="001D4756" w:rsidRPr="002E43A3" w:rsidRDefault="001D4756" w:rsidP="001D4756">
            <w:pPr>
              <w:spacing w:after="0" w:line="240" w:lineRule="auto"/>
              <w:jc w:val="center"/>
              <w:rPr>
                <w:rFonts w:ascii="Tahoma" w:eastAsia="Times New Roman" w:hAnsi="Tahoma" w:cs="Tahoma"/>
              </w:rPr>
            </w:pPr>
            <w:r>
              <w:rPr>
                <w:rFonts w:ascii="Tahoma" w:eastAsia="Times New Roman" w:hAnsi="Tahoma" w:cs="Tahoma"/>
              </w:rPr>
              <w:t>8</w:t>
            </w:r>
            <w:r w:rsidR="009C4D88">
              <w:rPr>
                <w:rFonts w:ascii="Tahoma" w:eastAsia="Times New Roman" w:hAnsi="Tahoma" w:cs="Tahoma"/>
              </w:rPr>
              <w:t>6,67</w:t>
            </w:r>
            <w:r w:rsidRPr="002E43A3">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1D4756" w:rsidRPr="002E43A3" w:rsidRDefault="001D4756" w:rsidP="001D4756">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1D4756" w:rsidRPr="001D4756" w:rsidRDefault="001D4756" w:rsidP="001D4756">
      <w:pPr>
        <w:spacing w:after="0" w:line="360" w:lineRule="auto"/>
        <w:jc w:val="both"/>
        <w:rPr>
          <w:rFonts w:ascii="Arial" w:hAnsi="Arial" w:cs="Arial"/>
          <w:b/>
          <w:bCs/>
        </w:rPr>
      </w:pPr>
    </w:p>
    <w:p w:rsidR="007224D8" w:rsidRPr="00A874BC" w:rsidRDefault="007224D8" w:rsidP="00A70C12">
      <w:pPr>
        <w:pStyle w:val="ListParagraph"/>
        <w:numPr>
          <w:ilvl w:val="0"/>
          <w:numId w:val="44"/>
        </w:numPr>
        <w:spacing w:after="0" w:line="360" w:lineRule="auto"/>
        <w:ind w:left="990"/>
        <w:jc w:val="both"/>
        <w:rPr>
          <w:rFonts w:ascii="Arial" w:hAnsi="Arial" w:cs="Arial"/>
          <w:b/>
          <w:bCs/>
        </w:rPr>
      </w:pPr>
      <w:r w:rsidRPr="00A874BC">
        <w:rPr>
          <w:rFonts w:ascii="Arial" w:hAnsi="Arial" w:cs="Arial"/>
          <w:b/>
          <w:bCs/>
        </w:rPr>
        <w:t>Sub Kegiatan Penatausahaan Arsip Dinamis pada SKPD</w:t>
      </w:r>
    </w:p>
    <w:p w:rsidR="007224D8" w:rsidRDefault="007224D8" w:rsidP="00883D51">
      <w:pPr>
        <w:spacing w:after="0" w:line="360" w:lineRule="auto"/>
        <w:ind w:left="990"/>
        <w:contextualSpacing/>
        <w:jc w:val="both"/>
        <w:rPr>
          <w:rFonts w:ascii="Arial" w:hAnsi="Arial" w:cs="Arial"/>
        </w:rPr>
      </w:pPr>
      <w:r w:rsidRPr="007224D8">
        <w:rPr>
          <w:rFonts w:ascii="Arial" w:hAnsi="Arial" w:cs="Arial"/>
        </w:rPr>
        <w:t xml:space="preserve">Sasaran sub kegiatan yaitu tersedianya dokumen penatausahaan arsip dinamis perangkat daerah. </w:t>
      </w:r>
      <w:r w:rsidR="009C4D88">
        <w:rPr>
          <w:rFonts w:ascii="Arial" w:hAnsi="Arial" w:cs="Arial"/>
        </w:rPr>
        <w:t>Triwulan I Tahun 2023, terealisasi 0</w:t>
      </w:r>
      <w:r w:rsidRPr="007224D8">
        <w:rPr>
          <w:rFonts w:ascii="Arial" w:hAnsi="Arial" w:cs="Arial"/>
        </w:rPr>
        <w:t xml:space="preserve"> dokumen arsip dinamis yang </w:t>
      </w:r>
      <w:r w:rsidR="00C975F0">
        <w:rPr>
          <w:rFonts w:ascii="Arial" w:hAnsi="Arial" w:cs="Arial"/>
        </w:rPr>
        <w:t>diadministrasikan dari target 13</w:t>
      </w:r>
      <w:r w:rsidR="00330190">
        <w:rPr>
          <w:rFonts w:ascii="Arial" w:hAnsi="Arial" w:cs="Arial"/>
        </w:rPr>
        <w:t xml:space="preserve"> dok</w:t>
      </w:r>
      <w:r w:rsidR="009C4D88">
        <w:rPr>
          <w:rFonts w:ascii="Arial" w:hAnsi="Arial" w:cs="Arial"/>
        </w:rPr>
        <w:t>umen. Capaian kinerja 0</w:t>
      </w:r>
      <w:r w:rsidRPr="007224D8">
        <w:rPr>
          <w:rFonts w:ascii="Arial" w:hAnsi="Arial" w:cs="Arial"/>
        </w:rPr>
        <w:t>%.</w:t>
      </w:r>
      <w:r w:rsidR="002475E1">
        <w:rPr>
          <w:rFonts w:ascii="Arial" w:hAnsi="Arial" w:cs="Arial"/>
        </w:rPr>
        <w:t xml:space="preserve"> </w:t>
      </w:r>
      <w:r w:rsidR="00330190">
        <w:rPr>
          <w:rFonts w:ascii="Arial" w:hAnsi="Arial" w:cs="Arial"/>
          <w:b/>
          <w:bCs/>
        </w:rPr>
        <w:t>Predikat kinerja</w:t>
      </w:r>
      <w:r w:rsidR="009C4D88">
        <w:rPr>
          <w:rFonts w:ascii="Arial" w:hAnsi="Arial" w:cs="Arial"/>
          <w:b/>
          <w:bCs/>
        </w:rPr>
        <w:t xml:space="preserve"> sangat kurang</w:t>
      </w:r>
      <w:r w:rsidR="002475E1" w:rsidRPr="009B47A2">
        <w:rPr>
          <w:rFonts w:ascii="Arial" w:hAnsi="Arial" w:cs="Arial"/>
          <w:b/>
          <w:bCs/>
        </w:rPr>
        <w:t>.</w:t>
      </w:r>
      <w:r w:rsidR="002475E1">
        <w:rPr>
          <w:rFonts w:ascii="Arial" w:hAnsi="Arial" w:cs="Arial"/>
        </w:rPr>
        <w:t xml:space="preserve"> </w:t>
      </w:r>
    </w:p>
    <w:p w:rsidR="00A359B4" w:rsidRPr="007224D8" w:rsidRDefault="00A359B4" w:rsidP="00883D51">
      <w:pPr>
        <w:spacing w:after="0" w:line="360" w:lineRule="auto"/>
        <w:ind w:left="990"/>
        <w:contextualSpacing/>
        <w:jc w:val="both"/>
        <w:rPr>
          <w:rFonts w:ascii="Arial" w:hAnsi="Arial" w:cs="Arial"/>
        </w:rPr>
      </w:pPr>
    </w:p>
    <w:tbl>
      <w:tblPr>
        <w:tblW w:w="8649" w:type="dxa"/>
        <w:tblInd w:w="1098" w:type="dxa"/>
        <w:tblLayout w:type="fixed"/>
        <w:tblLook w:val="04A0" w:firstRow="1" w:lastRow="0" w:firstColumn="1" w:lastColumn="0" w:noHBand="0" w:noVBand="1"/>
      </w:tblPr>
      <w:tblGrid>
        <w:gridCol w:w="1710"/>
        <w:gridCol w:w="1800"/>
        <w:gridCol w:w="990"/>
        <w:gridCol w:w="1031"/>
        <w:gridCol w:w="1276"/>
        <w:gridCol w:w="1134"/>
        <w:gridCol w:w="708"/>
      </w:tblGrid>
      <w:tr w:rsidR="00A359B4" w:rsidRPr="002E43A3" w:rsidTr="00A359B4">
        <w:trPr>
          <w:trHeight w:val="330"/>
        </w:trPr>
        <w:tc>
          <w:tcPr>
            <w:tcW w:w="1710"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A359B4" w:rsidRPr="00CE2450" w:rsidRDefault="00A359B4" w:rsidP="00847F43">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URAIAN</w:t>
            </w:r>
          </w:p>
        </w:tc>
        <w:tc>
          <w:tcPr>
            <w:tcW w:w="6231" w:type="dxa"/>
            <w:gridSpan w:val="5"/>
            <w:tcBorders>
              <w:top w:val="single" w:sz="8" w:space="0" w:color="000000"/>
              <w:left w:val="nil"/>
              <w:bottom w:val="single" w:sz="4" w:space="0" w:color="000000"/>
              <w:right w:val="single" w:sz="4" w:space="0" w:color="000000"/>
            </w:tcBorders>
            <w:shd w:val="clear" w:color="auto" w:fill="E5B8B7" w:themeFill="accent2" w:themeFillTint="66"/>
          </w:tcPr>
          <w:p w:rsidR="00A359B4" w:rsidRPr="00CE2450" w:rsidRDefault="00A359B4" w:rsidP="00847F43">
            <w:pPr>
              <w:spacing w:after="0" w:line="240" w:lineRule="auto"/>
              <w:jc w:val="center"/>
              <w:rPr>
                <w:rFonts w:ascii="Tahoma" w:eastAsia="Times New Roman" w:hAnsi="Tahoma" w:cs="Tahoma"/>
                <w:b/>
                <w:bCs/>
                <w:sz w:val="18"/>
                <w:szCs w:val="18"/>
              </w:rPr>
            </w:pPr>
          </w:p>
        </w:tc>
        <w:tc>
          <w:tcPr>
            <w:tcW w:w="708" w:type="dxa"/>
            <w:tcBorders>
              <w:top w:val="single" w:sz="8" w:space="0" w:color="000000"/>
              <w:left w:val="nil"/>
              <w:bottom w:val="single" w:sz="4" w:space="0" w:color="000000"/>
              <w:right w:val="single" w:sz="4" w:space="0" w:color="000000"/>
            </w:tcBorders>
            <w:shd w:val="clear" w:color="auto" w:fill="E5B8B7" w:themeFill="accent2" w:themeFillTint="66"/>
          </w:tcPr>
          <w:p w:rsidR="00A359B4" w:rsidRPr="00CE2450" w:rsidRDefault="00A359B4" w:rsidP="00847F43">
            <w:pPr>
              <w:spacing w:after="0" w:line="240" w:lineRule="auto"/>
              <w:jc w:val="center"/>
              <w:rPr>
                <w:rFonts w:ascii="Tahoma" w:eastAsia="Times New Roman" w:hAnsi="Tahoma" w:cs="Tahoma"/>
                <w:b/>
                <w:bCs/>
                <w:sz w:val="18"/>
                <w:szCs w:val="18"/>
              </w:rPr>
            </w:pPr>
          </w:p>
        </w:tc>
      </w:tr>
      <w:tr w:rsidR="00FB78A6" w:rsidRPr="002E43A3" w:rsidTr="00A359B4">
        <w:trPr>
          <w:trHeight w:val="660"/>
        </w:trPr>
        <w:tc>
          <w:tcPr>
            <w:tcW w:w="1710"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FB78A6" w:rsidRPr="00CE2450" w:rsidRDefault="00FB78A6" w:rsidP="00847F43">
            <w:pPr>
              <w:spacing w:after="0" w:line="240" w:lineRule="auto"/>
              <w:rPr>
                <w:rFonts w:ascii="Tahoma" w:eastAsia="Times New Roman" w:hAnsi="Tahoma" w:cs="Tahoma"/>
                <w:b/>
                <w:bCs/>
                <w:sz w:val="18"/>
                <w:szCs w:val="18"/>
              </w:rPr>
            </w:pPr>
          </w:p>
        </w:tc>
        <w:tc>
          <w:tcPr>
            <w:tcW w:w="1800" w:type="dxa"/>
            <w:tcBorders>
              <w:top w:val="nil"/>
              <w:left w:val="nil"/>
              <w:bottom w:val="single" w:sz="4" w:space="0" w:color="000000"/>
              <w:right w:val="single" w:sz="4" w:space="0" w:color="000000"/>
            </w:tcBorders>
            <w:shd w:val="clear" w:color="auto" w:fill="E5B8B7" w:themeFill="accent2" w:themeFillTint="66"/>
            <w:vAlign w:val="center"/>
            <w:hideMark/>
          </w:tcPr>
          <w:p w:rsidR="00FB78A6" w:rsidRPr="00CE2450" w:rsidRDefault="00FB78A6" w:rsidP="00847F43">
            <w:pPr>
              <w:spacing w:after="0" w:line="240" w:lineRule="auto"/>
              <w:jc w:val="center"/>
              <w:rPr>
                <w:rFonts w:ascii="Tahoma" w:eastAsia="Times New Roman" w:hAnsi="Tahoma" w:cs="Tahoma"/>
                <w:b/>
                <w:bCs/>
                <w:sz w:val="18"/>
                <w:szCs w:val="18"/>
              </w:rPr>
            </w:pPr>
            <w:r w:rsidRPr="00CE2450">
              <w:rPr>
                <w:rFonts w:ascii="Tahoma" w:eastAsia="Times New Roman" w:hAnsi="Tahoma" w:cs="Tahoma"/>
                <w:b/>
                <w:bCs/>
                <w:sz w:val="18"/>
                <w:szCs w:val="18"/>
              </w:rPr>
              <w:t>INDIKATOR KINERJA</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FB78A6" w:rsidRPr="00CE2450" w:rsidRDefault="00E062D6" w:rsidP="00847F43">
            <w:pPr>
              <w:spacing w:after="0" w:line="240" w:lineRule="auto"/>
              <w:jc w:val="center"/>
              <w:rPr>
                <w:rFonts w:ascii="Tahoma" w:eastAsia="Times New Roman" w:hAnsi="Tahoma" w:cs="Tahoma"/>
                <w:b/>
                <w:bCs/>
                <w:sz w:val="18"/>
                <w:szCs w:val="18"/>
              </w:rPr>
            </w:pPr>
            <w:r>
              <w:rPr>
                <w:rFonts w:ascii="Tahoma" w:eastAsia="Times New Roman" w:hAnsi="Tahoma" w:cs="Tahoma"/>
                <w:b/>
                <w:bCs/>
                <w:sz w:val="18"/>
                <w:szCs w:val="18"/>
              </w:rPr>
              <w:t>SATUAN</w:t>
            </w:r>
          </w:p>
        </w:tc>
        <w:tc>
          <w:tcPr>
            <w:tcW w:w="1031" w:type="dxa"/>
            <w:tcBorders>
              <w:top w:val="nil"/>
              <w:left w:val="nil"/>
              <w:bottom w:val="single" w:sz="4" w:space="0" w:color="000000"/>
              <w:right w:val="single" w:sz="4" w:space="0" w:color="000000"/>
            </w:tcBorders>
            <w:shd w:val="clear" w:color="auto" w:fill="E5B8B7" w:themeFill="accent2" w:themeFillTint="66"/>
            <w:vAlign w:val="center"/>
            <w:hideMark/>
          </w:tcPr>
          <w:p w:rsidR="00FB78A6" w:rsidRPr="00CE2450" w:rsidRDefault="00E062D6" w:rsidP="00847F43">
            <w:pPr>
              <w:spacing w:after="0" w:line="240" w:lineRule="auto"/>
              <w:jc w:val="right"/>
              <w:rPr>
                <w:rFonts w:ascii="Tahoma" w:eastAsia="Times New Roman" w:hAnsi="Tahoma" w:cs="Tahoma"/>
                <w:b/>
                <w:bCs/>
                <w:sz w:val="18"/>
                <w:szCs w:val="18"/>
              </w:rPr>
            </w:pPr>
            <w:r>
              <w:rPr>
                <w:rFonts w:ascii="Tahoma" w:eastAsia="Times New Roman" w:hAnsi="Tahoma" w:cs="Tahoma"/>
                <w:b/>
                <w:bCs/>
                <w:sz w:val="18"/>
                <w:szCs w:val="18"/>
              </w:rPr>
              <w:t>TARGET</w:t>
            </w:r>
          </w:p>
        </w:tc>
        <w:tc>
          <w:tcPr>
            <w:tcW w:w="1276" w:type="dxa"/>
            <w:tcBorders>
              <w:top w:val="nil"/>
              <w:left w:val="nil"/>
              <w:bottom w:val="single" w:sz="4" w:space="0" w:color="000000"/>
              <w:right w:val="single" w:sz="4" w:space="0" w:color="000000"/>
            </w:tcBorders>
            <w:shd w:val="clear" w:color="auto" w:fill="E5B8B7" w:themeFill="accent2" w:themeFillTint="66"/>
          </w:tcPr>
          <w:p w:rsidR="00E062D6" w:rsidRDefault="00E062D6" w:rsidP="00847F43">
            <w:pPr>
              <w:spacing w:after="0" w:line="240" w:lineRule="auto"/>
              <w:jc w:val="center"/>
              <w:rPr>
                <w:rFonts w:ascii="Tahoma" w:eastAsia="Times New Roman" w:hAnsi="Tahoma" w:cs="Tahoma"/>
                <w:b/>
                <w:bCs/>
                <w:sz w:val="18"/>
                <w:szCs w:val="18"/>
              </w:rPr>
            </w:pPr>
          </w:p>
          <w:p w:rsidR="00FB78A6" w:rsidRPr="00CE2450" w:rsidRDefault="00E062D6" w:rsidP="00847F43">
            <w:pPr>
              <w:spacing w:after="0" w:line="240" w:lineRule="auto"/>
              <w:jc w:val="center"/>
              <w:rPr>
                <w:rFonts w:ascii="Tahoma" w:eastAsia="Times New Roman" w:hAnsi="Tahoma" w:cs="Tahoma"/>
                <w:b/>
                <w:bCs/>
                <w:sz w:val="18"/>
                <w:szCs w:val="18"/>
              </w:rPr>
            </w:pPr>
            <w:r>
              <w:rPr>
                <w:rFonts w:ascii="Tahoma" w:eastAsia="Times New Roman" w:hAnsi="Tahoma" w:cs="Tahoma"/>
                <w:b/>
                <w:bCs/>
                <w:sz w:val="18"/>
                <w:szCs w:val="18"/>
              </w:rPr>
              <w:t>REALISASI</w:t>
            </w:r>
          </w:p>
        </w:tc>
        <w:tc>
          <w:tcPr>
            <w:tcW w:w="11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FB78A6" w:rsidRPr="00A359B4" w:rsidRDefault="00A359B4" w:rsidP="00A359B4">
            <w:pPr>
              <w:spacing w:after="0" w:line="240" w:lineRule="auto"/>
              <w:jc w:val="center"/>
              <w:rPr>
                <w:rFonts w:ascii="Tahoma" w:eastAsia="Times New Roman" w:hAnsi="Tahoma" w:cs="Tahoma"/>
                <w:b/>
                <w:color w:val="000000"/>
                <w:sz w:val="18"/>
                <w:szCs w:val="18"/>
              </w:rPr>
            </w:pPr>
            <w:r w:rsidRPr="00A359B4">
              <w:rPr>
                <w:rFonts w:ascii="Tahoma" w:eastAsia="Times New Roman" w:hAnsi="Tahoma" w:cs="Tahoma"/>
                <w:b/>
                <w:color w:val="000000"/>
                <w:sz w:val="18"/>
                <w:szCs w:val="18"/>
              </w:rPr>
              <w:t>% CAPAIAN</w:t>
            </w:r>
          </w:p>
        </w:tc>
        <w:tc>
          <w:tcPr>
            <w:tcW w:w="708" w:type="dxa"/>
            <w:tcBorders>
              <w:top w:val="nil"/>
              <w:left w:val="nil"/>
              <w:bottom w:val="single" w:sz="4" w:space="0" w:color="000000"/>
              <w:right w:val="single" w:sz="4" w:space="0" w:color="000000"/>
            </w:tcBorders>
            <w:shd w:val="clear" w:color="auto" w:fill="E5B8B7" w:themeFill="accent2" w:themeFillTint="66"/>
            <w:vAlign w:val="center"/>
          </w:tcPr>
          <w:p w:rsidR="00FB78A6" w:rsidRPr="00A359B4" w:rsidRDefault="00A359B4" w:rsidP="00847F43">
            <w:pPr>
              <w:spacing w:after="0" w:line="240" w:lineRule="auto"/>
              <w:jc w:val="center"/>
              <w:rPr>
                <w:rFonts w:ascii="Tahoma" w:eastAsia="Times New Roman" w:hAnsi="Tahoma" w:cs="Tahoma"/>
                <w:b/>
                <w:color w:val="000000"/>
                <w:sz w:val="18"/>
                <w:szCs w:val="18"/>
              </w:rPr>
            </w:pPr>
            <w:r w:rsidRPr="00A359B4">
              <w:rPr>
                <w:rFonts w:ascii="Tahoma" w:eastAsia="Times New Roman" w:hAnsi="Tahoma" w:cs="Tahoma"/>
                <w:b/>
                <w:color w:val="000000"/>
                <w:sz w:val="18"/>
                <w:szCs w:val="18"/>
              </w:rPr>
              <w:t>KET</w:t>
            </w:r>
          </w:p>
        </w:tc>
      </w:tr>
      <w:tr w:rsidR="00FB78A6" w:rsidRPr="002E43A3" w:rsidTr="00A359B4">
        <w:trPr>
          <w:trHeight w:val="660"/>
        </w:trPr>
        <w:tc>
          <w:tcPr>
            <w:tcW w:w="1710" w:type="dxa"/>
            <w:tcBorders>
              <w:top w:val="nil"/>
              <w:left w:val="single" w:sz="8" w:space="0" w:color="000000"/>
              <w:bottom w:val="single" w:sz="8" w:space="0" w:color="000000"/>
              <w:right w:val="single" w:sz="4" w:space="0" w:color="000000"/>
            </w:tcBorders>
            <w:shd w:val="clear" w:color="auto" w:fill="auto"/>
            <w:hideMark/>
          </w:tcPr>
          <w:p w:rsidR="00FB78A6" w:rsidRPr="002E43A3" w:rsidRDefault="00FB78A6" w:rsidP="00847F43">
            <w:pPr>
              <w:spacing w:after="0" w:line="240" w:lineRule="auto"/>
              <w:rPr>
                <w:rFonts w:ascii="Tahoma" w:eastAsia="Times New Roman" w:hAnsi="Tahoma" w:cs="Tahoma"/>
                <w:color w:val="000000"/>
              </w:rPr>
            </w:pPr>
            <w:r>
              <w:rPr>
                <w:rFonts w:ascii="Tahoma" w:eastAsia="Times New Roman" w:hAnsi="Tahoma" w:cs="Tahoma"/>
              </w:rPr>
              <w:t>Penatausahaan Arsip Dinamis pada SKPD</w:t>
            </w:r>
          </w:p>
        </w:tc>
        <w:tc>
          <w:tcPr>
            <w:tcW w:w="1800" w:type="dxa"/>
            <w:tcBorders>
              <w:top w:val="nil"/>
              <w:left w:val="nil"/>
              <w:bottom w:val="single" w:sz="8" w:space="0" w:color="000000"/>
              <w:right w:val="single" w:sz="4" w:space="0" w:color="000000"/>
            </w:tcBorders>
            <w:shd w:val="clear" w:color="auto" w:fill="auto"/>
            <w:hideMark/>
          </w:tcPr>
          <w:p w:rsidR="00FB78A6" w:rsidRDefault="00FB78A6" w:rsidP="00847F43">
            <w:pPr>
              <w:spacing w:after="0" w:line="240" w:lineRule="auto"/>
              <w:rPr>
                <w:rFonts w:ascii="Tahoma" w:eastAsia="Times New Roman" w:hAnsi="Tahoma" w:cs="Tahoma"/>
              </w:rPr>
            </w:pPr>
            <w:r w:rsidRPr="002E43A3">
              <w:rPr>
                <w:rFonts w:ascii="Tahoma" w:eastAsia="Times New Roman" w:hAnsi="Tahoma" w:cs="Tahoma"/>
              </w:rPr>
              <w:t xml:space="preserve">Jumlah </w:t>
            </w:r>
            <w:r>
              <w:rPr>
                <w:rFonts w:ascii="Tahoma" w:eastAsia="Times New Roman" w:hAnsi="Tahoma" w:cs="Tahoma"/>
              </w:rPr>
              <w:t>dokumen arsip dinamis yang di</w:t>
            </w:r>
          </w:p>
          <w:p w:rsidR="00FB78A6" w:rsidRPr="002E43A3" w:rsidRDefault="00FB78A6" w:rsidP="00847F43">
            <w:pPr>
              <w:spacing w:after="0" w:line="240" w:lineRule="auto"/>
              <w:rPr>
                <w:rFonts w:ascii="Tahoma" w:eastAsia="Times New Roman" w:hAnsi="Tahoma" w:cs="Tahoma"/>
              </w:rPr>
            </w:pPr>
            <w:r>
              <w:rPr>
                <w:rFonts w:ascii="Tahoma" w:eastAsia="Times New Roman" w:hAnsi="Tahoma" w:cs="Tahoma"/>
              </w:rPr>
              <w:t>administrasi kan</w:t>
            </w:r>
          </w:p>
        </w:tc>
        <w:tc>
          <w:tcPr>
            <w:tcW w:w="990" w:type="dxa"/>
            <w:tcBorders>
              <w:top w:val="nil"/>
              <w:left w:val="nil"/>
              <w:bottom w:val="single" w:sz="8" w:space="0" w:color="000000"/>
              <w:right w:val="single" w:sz="4" w:space="0" w:color="000000"/>
            </w:tcBorders>
            <w:shd w:val="clear" w:color="auto" w:fill="auto"/>
            <w:hideMark/>
          </w:tcPr>
          <w:p w:rsidR="00FB78A6" w:rsidRPr="002E43A3" w:rsidRDefault="004F1E0A" w:rsidP="002475E1">
            <w:pPr>
              <w:spacing w:after="0" w:line="240" w:lineRule="auto"/>
              <w:jc w:val="center"/>
              <w:rPr>
                <w:rFonts w:ascii="Tahoma" w:eastAsia="Times New Roman" w:hAnsi="Tahoma" w:cs="Tahoma"/>
              </w:rPr>
            </w:pPr>
            <w:r>
              <w:rPr>
                <w:rFonts w:ascii="Tahoma" w:eastAsia="Times New Roman" w:hAnsi="Tahoma" w:cs="Tahoma"/>
              </w:rPr>
              <w:t>dokumen</w:t>
            </w:r>
          </w:p>
        </w:tc>
        <w:tc>
          <w:tcPr>
            <w:tcW w:w="1031" w:type="dxa"/>
            <w:tcBorders>
              <w:top w:val="nil"/>
              <w:left w:val="nil"/>
              <w:bottom w:val="single" w:sz="8" w:space="0" w:color="000000"/>
              <w:right w:val="single" w:sz="4" w:space="0" w:color="000000"/>
            </w:tcBorders>
            <w:shd w:val="clear" w:color="auto" w:fill="auto"/>
            <w:hideMark/>
          </w:tcPr>
          <w:p w:rsidR="00FB78A6" w:rsidRDefault="00C975F0" w:rsidP="00847F43">
            <w:pPr>
              <w:spacing w:after="0" w:line="240" w:lineRule="auto"/>
              <w:jc w:val="center"/>
              <w:rPr>
                <w:rFonts w:ascii="Tahoma" w:eastAsia="Times New Roman" w:hAnsi="Tahoma" w:cs="Tahoma"/>
              </w:rPr>
            </w:pPr>
            <w:r>
              <w:rPr>
                <w:rFonts w:ascii="Tahoma" w:eastAsia="Times New Roman" w:hAnsi="Tahoma" w:cs="Tahoma"/>
              </w:rPr>
              <w:t>13</w:t>
            </w:r>
          </w:p>
          <w:p w:rsidR="00FB78A6" w:rsidRPr="002E43A3" w:rsidRDefault="00FB78A6" w:rsidP="00847F43">
            <w:pPr>
              <w:spacing w:after="0" w:line="240" w:lineRule="auto"/>
              <w:jc w:val="center"/>
              <w:rPr>
                <w:rFonts w:ascii="Tahoma" w:eastAsia="Times New Roman" w:hAnsi="Tahoma" w:cs="Tahoma"/>
              </w:rPr>
            </w:pPr>
            <w:r w:rsidRPr="002E43A3">
              <w:rPr>
                <w:rFonts w:ascii="Tahoma" w:eastAsia="Times New Roman" w:hAnsi="Tahoma" w:cs="Tahoma"/>
              </w:rPr>
              <w:t xml:space="preserve"> </w:t>
            </w:r>
          </w:p>
        </w:tc>
        <w:tc>
          <w:tcPr>
            <w:tcW w:w="1276" w:type="dxa"/>
            <w:tcBorders>
              <w:top w:val="nil"/>
              <w:left w:val="nil"/>
              <w:bottom w:val="single" w:sz="8" w:space="0" w:color="000000"/>
              <w:right w:val="single" w:sz="4" w:space="0" w:color="000000"/>
            </w:tcBorders>
          </w:tcPr>
          <w:p w:rsidR="00FB78A6" w:rsidRDefault="009C4D88" w:rsidP="00847F43">
            <w:pPr>
              <w:spacing w:after="0" w:line="240" w:lineRule="auto"/>
              <w:jc w:val="center"/>
              <w:rPr>
                <w:rFonts w:ascii="Tahoma" w:eastAsia="Times New Roman" w:hAnsi="Tahoma" w:cs="Tahoma"/>
              </w:rPr>
            </w:pPr>
            <w:r>
              <w:rPr>
                <w:rFonts w:ascii="Tahoma" w:eastAsia="Times New Roman" w:hAnsi="Tahoma" w:cs="Tahoma"/>
              </w:rPr>
              <w:t>0</w:t>
            </w:r>
          </w:p>
        </w:tc>
        <w:tc>
          <w:tcPr>
            <w:tcW w:w="1134" w:type="dxa"/>
            <w:tcBorders>
              <w:top w:val="nil"/>
              <w:left w:val="nil"/>
              <w:bottom w:val="single" w:sz="8" w:space="0" w:color="000000"/>
              <w:right w:val="single" w:sz="4" w:space="0" w:color="000000"/>
            </w:tcBorders>
          </w:tcPr>
          <w:p w:rsidR="00FB78A6" w:rsidRDefault="00C975F0" w:rsidP="00847F43">
            <w:pPr>
              <w:spacing w:after="0" w:line="240" w:lineRule="auto"/>
              <w:jc w:val="center"/>
              <w:rPr>
                <w:rFonts w:ascii="Tahoma" w:eastAsia="Times New Roman" w:hAnsi="Tahoma" w:cs="Tahoma"/>
              </w:rPr>
            </w:pPr>
            <w:r>
              <w:rPr>
                <w:rFonts w:ascii="Tahoma" w:eastAsia="Times New Roman" w:hAnsi="Tahoma" w:cs="Tahoma"/>
              </w:rPr>
              <w:t>0</w:t>
            </w:r>
            <w:r w:rsidR="004F1E0A">
              <w:rPr>
                <w:rFonts w:ascii="Tahoma" w:eastAsia="Times New Roman" w:hAnsi="Tahoma" w:cs="Tahoma"/>
              </w:rPr>
              <w:t>%</w:t>
            </w:r>
          </w:p>
        </w:tc>
        <w:tc>
          <w:tcPr>
            <w:tcW w:w="708" w:type="dxa"/>
            <w:tcBorders>
              <w:top w:val="nil"/>
              <w:left w:val="nil"/>
              <w:bottom w:val="single" w:sz="8" w:space="0" w:color="000000"/>
              <w:right w:val="single" w:sz="4" w:space="0" w:color="000000"/>
            </w:tcBorders>
          </w:tcPr>
          <w:p w:rsidR="00FB78A6" w:rsidRDefault="00FB78A6" w:rsidP="00847F43">
            <w:pPr>
              <w:spacing w:after="0" w:line="240" w:lineRule="auto"/>
              <w:jc w:val="center"/>
              <w:rPr>
                <w:rFonts w:ascii="Tahoma" w:eastAsia="Times New Roman" w:hAnsi="Tahoma" w:cs="Tahoma"/>
              </w:rPr>
            </w:pPr>
          </w:p>
        </w:tc>
      </w:tr>
    </w:tbl>
    <w:p w:rsidR="00330190" w:rsidRPr="007224D8" w:rsidRDefault="00330190" w:rsidP="00352A4D">
      <w:pPr>
        <w:spacing w:after="0" w:line="360" w:lineRule="auto"/>
        <w:contextualSpacing/>
        <w:jc w:val="both"/>
        <w:rPr>
          <w:rFonts w:ascii="Arial" w:hAnsi="Arial" w:cs="Arial"/>
        </w:rPr>
      </w:pPr>
    </w:p>
    <w:p w:rsidR="007224D8" w:rsidRDefault="007224D8" w:rsidP="00A70C12">
      <w:pPr>
        <w:pStyle w:val="ListParagraph"/>
        <w:numPr>
          <w:ilvl w:val="0"/>
          <w:numId w:val="44"/>
        </w:numPr>
        <w:spacing w:after="0" w:line="360" w:lineRule="auto"/>
        <w:ind w:left="990"/>
        <w:jc w:val="both"/>
        <w:rPr>
          <w:rFonts w:ascii="Arial" w:hAnsi="Arial" w:cs="Arial"/>
          <w:b/>
          <w:bCs/>
        </w:rPr>
      </w:pPr>
      <w:r w:rsidRPr="00352A4D">
        <w:rPr>
          <w:rFonts w:ascii="Arial" w:hAnsi="Arial" w:cs="Arial"/>
          <w:b/>
          <w:bCs/>
        </w:rPr>
        <w:t>Sub Kegiatan</w:t>
      </w:r>
      <w:r w:rsidRPr="00352A4D">
        <w:rPr>
          <w:b/>
          <w:bCs/>
        </w:rPr>
        <w:t xml:space="preserve"> </w:t>
      </w:r>
      <w:r w:rsidRPr="00352A4D">
        <w:rPr>
          <w:rFonts w:ascii="Arial" w:hAnsi="Arial" w:cs="Arial"/>
          <w:b/>
          <w:bCs/>
        </w:rPr>
        <w:t>Pengadaan Mebel</w:t>
      </w:r>
    </w:p>
    <w:p w:rsidR="00147574" w:rsidRDefault="001B5202" w:rsidP="009F641C">
      <w:pPr>
        <w:tabs>
          <w:tab w:val="left" w:pos="990"/>
          <w:tab w:val="left" w:pos="2552"/>
        </w:tabs>
        <w:spacing w:line="360" w:lineRule="auto"/>
        <w:ind w:left="990"/>
        <w:contextualSpacing/>
        <w:jc w:val="both"/>
        <w:rPr>
          <w:rFonts w:ascii="Tahoma" w:hAnsi="Tahoma" w:cs="Tahoma"/>
        </w:rPr>
      </w:pPr>
      <w:r w:rsidRPr="002E43A3">
        <w:rPr>
          <w:rFonts w:ascii="Tahoma" w:hAnsi="Tahoma" w:cs="Tahoma"/>
        </w:rPr>
        <w:t xml:space="preserve">Sasaran sub kegiatan adalah </w:t>
      </w:r>
      <w:r>
        <w:rPr>
          <w:rFonts w:ascii="Tahoma" w:hAnsi="Tahoma" w:cs="Tahoma"/>
        </w:rPr>
        <w:t>terpenuhinya mebel kantor</w:t>
      </w:r>
      <w:r w:rsidRPr="002E43A3">
        <w:rPr>
          <w:rFonts w:ascii="Tahoma" w:hAnsi="Tahoma" w:cs="Tahoma"/>
        </w:rPr>
        <w:t xml:space="preserve">. </w:t>
      </w:r>
      <w:r w:rsidR="009F641C">
        <w:rPr>
          <w:rFonts w:ascii="Tahoma" w:hAnsi="Tahoma" w:cs="Tahoma"/>
        </w:rPr>
        <w:t>Sesuai rencana aksi target k</w:t>
      </w:r>
      <w:r w:rsidRPr="002E43A3">
        <w:rPr>
          <w:rFonts w:ascii="Tahoma" w:hAnsi="Tahoma" w:cs="Tahoma"/>
        </w:rPr>
        <w:t xml:space="preserve">inerja </w:t>
      </w:r>
      <w:r w:rsidR="009F641C">
        <w:rPr>
          <w:rFonts w:ascii="Tahoma" w:hAnsi="Tahoma" w:cs="Tahoma"/>
        </w:rPr>
        <w:t xml:space="preserve">ditetapkan ditriwulan II </w:t>
      </w:r>
      <w:r>
        <w:rPr>
          <w:rFonts w:ascii="Tahoma" w:hAnsi="Tahoma" w:cs="Tahoma"/>
        </w:rPr>
        <w:t>tahun 202</w:t>
      </w:r>
      <w:r w:rsidR="009C4D88">
        <w:rPr>
          <w:rFonts w:ascii="Tahoma" w:hAnsi="Tahoma" w:cs="Tahoma"/>
        </w:rPr>
        <w:t>5</w:t>
      </w:r>
      <w:r w:rsidR="009F641C">
        <w:rPr>
          <w:rFonts w:ascii="Tahoma" w:hAnsi="Tahoma" w:cs="Tahoma"/>
        </w:rPr>
        <w:t xml:space="preserve"> sehingga pencapaian kinerja masih 0%. </w:t>
      </w:r>
      <w:r w:rsidRPr="002E43A3">
        <w:rPr>
          <w:rFonts w:ascii="Tahoma" w:hAnsi="Tahoma" w:cs="Tahoma"/>
        </w:rPr>
        <w:t>Capaian kinerja tersebut dapat dilihat pada tabel dibawah ini :</w:t>
      </w:r>
    </w:p>
    <w:p w:rsidR="004F1E0A" w:rsidRDefault="004F1E0A" w:rsidP="009F641C">
      <w:pPr>
        <w:tabs>
          <w:tab w:val="left" w:pos="990"/>
          <w:tab w:val="left" w:pos="2552"/>
        </w:tabs>
        <w:spacing w:line="360" w:lineRule="auto"/>
        <w:ind w:left="990"/>
        <w:contextualSpacing/>
        <w:jc w:val="both"/>
        <w:rPr>
          <w:rFonts w:ascii="Tahoma" w:hAnsi="Tahoma" w:cs="Tahoma"/>
        </w:rPr>
      </w:pPr>
    </w:p>
    <w:p w:rsidR="003F5F90" w:rsidRDefault="003F5F90" w:rsidP="009F641C">
      <w:pPr>
        <w:tabs>
          <w:tab w:val="left" w:pos="990"/>
          <w:tab w:val="left" w:pos="2552"/>
        </w:tabs>
        <w:spacing w:line="360" w:lineRule="auto"/>
        <w:ind w:left="990"/>
        <w:contextualSpacing/>
        <w:jc w:val="both"/>
        <w:rPr>
          <w:rFonts w:ascii="Tahoma" w:hAnsi="Tahoma" w:cs="Tahoma"/>
        </w:rPr>
      </w:pPr>
    </w:p>
    <w:p w:rsidR="003F5F90" w:rsidRDefault="003F5F90" w:rsidP="009F641C">
      <w:pPr>
        <w:tabs>
          <w:tab w:val="left" w:pos="990"/>
          <w:tab w:val="left" w:pos="2552"/>
        </w:tabs>
        <w:spacing w:line="360" w:lineRule="auto"/>
        <w:ind w:left="990"/>
        <w:contextualSpacing/>
        <w:jc w:val="both"/>
        <w:rPr>
          <w:rFonts w:ascii="Tahoma" w:hAnsi="Tahoma" w:cs="Tahoma"/>
        </w:rPr>
      </w:pPr>
    </w:p>
    <w:p w:rsidR="004F1E0A" w:rsidRPr="002E43A3" w:rsidRDefault="004F1E0A" w:rsidP="009F641C">
      <w:pPr>
        <w:tabs>
          <w:tab w:val="left" w:pos="990"/>
          <w:tab w:val="left" w:pos="2552"/>
        </w:tabs>
        <w:spacing w:line="360" w:lineRule="auto"/>
        <w:ind w:left="990"/>
        <w:contextualSpacing/>
        <w:jc w:val="both"/>
        <w:rPr>
          <w:rFonts w:ascii="Tahoma" w:hAnsi="Tahoma" w:cs="Tahoma"/>
        </w:rPr>
      </w:pPr>
    </w:p>
    <w:tbl>
      <w:tblPr>
        <w:tblW w:w="8312" w:type="dxa"/>
        <w:tblInd w:w="1098" w:type="dxa"/>
        <w:tblLayout w:type="fixed"/>
        <w:tblLook w:val="04A0" w:firstRow="1" w:lastRow="0" w:firstColumn="1" w:lastColumn="0" w:noHBand="0" w:noVBand="1"/>
      </w:tblPr>
      <w:tblGrid>
        <w:gridCol w:w="1562"/>
        <w:gridCol w:w="1620"/>
        <w:gridCol w:w="1080"/>
        <w:gridCol w:w="990"/>
        <w:gridCol w:w="1285"/>
        <w:gridCol w:w="1145"/>
        <w:gridCol w:w="630"/>
      </w:tblGrid>
      <w:tr w:rsidR="001B5202" w:rsidRPr="002E43A3" w:rsidTr="003F5F90">
        <w:trPr>
          <w:trHeight w:val="330"/>
        </w:trPr>
        <w:tc>
          <w:tcPr>
            <w:tcW w:w="1562"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lastRenderedPageBreak/>
              <w:t>URAIAN</w:t>
            </w:r>
          </w:p>
        </w:tc>
        <w:tc>
          <w:tcPr>
            <w:tcW w:w="6120"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KET</w:t>
            </w:r>
          </w:p>
        </w:tc>
      </w:tr>
      <w:tr w:rsidR="001B5202" w:rsidRPr="002E43A3" w:rsidTr="003F5F90">
        <w:trPr>
          <w:trHeight w:val="660"/>
        </w:trPr>
        <w:tc>
          <w:tcPr>
            <w:tcW w:w="1562"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1B5202" w:rsidRPr="00C076D6" w:rsidRDefault="001B5202" w:rsidP="00847F43">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right"/>
              <w:rPr>
                <w:rFonts w:ascii="Tahoma" w:eastAsia="Times New Roman" w:hAnsi="Tahoma" w:cs="Tahoma"/>
                <w:b/>
                <w:bCs/>
                <w:sz w:val="18"/>
                <w:szCs w:val="18"/>
              </w:rPr>
            </w:pPr>
            <w:r w:rsidRPr="00C076D6">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1B5202" w:rsidRPr="00C076D6" w:rsidRDefault="001B5202" w:rsidP="00847F43">
            <w:pPr>
              <w:spacing w:after="0" w:line="240" w:lineRule="auto"/>
              <w:jc w:val="center"/>
              <w:rPr>
                <w:rFonts w:ascii="Tahoma" w:eastAsia="Times New Roman" w:hAnsi="Tahoma" w:cs="Tahoma"/>
                <w:color w:val="000000"/>
                <w:sz w:val="18"/>
                <w:szCs w:val="18"/>
              </w:rPr>
            </w:pPr>
            <w:r w:rsidRPr="00C076D6">
              <w:rPr>
                <w:rFonts w:ascii="Tahoma" w:eastAsia="Times New Roman" w:hAnsi="Tahoma" w:cs="Tahoma"/>
                <w:b/>
                <w:bCs/>
                <w:sz w:val="18"/>
                <w:szCs w:val="18"/>
              </w:rPr>
              <w:t>%</w:t>
            </w:r>
            <w:r w:rsidRPr="00C076D6">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1B5202" w:rsidRPr="002E43A3" w:rsidRDefault="001B5202" w:rsidP="00847F43">
            <w:pPr>
              <w:spacing w:after="0" w:line="240" w:lineRule="auto"/>
              <w:rPr>
                <w:rFonts w:ascii="Tahoma" w:eastAsia="Times New Roman" w:hAnsi="Tahoma" w:cs="Tahoma"/>
                <w:b/>
                <w:bCs/>
              </w:rPr>
            </w:pPr>
          </w:p>
        </w:tc>
      </w:tr>
      <w:tr w:rsidR="001B5202" w:rsidRPr="002E43A3" w:rsidTr="003F5F90">
        <w:trPr>
          <w:trHeight w:val="660"/>
        </w:trPr>
        <w:tc>
          <w:tcPr>
            <w:tcW w:w="1562" w:type="dxa"/>
            <w:tcBorders>
              <w:top w:val="nil"/>
              <w:left w:val="single" w:sz="8" w:space="0" w:color="000000"/>
              <w:bottom w:val="single" w:sz="8" w:space="0" w:color="000000"/>
              <w:right w:val="single" w:sz="4" w:space="0" w:color="000000"/>
            </w:tcBorders>
            <w:shd w:val="clear" w:color="auto" w:fill="auto"/>
            <w:hideMark/>
          </w:tcPr>
          <w:p w:rsidR="001B5202" w:rsidRPr="002E43A3" w:rsidRDefault="001B5202" w:rsidP="00847F43">
            <w:pPr>
              <w:spacing w:after="0" w:line="240" w:lineRule="auto"/>
              <w:rPr>
                <w:rFonts w:ascii="Tahoma" w:eastAsia="Times New Roman" w:hAnsi="Tahoma" w:cs="Tahoma"/>
                <w:color w:val="000000"/>
              </w:rPr>
            </w:pPr>
            <w:r>
              <w:rPr>
                <w:rFonts w:ascii="Tahoma" w:eastAsia="Times New Roman" w:hAnsi="Tahoma" w:cs="Tahoma"/>
              </w:rPr>
              <w:t>Pengadaan Mebel</w:t>
            </w:r>
          </w:p>
        </w:tc>
        <w:tc>
          <w:tcPr>
            <w:tcW w:w="1620" w:type="dxa"/>
            <w:tcBorders>
              <w:top w:val="nil"/>
              <w:left w:val="nil"/>
              <w:bottom w:val="single" w:sz="8" w:space="0" w:color="000000"/>
              <w:right w:val="single" w:sz="4" w:space="0" w:color="000000"/>
            </w:tcBorders>
            <w:shd w:val="clear" w:color="auto" w:fill="auto"/>
            <w:hideMark/>
          </w:tcPr>
          <w:p w:rsidR="001B5202" w:rsidRPr="002E43A3" w:rsidRDefault="001B5202" w:rsidP="00847F43">
            <w:pPr>
              <w:spacing w:after="0" w:line="240" w:lineRule="auto"/>
              <w:rPr>
                <w:rFonts w:ascii="Tahoma" w:eastAsia="Times New Roman" w:hAnsi="Tahoma" w:cs="Tahoma"/>
              </w:rPr>
            </w:pPr>
            <w:r w:rsidRPr="002E43A3">
              <w:rPr>
                <w:rFonts w:ascii="Tahoma" w:eastAsia="Times New Roman" w:hAnsi="Tahoma" w:cs="Tahoma"/>
              </w:rPr>
              <w:t xml:space="preserve">Jumlah </w:t>
            </w:r>
            <w:r>
              <w:rPr>
                <w:rFonts w:ascii="Tahoma" w:eastAsia="Times New Roman" w:hAnsi="Tahoma" w:cs="Tahoma"/>
              </w:rPr>
              <w:t>mebel yang diadakan</w:t>
            </w:r>
          </w:p>
        </w:tc>
        <w:tc>
          <w:tcPr>
            <w:tcW w:w="1080" w:type="dxa"/>
            <w:tcBorders>
              <w:top w:val="nil"/>
              <w:left w:val="nil"/>
              <w:bottom w:val="single" w:sz="8" w:space="0" w:color="000000"/>
              <w:right w:val="single" w:sz="4" w:space="0" w:color="000000"/>
            </w:tcBorders>
            <w:shd w:val="clear" w:color="auto" w:fill="auto"/>
            <w:hideMark/>
          </w:tcPr>
          <w:p w:rsidR="001B5202" w:rsidRPr="002E43A3" w:rsidRDefault="00342466" w:rsidP="00847F43">
            <w:pPr>
              <w:spacing w:after="0" w:line="240" w:lineRule="auto"/>
              <w:jc w:val="center"/>
              <w:rPr>
                <w:rFonts w:ascii="Tahoma" w:eastAsia="Times New Roman" w:hAnsi="Tahoma" w:cs="Tahoma"/>
              </w:rPr>
            </w:pPr>
            <w:r>
              <w:rPr>
                <w:rFonts w:ascii="Tahoma" w:eastAsia="Times New Roman" w:hAnsi="Tahoma" w:cs="Tahoma"/>
              </w:rPr>
              <w:t>u</w:t>
            </w:r>
            <w:r w:rsidR="001B5202" w:rsidRPr="002E43A3">
              <w:rPr>
                <w:rFonts w:ascii="Tahoma" w:eastAsia="Times New Roman" w:hAnsi="Tahoma" w:cs="Tahoma"/>
              </w:rPr>
              <w:t>nit</w:t>
            </w:r>
          </w:p>
        </w:tc>
        <w:tc>
          <w:tcPr>
            <w:tcW w:w="990" w:type="dxa"/>
            <w:tcBorders>
              <w:top w:val="nil"/>
              <w:left w:val="nil"/>
              <w:bottom w:val="single" w:sz="8" w:space="0" w:color="000000"/>
              <w:right w:val="single" w:sz="4" w:space="0" w:color="000000"/>
            </w:tcBorders>
            <w:shd w:val="clear" w:color="auto" w:fill="auto"/>
            <w:hideMark/>
          </w:tcPr>
          <w:p w:rsidR="001B5202" w:rsidRPr="002E43A3" w:rsidRDefault="009F641C" w:rsidP="00342466">
            <w:pPr>
              <w:spacing w:after="0" w:line="240" w:lineRule="auto"/>
              <w:jc w:val="center"/>
              <w:rPr>
                <w:rFonts w:ascii="Tahoma" w:eastAsia="Times New Roman" w:hAnsi="Tahoma" w:cs="Tahoma"/>
              </w:rPr>
            </w:pPr>
            <w:r>
              <w:rPr>
                <w:rFonts w:ascii="Tahoma" w:eastAsia="Times New Roman" w:hAnsi="Tahoma" w:cs="Tahoma"/>
              </w:rPr>
              <w:t>-</w:t>
            </w:r>
          </w:p>
        </w:tc>
        <w:tc>
          <w:tcPr>
            <w:tcW w:w="1285" w:type="dxa"/>
            <w:tcBorders>
              <w:top w:val="nil"/>
              <w:left w:val="nil"/>
              <w:bottom w:val="single" w:sz="8" w:space="0" w:color="000000"/>
              <w:right w:val="single" w:sz="4" w:space="0" w:color="000000"/>
            </w:tcBorders>
            <w:shd w:val="clear" w:color="auto" w:fill="auto"/>
            <w:hideMark/>
          </w:tcPr>
          <w:p w:rsidR="001B5202" w:rsidRPr="002E43A3" w:rsidRDefault="009F641C" w:rsidP="00342466">
            <w:pPr>
              <w:spacing w:after="0" w:line="240" w:lineRule="auto"/>
              <w:jc w:val="center"/>
              <w:rPr>
                <w:rFonts w:ascii="Tahoma" w:eastAsia="Times New Roman" w:hAnsi="Tahoma" w:cs="Tahoma"/>
              </w:rPr>
            </w:pPr>
            <w:r>
              <w:rPr>
                <w:rFonts w:ascii="Tahoma" w:eastAsia="Times New Roman" w:hAnsi="Tahoma" w:cs="Tahoma"/>
              </w:rPr>
              <w:t>-</w:t>
            </w:r>
          </w:p>
        </w:tc>
        <w:tc>
          <w:tcPr>
            <w:tcW w:w="1145" w:type="dxa"/>
            <w:tcBorders>
              <w:top w:val="nil"/>
              <w:left w:val="nil"/>
              <w:bottom w:val="single" w:sz="8" w:space="0" w:color="000000"/>
              <w:right w:val="single" w:sz="4" w:space="0" w:color="000000"/>
            </w:tcBorders>
            <w:shd w:val="clear" w:color="auto" w:fill="auto"/>
            <w:hideMark/>
          </w:tcPr>
          <w:p w:rsidR="001B5202" w:rsidRPr="002E43A3" w:rsidRDefault="009F641C" w:rsidP="00847F43">
            <w:pPr>
              <w:spacing w:after="0" w:line="240" w:lineRule="auto"/>
              <w:jc w:val="center"/>
              <w:rPr>
                <w:rFonts w:ascii="Tahoma" w:eastAsia="Times New Roman" w:hAnsi="Tahoma" w:cs="Tahoma"/>
              </w:rPr>
            </w:pPr>
            <w:r>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1B5202" w:rsidRPr="002E43A3" w:rsidRDefault="001B5202" w:rsidP="00847F43">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190439" w:rsidRPr="00190439" w:rsidRDefault="00190439" w:rsidP="00190439">
      <w:pPr>
        <w:spacing w:after="0" w:line="360" w:lineRule="auto"/>
        <w:jc w:val="both"/>
        <w:rPr>
          <w:rFonts w:ascii="Arial" w:hAnsi="Arial" w:cs="Arial"/>
          <w:b/>
          <w:bCs/>
        </w:rPr>
      </w:pPr>
    </w:p>
    <w:p w:rsidR="007224D8" w:rsidRDefault="007224D8" w:rsidP="00A70C12">
      <w:pPr>
        <w:pStyle w:val="ListParagraph"/>
        <w:numPr>
          <w:ilvl w:val="0"/>
          <w:numId w:val="44"/>
        </w:numPr>
        <w:spacing w:after="0" w:line="360" w:lineRule="auto"/>
        <w:ind w:left="990"/>
        <w:jc w:val="both"/>
        <w:rPr>
          <w:rFonts w:ascii="Arial" w:hAnsi="Arial" w:cs="Arial"/>
          <w:b/>
          <w:bCs/>
        </w:rPr>
      </w:pPr>
      <w:r w:rsidRPr="0045074B">
        <w:rPr>
          <w:rFonts w:ascii="Arial" w:hAnsi="Arial" w:cs="Arial"/>
          <w:b/>
          <w:bCs/>
        </w:rPr>
        <w:t>Sub Kegiatan Pengadaan Peralatan dan Mesin Lainnya</w:t>
      </w:r>
    </w:p>
    <w:p w:rsidR="00147574" w:rsidRPr="002E43A3" w:rsidRDefault="00B04984" w:rsidP="00833327">
      <w:pPr>
        <w:tabs>
          <w:tab w:val="left" w:pos="2552"/>
        </w:tabs>
        <w:spacing w:line="360" w:lineRule="auto"/>
        <w:ind w:left="1080"/>
        <w:contextualSpacing/>
        <w:jc w:val="both"/>
        <w:rPr>
          <w:rFonts w:ascii="Tahoma" w:hAnsi="Tahoma" w:cs="Tahoma"/>
        </w:rPr>
      </w:pPr>
      <w:r w:rsidRPr="002E43A3">
        <w:rPr>
          <w:rFonts w:ascii="Tahoma" w:hAnsi="Tahoma" w:cs="Tahoma"/>
        </w:rPr>
        <w:t xml:space="preserve">Sasaran sub kegiatan adalah </w:t>
      </w:r>
      <w:r>
        <w:rPr>
          <w:rFonts w:ascii="Tahoma" w:hAnsi="Tahoma" w:cs="Tahoma"/>
        </w:rPr>
        <w:t>terpenuhinya peralatan kantor dan mesin lainnya</w:t>
      </w:r>
      <w:r w:rsidRPr="002E43A3">
        <w:rPr>
          <w:rFonts w:ascii="Tahoma" w:hAnsi="Tahoma" w:cs="Tahoma"/>
        </w:rPr>
        <w:t xml:space="preserve">. </w:t>
      </w:r>
      <w:r w:rsidR="009F641C">
        <w:rPr>
          <w:rFonts w:ascii="Tahoma" w:hAnsi="Tahoma" w:cs="Tahoma"/>
        </w:rPr>
        <w:t xml:space="preserve">Sesuai rencana aksi target kinerja ditetapkan ditriwulan II tahun </w:t>
      </w:r>
      <w:r w:rsidR="009C4D88">
        <w:rPr>
          <w:rFonts w:ascii="Tahoma" w:hAnsi="Tahoma" w:cs="Tahoma"/>
        </w:rPr>
        <w:t>2025</w:t>
      </w:r>
      <w:r w:rsidR="009F641C">
        <w:rPr>
          <w:rFonts w:ascii="Tahoma" w:hAnsi="Tahoma" w:cs="Tahoma"/>
        </w:rPr>
        <w:t xml:space="preserve"> sehingga pencapaian kinerja masih 0%. </w:t>
      </w:r>
      <w:r w:rsidRPr="002E43A3">
        <w:rPr>
          <w:rFonts w:ascii="Tahoma" w:hAnsi="Tahoma" w:cs="Tahoma"/>
        </w:rPr>
        <w:t>Capaian kinerja tersebut dapat dilihat pada tabel dibawah ini :</w:t>
      </w:r>
    </w:p>
    <w:tbl>
      <w:tblPr>
        <w:tblW w:w="8309" w:type="dxa"/>
        <w:tblInd w:w="1101" w:type="dxa"/>
        <w:tblLayout w:type="fixed"/>
        <w:tblLook w:val="04A0" w:firstRow="1" w:lastRow="0" w:firstColumn="1" w:lastColumn="0" w:noHBand="0" w:noVBand="1"/>
      </w:tblPr>
      <w:tblGrid>
        <w:gridCol w:w="1559"/>
        <w:gridCol w:w="1620"/>
        <w:gridCol w:w="1080"/>
        <w:gridCol w:w="990"/>
        <w:gridCol w:w="1285"/>
        <w:gridCol w:w="1145"/>
        <w:gridCol w:w="630"/>
      </w:tblGrid>
      <w:tr w:rsidR="00B04984" w:rsidRPr="002E43A3" w:rsidTr="003F5F90">
        <w:trPr>
          <w:trHeight w:val="330"/>
        </w:trPr>
        <w:tc>
          <w:tcPr>
            <w:tcW w:w="1559" w:type="dxa"/>
            <w:vMerge w:val="restart"/>
            <w:tcBorders>
              <w:top w:val="single" w:sz="8" w:space="0" w:color="000000"/>
              <w:left w:val="single" w:sz="8" w:space="0" w:color="000000"/>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URAIAN</w:t>
            </w:r>
          </w:p>
        </w:tc>
        <w:tc>
          <w:tcPr>
            <w:tcW w:w="6120" w:type="dxa"/>
            <w:gridSpan w:val="5"/>
            <w:tcBorders>
              <w:top w:val="single" w:sz="8" w:space="0" w:color="000000"/>
              <w:left w:val="nil"/>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KET</w:t>
            </w:r>
          </w:p>
        </w:tc>
      </w:tr>
      <w:tr w:rsidR="00B04984" w:rsidRPr="002E43A3" w:rsidTr="003F5F90">
        <w:trPr>
          <w:trHeight w:val="660"/>
        </w:trPr>
        <w:tc>
          <w:tcPr>
            <w:tcW w:w="1559"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B04984" w:rsidRPr="00C076D6" w:rsidRDefault="00B04984" w:rsidP="00847F43">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right"/>
              <w:rPr>
                <w:rFonts w:ascii="Tahoma" w:eastAsia="Times New Roman" w:hAnsi="Tahoma" w:cs="Tahoma"/>
                <w:b/>
                <w:bCs/>
                <w:sz w:val="18"/>
                <w:szCs w:val="18"/>
              </w:rPr>
            </w:pPr>
            <w:r w:rsidRPr="00C076D6">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E5B8B7" w:themeFill="accent2" w:themeFillTint="66"/>
            <w:vAlign w:val="center"/>
            <w:hideMark/>
          </w:tcPr>
          <w:p w:rsidR="00B04984" w:rsidRPr="00C076D6" w:rsidRDefault="00B04984" w:rsidP="00847F43">
            <w:pPr>
              <w:spacing w:after="0" w:line="240" w:lineRule="auto"/>
              <w:jc w:val="center"/>
              <w:rPr>
                <w:rFonts w:ascii="Tahoma" w:eastAsia="Times New Roman" w:hAnsi="Tahoma" w:cs="Tahoma"/>
                <w:color w:val="000000"/>
                <w:sz w:val="18"/>
                <w:szCs w:val="18"/>
              </w:rPr>
            </w:pPr>
            <w:r w:rsidRPr="00C076D6">
              <w:rPr>
                <w:rFonts w:ascii="Tahoma" w:eastAsia="Times New Roman" w:hAnsi="Tahoma" w:cs="Tahoma"/>
                <w:b/>
                <w:bCs/>
                <w:sz w:val="18"/>
                <w:szCs w:val="18"/>
              </w:rPr>
              <w:t>%</w:t>
            </w:r>
            <w:r w:rsidRPr="00C076D6">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B04984" w:rsidRPr="002E43A3" w:rsidRDefault="00B04984" w:rsidP="00847F43">
            <w:pPr>
              <w:spacing w:after="0" w:line="240" w:lineRule="auto"/>
              <w:rPr>
                <w:rFonts w:ascii="Tahoma" w:eastAsia="Times New Roman" w:hAnsi="Tahoma" w:cs="Tahoma"/>
                <w:b/>
                <w:bCs/>
              </w:rPr>
            </w:pPr>
          </w:p>
        </w:tc>
      </w:tr>
      <w:tr w:rsidR="00B04984" w:rsidRPr="002E43A3" w:rsidTr="003F5F90">
        <w:trPr>
          <w:trHeight w:val="660"/>
        </w:trPr>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B04984" w:rsidRPr="002E43A3" w:rsidRDefault="00B04984" w:rsidP="00847F43">
            <w:pPr>
              <w:spacing w:after="0" w:line="240" w:lineRule="auto"/>
              <w:rPr>
                <w:rFonts w:ascii="Tahoma" w:eastAsia="Times New Roman" w:hAnsi="Tahoma" w:cs="Tahoma"/>
                <w:color w:val="000000"/>
              </w:rPr>
            </w:pPr>
            <w:r>
              <w:rPr>
                <w:rFonts w:ascii="Tahoma" w:eastAsia="Times New Roman" w:hAnsi="Tahoma" w:cs="Tahoma"/>
              </w:rPr>
              <w:t>Pengadaan Peralatan dan Mesin Lainnya</w:t>
            </w:r>
          </w:p>
        </w:tc>
        <w:tc>
          <w:tcPr>
            <w:tcW w:w="1620" w:type="dxa"/>
            <w:tcBorders>
              <w:top w:val="single" w:sz="4" w:space="0" w:color="000000"/>
              <w:left w:val="nil"/>
              <w:bottom w:val="single" w:sz="4" w:space="0" w:color="000000"/>
              <w:right w:val="single" w:sz="4" w:space="0" w:color="000000"/>
            </w:tcBorders>
            <w:shd w:val="clear" w:color="auto" w:fill="auto"/>
            <w:hideMark/>
          </w:tcPr>
          <w:p w:rsidR="00B04984" w:rsidRDefault="00B04984" w:rsidP="00847F43">
            <w:pPr>
              <w:spacing w:after="0" w:line="240" w:lineRule="auto"/>
              <w:rPr>
                <w:rFonts w:ascii="Tahoma" w:eastAsia="Times New Roman" w:hAnsi="Tahoma" w:cs="Tahoma"/>
              </w:rPr>
            </w:pPr>
            <w:r w:rsidRPr="002E43A3">
              <w:rPr>
                <w:rFonts w:ascii="Tahoma" w:eastAsia="Times New Roman" w:hAnsi="Tahoma" w:cs="Tahoma"/>
              </w:rPr>
              <w:t xml:space="preserve">Jumlah </w:t>
            </w:r>
            <w:r>
              <w:rPr>
                <w:rFonts w:ascii="Tahoma" w:eastAsia="Times New Roman" w:hAnsi="Tahoma" w:cs="Tahoma"/>
              </w:rPr>
              <w:t>peralatan/</w:t>
            </w:r>
          </w:p>
          <w:p w:rsidR="00B04984" w:rsidRPr="002E43A3" w:rsidRDefault="00B04984" w:rsidP="00847F43">
            <w:pPr>
              <w:spacing w:after="0" w:line="240" w:lineRule="auto"/>
              <w:rPr>
                <w:rFonts w:ascii="Tahoma" w:eastAsia="Times New Roman" w:hAnsi="Tahoma" w:cs="Tahoma"/>
              </w:rPr>
            </w:pPr>
            <w:r>
              <w:rPr>
                <w:rFonts w:ascii="Tahoma" w:eastAsia="Times New Roman" w:hAnsi="Tahoma" w:cs="Tahoma"/>
              </w:rPr>
              <w:t>mesin lainnya yang diadakan</w:t>
            </w:r>
          </w:p>
        </w:tc>
        <w:tc>
          <w:tcPr>
            <w:tcW w:w="1080" w:type="dxa"/>
            <w:tcBorders>
              <w:top w:val="single" w:sz="4" w:space="0" w:color="000000"/>
              <w:left w:val="nil"/>
              <w:bottom w:val="single" w:sz="4" w:space="0" w:color="000000"/>
              <w:right w:val="single" w:sz="4" w:space="0" w:color="000000"/>
            </w:tcBorders>
            <w:shd w:val="clear" w:color="auto" w:fill="auto"/>
            <w:hideMark/>
          </w:tcPr>
          <w:p w:rsidR="00B04984" w:rsidRPr="002E43A3" w:rsidRDefault="00342466" w:rsidP="00847F43">
            <w:pPr>
              <w:spacing w:after="0" w:line="240" w:lineRule="auto"/>
              <w:jc w:val="center"/>
              <w:rPr>
                <w:rFonts w:ascii="Tahoma" w:eastAsia="Times New Roman" w:hAnsi="Tahoma" w:cs="Tahoma"/>
              </w:rPr>
            </w:pPr>
            <w:r>
              <w:rPr>
                <w:rFonts w:ascii="Tahoma" w:eastAsia="Times New Roman" w:hAnsi="Tahoma" w:cs="Tahoma"/>
              </w:rPr>
              <w:t>u</w:t>
            </w:r>
            <w:r w:rsidR="00B04984" w:rsidRPr="002E43A3">
              <w:rPr>
                <w:rFonts w:ascii="Tahoma" w:eastAsia="Times New Roman" w:hAnsi="Tahoma" w:cs="Tahoma"/>
              </w:rPr>
              <w:t>nit</w:t>
            </w:r>
          </w:p>
        </w:tc>
        <w:tc>
          <w:tcPr>
            <w:tcW w:w="990" w:type="dxa"/>
            <w:tcBorders>
              <w:top w:val="single" w:sz="4" w:space="0" w:color="000000"/>
              <w:left w:val="nil"/>
              <w:bottom w:val="single" w:sz="4" w:space="0" w:color="000000"/>
              <w:right w:val="single" w:sz="4" w:space="0" w:color="000000"/>
            </w:tcBorders>
            <w:shd w:val="clear" w:color="auto" w:fill="auto"/>
            <w:hideMark/>
          </w:tcPr>
          <w:p w:rsidR="00B04984" w:rsidRPr="002E43A3" w:rsidRDefault="00833327" w:rsidP="00BC6BED">
            <w:pPr>
              <w:spacing w:after="0" w:line="240" w:lineRule="auto"/>
              <w:jc w:val="center"/>
              <w:rPr>
                <w:rFonts w:ascii="Tahoma" w:eastAsia="Times New Roman" w:hAnsi="Tahoma" w:cs="Tahoma"/>
              </w:rPr>
            </w:pPr>
            <w:r>
              <w:rPr>
                <w:rFonts w:ascii="Tahoma" w:eastAsia="Times New Roman" w:hAnsi="Tahoma" w:cs="Tahoma"/>
              </w:rPr>
              <w:t>-</w:t>
            </w:r>
            <w:r w:rsidR="00B04984">
              <w:rPr>
                <w:rFonts w:ascii="Tahoma" w:eastAsia="Times New Roman" w:hAnsi="Tahoma" w:cs="Tahoma"/>
              </w:rPr>
              <w:t xml:space="preserve"> </w:t>
            </w:r>
          </w:p>
        </w:tc>
        <w:tc>
          <w:tcPr>
            <w:tcW w:w="1285" w:type="dxa"/>
            <w:tcBorders>
              <w:top w:val="single" w:sz="4" w:space="0" w:color="000000"/>
              <w:left w:val="nil"/>
              <w:bottom w:val="single" w:sz="4" w:space="0" w:color="000000"/>
              <w:right w:val="single" w:sz="4" w:space="0" w:color="000000"/>
            </w:tcBorders>
            <w:shd w:val="clear" w:color="auto" w:fill="auto"/>
            <w:hideMark/>
          </w:tcPr>
          <w:p w:rsidR="00B04984" w:rsidRPr="002E43A3" w:rsidRDefault="00833327" w:rsidP="00847F43">
            <w:pPr>
              <w:spacing w:after="0" w:line="240" w:lineRule="auto"/>
              <w:jc w:val="center"/>
              <w:rPr>
                <w:rFonts w:ascii="Tahoma" w:eastAsia="Times New Roman" w:hAnsi="Tahoma" w:cs="Tahoma"/>
              </w:rPr>
            </w:pPr>
            <w:r>
              <w:rPr>
                <w:rFonts w:ascii="Tahoma" w:eastAsia="Times New Roman" w:hAnsi="Tahoma" w:cs="Tahoma"/>
              </w:rPr>
              <w:t>-</w:t>
            </w:r>
          </w:p>
        </w:tc>
        <w:tc>
          <w:tcPr>
            <w:tcW w:w="1145" w:type="dxa"/>
            <w:tcBorders>
              <w:top w:val="single" w:sz="4" w:space="0" w:color="000000"/>
              <w:left w:val="nil"/>
              <w:bottom w:val="single" w:sz="4" w:space="0" w:color="000000"/>
              <w:right w:val="single" w:sz="4" w:space="0" w:color="000000"/>
            </w:tcBorders>
            <w:shd w:val="clear" w:color="auto" w:fill="auto"/>
            <w:hideMark/>
          </w:tcPr>
          <w:p w:rsidR="00B04984" w:rsidRPr="002E43A3" w:rsidRDefault="00833327" w:rsidP="00847F43">
            <w:pPr>
              <w:spacing w:after="0" w:line="240" w:lineRule="auto"/>
              <w:jc w:val="center"/>
              <w:rPr>
                <w:rFonts w:ascii="Tahoma" w:eastAsia="Times New Roman" w:hAnsi="Tahoma" w:cs="Tahoma"/>
              </w:rPr>
            </w:pPr>
            <w:r>
              <w:rPr>
                <w:rFonts w:ascii="Tahoma" w:eastAsia="Times New Roman" w:hAnsi="Tahoma" w:cs="Tahoma"/>
              </w:rPr>
              <w:t>-</w:t>
            </w:r>
          </w:p>
        </w:tc>
        <w:tc>
          <w:tcPr>
            <w:tcW w:w="630" w:type="dxa"/>
            <w:tcBorders>
              <w:top w:val="single" w:sz="4" w:space="0" w:color="000000"/>
              <w:left w:val="nil"/>
              <w:bottom w:val="single" w:sz="4" w:space="0" w:color="000000"/>
              <w:right w:val="single" w:sz="4" w:space="0" w:color="000000"/>
            </w:tcBorders>
            <w:shd w:val="clear" w:color="auto" w:fill="auto"/>
            <w:hideMark/>
          </w:tcPr>
          <w:p w:rsidR="00B04984" w:rsidRPr="002E43A3" w:rsidRDefault="00B04984" w:rsidP="00847F43">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E67333" w:rsidRDefault="00E67333" w:rsidP="00C1210A">
      <w:pPr>
        <w:spacing w:after="0" w:line="240" w:lineRule="auto"/>
        <w:jc w:val="both"/>
        <w:rPr>
          <w:rFonts w:ascii="Arial" w:hAnsi="Arial" w:cs="Arial"/>
          <w:b/>
          <w:bCs/>
        </w:rPr>
      </w:pPr>
    </w:p>
    <w:p w:rsidR="00280880" w:rsidRPr="00E67333" w:rsidRDefault="00280880" w:rsidP="00C1210A">
      <w:pPr>
        <w:spacing w:after="0" w:line="240" w:lineRule="auto"/>
        <w:jc w:val="both"/>
        <w:rPr>
          <w:rFonts w:ascii="Arial" w:hAnsi="Arial" w:cs="Arial"/>
          <w:b/>
          <w:bCs/>
        </w:rPr>
      </w:pPr>
    </w:p>
    <w:p w:rsidR="007224D8" w:rsidRDefault="007224D8" w:rsidP="009D40C0">
      <w:pPr>
        <w:pStyle w:val="ListParagraph"/>
        <w:numPr>
          <w:ilvl w:val="0"/>
          <w:numId w:val="44"/>
        </w:numPr>
        <w:spacing w:after="0" w:line="360" w:lineRule="auto"/>
        <w:ind w:left="993" w:hanging="426"/>
        <w:jc w:val="both"/>
        <w:rPr>
          <w:rFonts w:ascii="Arial" w:hAnsi="Arial" w:cs="Arial"/>
          <w:b/>
          <w:bCs/>
        </w:rPr>
      </w:pPr>
      <w:r w:rsidRPr="005C5095">
        <w:rPr>
          <w:rFonts w:ascii="Arial" w:hAnsi="Arial" w:cs="Arial"/>
          <w:b/>
          <w:bCs/>
        </w:rPr>
        <w:t>Sub Kegiatan Penyediaan Jasa Surat Menyurat</w:t>
      </w:r>
    </w:p>
    <w:p w:rsidR="00147574" w:rsidRPr="002E43A3" w:rsidRDefault="00C1210A" w:rsidP="000E2108">
      <w:pPr>
        <w:tabs>
          <w:tab w:val="left" w:pos="1170"/>
          <w:tab w:val="left" w:pos="2552"/>
        </w:tabs>
        <w:spacing w:line="360" w:lineRule="auto"/>
        <w:ind w:left="1080" w:hanging="90"/>
        <w:jc w:val="both"/>
        <w:rPr>
          <w:rFonts w:ascii="Tahoma" w:hAnsi="Tahoma" w:cs="Tahoma"/>
        </w:rPr>
      </w:pPr>
      <w:r>
        <w:rPr>
          <w:rFonts w:ascii="Tahoma" w:hAnsi="Tahoma" w:cs="Tahoma"/>
        </w:rPr>
        <w:t xml:space="preserve">  </w:t>
      </w:r>
      <w:r w:rsidRPr="002E43A3">
        <w:rPr>
          <w:rFonts w:ascii="Tahoma" w:hAnsi="Tahoma" w:cs="Tahoma"/>
        </w:rPr>
        <w:t xml:space="preserve">Sasaran sub kegiatan adalah tertatanya surat masuk dan surat keluar. Target kinerja </w:t>
      </w:r>
      <w:r w:rsidR="009C4D88">
        <w:rPr>
          <w:rFonts w:ascii="Tahoma" w:hAnsi="Tahoma" w:cs="Tahoma"/>
        </w:rPr>
        <w:t>triwulan I tahun 2025</w:t>
      </w:r>
      <w:r w:rsidRPr="002E43A3">
        <w:rPr>
          <w:rFonts w:ascii="Tahoma" w:hAnsi="Tahoma" w:cs="Tahoma"/>
        </w:rPr>
        <w:t xml:space="preserve"> untuk sub kegiatan penyediaa</w:t>
      </w:r>
      <w:r w:rsidR="00833327">
        <w:rPr>
          <w:rFonts w:ascii="Tahoma" w:hAnsi="Tahoma" w:cs="Tahoma"/>
        </w:rPr>
        <w:t>n jasa surat menyurat adala</w:t>
      </w:r>
      <w:r w:rsidR="00C975F0">
        <w:rPr>
          <w:rFonts w:ascii="Tahoma" w:hAnsi="Tahoma" w:cs="Tahoma"/>
        </w:rPr>
        <w:t xml:space="preserve">h </w:t>
      </w:r>
      <w:r w:rsidR="009C4D88">
        <w:rPr>
          <w:rFonts w:ascii="Tahoma" w:hAnsi="Tahoma" w:cs="Tahoma"/>
        </w:rPr>
        <w:t>375 laporan yang terealisasi 356</w:t>
      </w:r>
      <w:r w:rsidR="00C975F0">
        <w:rPr>
          <w:rFonts w:ascii="Tahoma" w:hAnsi="Tahoma" w:cs="Tahoma"/>
        </w:rPr>
        <w:t xml:space="preserve"> laporan</w:t>
      </w:r>
      <w:r>
        <w:rPr>
          <w:rFonts w:ascii="Tahoma" w:hAnsi="Tahoma" w:cs="Tahoma"/>
        </w:rPr>
        <w:t xml:space="preserve"> atau </w:t>
      </w:r>
      <w:r w:rsidR="009C4D88">
        <w:rPr>
          <w:rFonts w:ascii="Tahoma" w:hAnsi="Tahoma" w:cs="Tahoma"/>
        </w:rPr>
        <w:t>dengan capaian 94,93</w:t>
      </w:r>
      <w:r w:rsidRPr="002E43A3">
        <w:rPr>
          <w:rFonts w:ascii="Tahoma" w:hAnsi="Tahoma" w:cs="Tahoma"/>
        </w:rPr>
        <w:t xml:space="preserve">%. </w:t>
      </w:r>
      <w:r w:rsidR="00147574" w:rsidRPr="00147574">
        <w:rPr>
          <w:rFonts w:ascii="Tahoma" w:hAnsi="Tahoma" w:cs="Tahoma"/>
          <w:b/>
          <w:bCs/>
        </w:rPr>
        <w:t>Predikat kinerja sangat memuaskan</w:t>
      </w:r>
      <w:r w:rsidR="00147574">
        <w:rPr>
          <w:rFonts w:ascii="Tahoma" w:hAnsi="Tahoma" w:cs="Tahoma"/>
        </w:rPr>
        <w:t xml:space="preserve">. </w:t>
      </w:r>
      <w:r w:rsidRPr="002E43A3">
        <w:rPr>
          <w:rFonts w:ascii="Tahoma" w:hAnsi="Tahoma" w:cs="Tahoma"/>
        </w:rPr>
        <w:t>Capaian kinerja tersebut dapat dilihat pada tabel dibawah ini</w:t>
      </w:r>
      <w:r w:rsidR="000E2108">
        <w:rPr>
          <w:rFonts w:ascii="Tahoma" w:hAnsi="Tahoma" w:cs="Tahoma"/>
        </w:rPr>
        <w:t xml:space="preserve"> :</w:t>
      </w:r>
    </w:p>
    <w:tbl>
      <w:tblPr>
        <w:tblW w:w="8360" w:type="dxa"/>
        <w:tblInd w:w="1188" w:type="dxa"/>
        <w:tblLayout w:type="fixed"/>
        <w:tblLook w:val="04A0" w:firstRow="1" w:lastRow="0" w:firstColumn="1" w:lastColumn="0" w:noHBand="0" w:noVBand="1"/>
      </w:tblPr>
      <w:tblGrid>
        <w:gridCol w:w="1188"/>
        <w:gridCol w:w="2042"/>
        <w:gridCol w:w="1080"/>
        <w:gridCol w:w="990"/>
        <w:gridCol w:w="1285"/>
        <w:gridCol w:w="1145"/>
        <w:gridCol w:w="630"/>
      </w:tblGrid>
      <w:tr w:rsidR="00C1210A" w:rsidRPr="002E43A3" w:rsidTr="003F5F90">
        <w:trPr>
          <w:trHeight w:val="330"/>
        </w:trPr>
        <w:tc>
          <w:tcPr>
            <w:tcW w:w="1188" w:type="dxa"/>
            <w:vMerge w:val="restart"/>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URAIAN</w:t>
            </w:r>
          </w:p>
        </w:tc>
        <w:tc>
          <w:tcPr>
            <w:tcW w:w="6542" w:type="dxa"/>
            <w:gridSpan w:val="5"/>
            <w:tcBorders>
              <w:top w:val="single" w:sz="8" w:space="0" w:color="000000"/>
              <w:left w:val="nil"/>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KET</w:t>
            </w:r>
          </w:p>
        </w:tc>
      </w:tr>
      <w:tr w:rsidR="00C1210A" w:rsidRPr="002E43A3" w:rsidTr="003F5F90">
        <w:trPr>
          <w:trHeight w:val="660"/>
        </w:trPr>
        <w:tc>
          <w:tcPr>
            <w:tcW w:w="1188"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C1210A" w:rsidRPr="00BA3F93" w:rsidRDefault="00C1210A" w:rsidP="00345D20">
            <w:pPr>
              <w:spacing w:after="0" w:line="240" w:lineRule="auto"/>
              <w:rPr>
                <w:rFonts w:ascii="Tahoma" w:eastAsia="Times New Roman" w:hAnsi="Tahoma" w:cs="Tahoma"/>
                <w:b/>
                <w:bCs/>
                <w:sz w:val="18"/>
                <w:szCs w:val="18"/>
              </w:rPr>
            </w:pPr>
          </w:p>
        </w:tc>
        <w:tc>
          <w:tcPr>
            <w:tcW w:w="2042" w:type="dxa"/>
            <w:tcBorders>
              <w:top w:val="nil"/>
              <w:left w:val="nil"/>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right"/>
              <w:rPr>
                <w:rFonts w:ascii="Tahoma" w:eastAsia="Times New Roman" w:hAnsi="Tahoma" w:cs="Tahoma"/>
                <w:b/>
                <w:bCs/>
                <w:sz w:val="18"/>
                <w:szCs w:val="18"/>
              </w:rPr>
            </w:pPr>
            <w:r w:rsidRPr="00BA3F93">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D99594" w:themeFill="accent2" w:themeFillTint="99"/>
            <w:vAlign w:val="center"/>
            <w:hideMark/>
          </w:tcPr>
          <w:p w:rsidR="00C1210A" w:rsidRPr="00BA3F93" w:rsidRDefault="00C1210A" w:rsidP="00345D20">
            <w:pPr>
              <w:spacing w:after="0" w:line="240" w:lineRule="auto"/>
              <w:jc w:val="center"/>
              <w:rPr>
                <w:rFonts w:ascii="Tahoma" w:eastAsia="Times New Roman" w:hAnsi="Tahoma" w:cs="Tahoma"/>
                <w:color w:val="000000"/>
                <w:sz w:val="18"/>
                <w:szCs w:val="18"/>
              </w:rPr>
            </w:pPr>
            <w:r w:rsidRPr="00BA3F93">
              <w:rPr>
                <w:rFonts w:ascii="Tahoma" w:eastAsia="Times New Roman" w:hAnsi="Tahoma" w:cs="Tahoma"/>
                <w:b/>
                <w:bCs/>
                <w:sz w:val="18"/>
                <w:szCs w:val="18"/>
              </w:rPr>
              <w:t>%</w:t>
            </w:r>
            <w:r w:rsidRPr="00BA3F93">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C1210A" w:rsidRPr="002E43A3" w:rsidRDefault="00C1210A" w:rsidP="00345D20">
            <w:pPr>
              <w:spacing w:after="0" w:line="240" w:lineRule="auto"/>
              <w:rPr>
                <w:rFonts w:ascii="Tahoma" w:eastAsia="Times New Roman" w:hAnsi="Tahoma" w:cs="Tahoma"/>
                <w:b/>
                <w:bCs/>
              </w:rPr>
            </w:pPr>
          </w:p>
        </w:tc>
      </w:tr>
      <w:tr w:rsidR="00C1210A" w:rsidRPr="002E43A3" w:rsidTr="003F5F90">
        <w:trPr>
          <w:trHeight w:val="660"/>
        </w:trPr>
        <w:tc>
          <w:tcPr>
            <w:tcW w:w="1188" w:type="dxa"/>
            <w:tcBorders>
              <w:top w:val="nil"/>
              <w:left w:val="single" w:sz="8" w:space="0" w:color="000000"/>
              <w:bottom w:val="single" w:sz="8" w:space="0" w:color="000000"/>
              <w:right w:val="single" w:sz="4" w:space="0" w:color="000000"/>
            </w:tcBorders>
            <w:shd w:val="clear" w:color="auto" w:fill="auto"/>
            <w:hideMark/>
          </w:tcPr>
          <w:p w:rsidR="00C1210A" w:rsidRPr="002E43A3" w:rsidRDefault="00C1210A" w:rsidP="00345D20">
            <w:pPr>
              <w:spacing w:after="0" w:line="240" w:lineRule="auto"/>
              <w:rPr>
                <w:rFonts w:ascii="Tahoma" w:eastAsia="Times New Roman" w:hAnsi="Tahoma" w:cs="Tahoma"/>
                <w:color w:val="000000"/>
              </w:rPr>
            </w:pPr>
            <w:r w:rsidRPr="002E43A3">
              <w:rPr>
                <w:rFonts w:ascii="Tahoma" w:eastAsia="Times New Roman" w:hAnsi="Tahoma" w:cs="Tahoma"/>
              </w:rPr>
              <w:t>Penyediaan Jasa Surat Menyurat</w:t>
            </w:r>
          </w:p>
        </w:tc>
        <w:tc>
          <w:tcPr>
            <w:tcW w:w="2042" w:type="dxa"/>
            <w:tcBorders>
              <w:top w:val="nil"/>
              <w:left w:val="nil"/>
              <w:bottom w:val="single" w:sz="8" w:space="0" w:color="000000"/>
              <w:right w:val="single" w:sz="4" w:space="0" w:color="000000"/>
            </w:tcBorders>
            <w:shd w:val="clear" w:color="auto" w:fill="auto"/>
            <w:hideMark/>
          </w:tcPr>
          <w:p w:rsidR="00C1210A" w:rsidRPr="002E43A3" w:rsidRDefault="00C1210A" w:rsidP="00345D20">
            <w:pPr>
              <w:spacing w:after="0" w:line="240" w:lineRule="auto"/>
              <w:rPr>
                <w:rFonts w:ascii="Tahoma" w:eastAsia="Times New Roman" w:hAnsi="Tahoma" w:cs="Tahoma"/>
              </w:rPr>
            </w:pPr>
            <w:r w:rsidRPr="002E43A3">
              <w:rPr>
                <w:rFonts w:ascii="Tahoma" w:eastAsia="Times New Roman" w:hAnsi="Tahoma" w:cs="Tahoma"/>
              </w:rPr>
              <w:t>Jumlah surat masuk dan surat keluar yang diadminstrasikan</w:t>
            </w:r>
          </w:p>
        </w:tc>
        <w:tc>
          <w:tcPr>
            <w:tcW w:w="1080" w:type="dxa"/>
            <w:tcBorders>
              <w:top w:val="nil"/>
              <w:left w:val="nil"/>
              <w:bottom w:val="single" w:sz="8" w:space="0" w:color="000000"/>
              <w:right w:val="single" w:sz="4" w:space="0" w:color="000000"/>
            </w:tcBorders>
            <w:shd w:val="clear" w:color="auto" w:fill="auto"/>
            <w:hideMark/>
          </w:tcPr>
          <w:p w:rsidR="00C1210A" w:rsidRPr="002E43A3" w:rsidRDefault="00C975F0" w:rsidP="00345D20">
            <w:pPr>
              <w:spacing w:after="0" w:line="240" w:lineRule="auto"/>
              <w:jc w:val="center"/>
              <w:rPr>
                <w:rFonts w:ascii="Tahoma" w:eastAsia="Times New Roman" w:hAnsi="Tahoma" w:cs="Tahoma"/>
              </w:rPr>
            </w:pPr>
            <w:r>
              <w:rPr>
                <w:rFonts w:ascii="Tahoma" w:eastAsia="Times New Roman" w:hAnsi="Tahoma" w:cs="Tahoma"/>
              </w:rPr>
              <w:t>laporan</w:t>
            </w:r>
          </w:p>
        </w:tc>
        <w:tc>
          <w:tcPr>
            <w:tcW w:w="990" w:type="dxa"/>
            <w:tcBorders>
              <w:top w:val="nil"/>
              <w:left w:val="nil"/>
              <w:bottom w:val="single" w:sz="8" w:space="0" w:color="000000"/>
              <w:right w:val="single" w:sz="4" w:space="0" w:color="000000"/>
            </w:tcBorders>
            <w:shd w:val="clear" w:color="auto" w:fill="auto"/>
            <w:hideMark/>
          </w:tcPr>
          <w:p w:rsidR="00C1210A" w:rsidRPr="002E43A3" w:rsidRDefault="00833327" w:rsidP="00345D20">
            <w:pPr>
              <w:spacing w:after="0" w:line="240" w:lineRule="auto"/>
              <w:jc w:val="center"/>
              <w:rPr>
                <w:rFonts w:ascii="Tahoma" w:eastAsia="Times New Roman" w:hAnsi="Tahoma" w:cs="Tahoma"/>
              </w:rPr>
            </w:pPr>
            <w:r>
              <w:rPr>
                <w:rFonts w:ascii="Tahoma" w:eastAsia="Times New Roman" w:hAnsi="Tahoma" w:cs="Tahoma"/>
              </w:rPr>
              <w:t>375</w:t>
            </w:r>
            <w:r w:rsidR="00C1210A" w:rsidRPr="002E43A3">
              <w:rPr>
                <w:rFonts w:ascii="Tahoma" w:eastAsia="Times New Roman" w:hAnsi="Tahoma" w:cs="Tahoma"/>
              </w:rPr>
              <w:t xml:space="preserve"> </w:t>
            </w:r>
          </w:p>
        </w:tc>
        <w:tc>
          <w:tcPr>
            <w:tcW w:w="1285" w:type="dxa"/>
            <w:tcBorders>
              <w:top w:val="nil"/>
              <w:left w:val="nil"/>
              <w:bottom w:val="single" w:sz="8" w:space="0" w:color="000000"/>
              <w:right w:val="single" w:sz="4" w:space="0" w:color="000000"/>
            </w:tcBorders>
            <w:shd w:val="clear" w:color="auto" w:fill="auto"/>
            <w:hideMark/>
          </w:tcPr>
          <w:p w:rsidR="00C1210A" w:rsidRDefault="009C4D88" w:rsidP="00345D20">
            <w:pPr>
              <w:spacing w:after="0" w:line="240" w:lineRule="auto"/>
              <w:jc w:val="center"/>
              <w:rPr>
                <w:rFonts w:ascii="Tahoma" w:eastAsia="Times New Roman" w:hAnsi="Tahoma" w:cs="Tahoma"/>
              </w:rPr>
            </w:pPr>
            <w:r>
              <w:rPr>
                <w:rFonts w:ascii="Tahoma" w:eastAsia="Times New Roman" w:hAnsi="Tahoma" w:cs="Tahoma"/>
              </w:rPr>
              <w:t>356</w:t>
            </w:r>
          </w:p>
          <w:p w:rsidR="00C1210A" w:rsidRPr="002E43A3" w:rsidRDefault="00C1210A" w:rsidP="00345D20">
            <w:pPr>
              <w:spacing w:after="0" w:line="240" w:lineRule="auto"/>
              <w:jc w:val="center"/>
              <w:rPr>
                <w:rFonts w:ascii="Tahoma" w:eastAsia="Times New Roman" w:hAnsi="Tahoma" w:cs="Tahoma"/>
              </w:rPr>
            </w:pPr>
          </w:p>
        </w:tc>
        <w:tc>
          <w:tcPr>
            <w:tcW w:w="1145" w:type="dxa"/>
            <w:tcBorders>
              <w:top w:val="nil"/>
              <w:left w:val="nil"/>
              <w:bottom w:val="single" w:sz="8" w:space="0" w:color="000000"/>
              <w:right w:val="single" w:sz="4" w:space="0" w:color="000000"/>
            </w:tcBorders>
            <w:shd w:val="clear" w:color="auto" w:fill="auto"/>
            <w:hideMark/>
          </w:tcPr>
          <w:p w:rsidR="00C1210A" w:rsidRPr="002E43A3" w:rsidRDefault="009C4D88" w:rsidP="00345D20">
            <w:pPr>
              <w:spacing w:after="0" w:line="240" w:lineRule="auto"/>
              <w:jc w:val="center"/>
              <w:rPr>
                <w:rFonts w:ascii="Tahoma" w:eastAsia="Times New Roman" w:hAnsi="Tahoma" w:cs="Tahoma"/>
              </w:rPr>
            </w:pPr>
            <w:r>
              <w:rPr>
                <w:rFonts w:ascii="Tahoma" w:eastAsia="Times New Roman" w:hAnsi="Tahoma" w:cs="Tahoma"/>
              </w:rPr>
              <w:t>94,93</w:t>
            </w:r>
            <w:r w:rsidR="00C1210A" w:rsidRPr="002E43A3">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C1210A" w:rsidRPr="002E43A3" w:rsidRDefault="00C1210A" w:rsidP="00345D20">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7377B9" w:rsidRPr="007377B9" w:rsidRDefault="007377B9" w:rsidP="00B15733">
      <w:pPr>
        <w:spacing w:after="0" w:line="240" w:lineRule="auto"/>
        <w:jc w:val="both"/>
        <w:rPr>
          <w:rFonts w:ascii="Arial" w:hAnsi="Arial" w:cs="Arial"/>
          <w:b/>
          <w:bCs/>
        </w:rPr>
      </w:pPr>
    </w:p>
    <w:p w:rsidR="007224D8" w:rsidRDefault="007224D8" w:rsidP="00193CD0">
      <w:pPr>
        <w:pStyle w:val="ListParagraph"/>
        <w:numPr>
          <w:ilvl w:val="0"/>
          <w:numId w:val="44"/>
        </w:numPr>
        <w:spacing w:after="0" w:line="360" w:lineRule="auto"/>
        <w:ind w:left="993" w:hanging="426"/>
        <w:jc w:val="both"/>
        <w:rPr>
          <w:rFonts w:ascii="Arial" w:hAnsi="Arial" w:cs="Arial"/>
          <w:b/>
          <w:bCs/>
        </w:rPr>
      </w:pPr>
      <w:r w:rsidRPr="00197FF8">
        <w:rPr>
          <w:rFonts w:ascii="Arial" w:hAnsi="Arial" w:cs="Arial"/>
          <w:b/>
          <w:bCs/>
        </w:rPr>
        <w:t>Sub Kegiatan Penyediaan Jasa Komunikasi,</w:t>
      </w:r>
      <w:r w:rsidR="00C975F0">
        <w:rPr>
          <w:rFonts w:ascii="Arial" w:hAnsi="Arial" w:cs="Arial"/>
          <w:b/>
          <w:bCs/>
        </w:rPr>
        <w:t xml:space="preserve"> Sumber Daya Air dan Listrik</w:t>
      </w:r>
    </w:p>
    <w:p w:rsidR="00AA0946" w:rsidRPr="00345D20" w:rsidRDefault="00AA0946" w:rsidP="00572B3F">
      <w:pPr>
        <w:tabs>
          <w:tab w:val="left" w:pos="1080"/>
          <w:tab w:val="left" w:pos="2552"/>
        </w:tabs>
        <w:spacing w:line="360" w:lineRule="auto"/>
        <w:ind w:left="1080"/>
        <w:jc w:val="both"/>
        <w:rPr>
          <w:rFonts w:ascii="Tahoma" w:hAnsi="Tahoma" w:cs="Tahoma"/>
        </w:rPr>
      </w:pPr>
      <w:r w:rsidRPr="002E43A3">
        <w:rPr>
          <w:rFonts w:ascii="Tahoma" w:hAnsi="Tahoma" w:cs="Tahoma"/>
        </w:rPr>
        <w:t xml:space="preserve">Sasaran sub kegiatan adalah terpenuhinya jasa listrik dan air kantor. Target kinerja </w:t>
      </w:r>
      <w:r w:rsidR="0098724F">
        <w:rPr>
          <w:rFonts w:ascii="Tahoma" w:hAnsi="Tahoma" w:cs="Tahoma"/>
        </w:rPr>
        <w:t xml:space="preserve">triwulan I </w:t>
      </w:r>
      <w:r>
        <w:rPr>
          <w:rFonts w:ascii="Tahoma" w:hAnsi="Tahoma" w:cs="Tahoma"/>
        </w:rPr>
        <w:t>tahun 202</w:t>
      </w:r>
      <w:r w:rsidR="009C4D88">
        <w:rPr>
          <w:rFonts w:ascii="Tahoma" w:hAnsi="Tahoma" w:cs="Tahoma"/>
        </w:rPr>
        <w:t>5</w:t>
      </w:r>
      <w:r w:rsidRPr="002E43A3">
        <w:rPr>
          <w:rFonts w:ascii="Tahoma" w:hAnsi="Tahoma" w:cs="Tahoma"/>
        </w:rPr>
        <w:t xml:space="preserve"> untuk sub kegiatan penyediaan jasa komunikasi, sumber daya air dan listrik adalah </w:t>
      </w:r>
      <w:r w:rsidR="0098724F">
        <w:rPr>
          <w:rFonts w:ascii="Tahoma" w:hAnsi="Tahoma" w:cs="Tahoma"/>
        </w:rPr>
        <w:t>4</w:t>
      </w:r>
      <w:r w:rsidR="00C975F0">
        <w:rPr>
          <w:rFonts w:ascii="Tahoma" w:hAnsi="Tahoma" w:cs="Tahoma"/>
        </w:rPr>
        <w:t xml:space="preserve"> laporan</w:t>
      </w:r>
      <w:r w:rsidRPr="002E43A3">
        <w:rPr>
          <w:rFonts w:ascii="Tahoma" w:hAnsi="Tahoma" w:cs="Tahoma"/>
        </w:rPr>
        <w:t xml:space="preserve"> </w:t>
      </w:r>
      <w:r w:rsidR="00345D20">
        <w:rPr>
          <w:rFonts w:ascii="Tahoma" w:hAnsi="Tahoma" w:cs="Tahoma"/>
        </w:rPr>
        <w:t>dengan real</w:t>
      </w:r>
      <w:r w:rsidR="009C4D88">
        <w:rPr>
          <w:rFonts w:ascii="Tahoma" w:hAnsi="Tahoma" w:cs="Tahoma"/>
        </w:rPr>
        <w:t xml:space="preserve">isasi </w:t>
      </w:r>
      <w:r w:rsidR="009C4D88">
        <w:rPr>
          <w:rFonts w:ascii="Tahoma" w:hAnsi="Tahoma" w:cs="Tahoma"/>
        </w:rPr>
        <w:lastRenderedPageBreak/>
        <w:t>kinerja sebanyak 4</w:t>
      </w:r>
      <w:r w:rsidR="00C975F0">
        <w:rPr>
          <w:rFonts w:ascii="Tahoma" w:hAnsi="Tahoma" w:cs="Tahoma"/>
        </w:rPr>
        <w:t xml:space="preserve"> laporan</w:t>
      </w:r>
      <w:r w:rsidR="0098724F">
        <w:rPr>
          <w:rFonts w:ascii="Tahoma" w:hAnsi="Tahoma" w:cs="Tahoma"/>
        </w:rPr>
        <w:t>. Capaian kinerja sebesar 75</w:t>
      </w:r>
      <w:r w:rsidR="00345D20">
        <w:rPr>
          <w:rFonts w:ascii="Tahoma" w:hAnsi="Tahoma" w:cs="Tahoma"/>
        </w:rPr>
        <w:t xml:space="preserve">%. </w:t>
      </w:r>
      <w:r w:rsidR="0098724F">
        <w:rPr>
          <w:rFonts w:ascii="Tahoma" w:hAnsi="Tahoma" w:cs="Tahoma"/>
          <w:b/>
          <w:bCs/>
        </w:rPr>
        <w:t>Predikat sangat baik</w:t>
      </w:r>
      <w:r w:rsidR="00345D20" w:rsidRPr="00345D20">
        <w:rPr>
          <w:rFonts w:ascii="Tahoma" w:hAnsi="Tahoma" w:cs="Tahoma"/>
          <w:b/>
          <w:bCs/>
        </w:rPr>
        <w:t>.</w:t>
      </w:r>
      <w:r w:rsidR="00345D20">
        <w:rPr>
          <w:rFonts w:ascii="Tahoma" w:hAnsi="Tahoma" w:cs="Tahoma"/>
          <w:b/>
          <w:bCs/>
        </w:rPr>
        <w:t xml:space="preserve"> </w:t>
      </w:r>
      <w:r w:rsidR="00345D20" w:rsidRPr="00345D20">
        <w:rPr>
          <w:rFonts w:ascii="Tahoma" w:hAnsi="Tahoma" w:cs="Tahoma"/>
        </w:rPr>
        <w:t>Capaian kinerja dapat dilihat pada tabel dibawah :</w:t>
      </w:r>
    </w:p>
    <w:tbl>
      <w:tblPr>
        <w:tblW w:w="8280" w:type="dxa"/>
        <w:tblInd w:w="1188" w:type="dxa"/>
        <w:tblLayout w:type="fixed"/>
        <w:tblLook w:val="04A0" w:firstRow="1" w:lastRow="0" w:firstColumn="1" w:lastColumn="0" w:noHBand="0" w:noVBand="1"/>
      </w:tblPr>
      <w:tblGrid>
        <w:gridCol w:w="1378"/>
        <w:gridCol w:w="1412"/>
        <w:gridCol w:w="1170"/>
        <w:gridCol w:w="990"/>
        <w:gridCol w:w="1260"/>
        <w:gridCol w:w="1170"/>
        <w:gridCol w:w="900"/>
      </w:tblGrid>
      <w:tr w:rsidR="00F6487B" w:rsidRPr="002E43A3" w:rsidTr="00F6487B">
        <w:trPr>
          <w:trHeight w:val="330"/>
        </w:trPr>
        <w:tc>
          <w:tcPr>
            <w:tcW w:w="1378" w:type="dxa"/>
            <w:vMerge w:val="restart"/>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F6487B" w:rsidRPr="00BA3F93" w:rsidRDefault="00F6487B" w:rsidP="00F6487B">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URAIAN</w:t>
            </w:r>
          </w:p>
        </w:tc>
        <w:tc>
          <w:tcPr>
            <w:tcW w:w="6002" w:type="dxa"/>
            <w:gridSpan w:val="5"/>
            <w:tcBorders>
              <w:top w:val="single" w:sz="8" w:space="0" w:color="000000"/>
              <w:left w:val="nil"/>
              <w:bottom w:val="single" w:sz="4" w:space="0" w:color="000000"/>
              <w:right w:val="single" w:sz="4" w:space="0" w:color="000000"/>
            </w:tcBorders>
            <w:shd w:val="clear" w:color="auto" w:fill="D99594" w:themeFill="accent2" w:themeFillTint="99"/>
            <w:vAlign w:val="center"/>
            <w:hideMark/>
          </w:tcPr>
          <w:p w:rsidR="00F6487B" w:rsidRPr="00BA3F93" w:rsidRDefault="00F6487B" w:rsidP="00F6487B">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SUB KEGIATAN</w:t>
            </w:r>
          </w:p>
        </w:tc>
        <w:tc>
          <w:tcPr>
            <w:tcW w:w="900" w:type="dxa"/>
            <w:vMerge w:val="restart"/>
            <w:tcBorders>
              <w:top w:val="single" w:sz="8" w:space="0" w:color="000000"/>
              <w:left w:val="nil"/>
              <w:right w:val="single" w:sz="4" w:space="0" w:color="000000"/>
            </w:tcBorders>
            <w:shd w:val="clear" w:color="auto" w:fill="D99594" w:themeFill="accent2" w:themeFillTint="99"/>
          </w:tcPr>
          <w:p w:rsidR="00F6487B" w:rsidRDefault="00F6487B" w:rsidP="00F6487B">
            <w:pPr>
              <w:spacing w:after="0" w:line="240" w:lineRule="auto"/>
              <w:jc w:val="center"/>
              <w:rPr>
                <w:rFonts w:ascii="Tahoma" w:eastAsia="Times New Roman" w:hAnsi="Tahoma" w:cs="Tahoma"/>
                <w:b/>
                <w:bCs/>
                <w:sz w:val="18"/>
                <w:szCs w:val="18"/>
              </w:rPr>
            </w:pPr>
          </w:p>
          <w:p w:rsidR="00F6487B" w:rsidRPr="00BA3F93" w:rsidRDefault="00F6487B" w:rsidP="00F6487B">
            <w:pPr>
              <w:spacing w:after="0" w:line="240" w:lineRule="auto"/>
              <w:jc w:val="center"/>
              <w:rPr>
                <w:rFonts w:ascii="Tahoma" w:eastAsia="Times New Roman" w:hAnsi="Tahoma" w:cs="Tahoma"/>
                <w:b/>
                <w:bCs/>
                <w:sz w:val="18"/>
                <w:szCs w:val="18"/>
              </w:rPr>
            </w:pPr>
            <w:r>
              <w:rPr>
                <w:rFonts w:ascii="Tahoma" w:eastAsia="Times New Roman" w:hAnsi="Tahoma" w:cs="Tahoma"/>
                <w:b/>
                <w:bCs/>
                <w:sz w:val="18"/>
                <w:szCs w:val="18"/>
              </w:rPr>
              <w:t>KET</w:t>
            </w:r>
          </w:p>
        </w:tc>
      </w:tr>
      <w:tr w:rsidR="00F6487B" w:rsidRPr="002E43A3" w:rsidTr="00F6487B">
        <w:trPr>
          <w:trHeight w:val="660"/>
        </w:trPr>
        <w:tc>
          <w:tcPr>
            <w:tcW w:w="1378"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F6487B" w:rsidRPr="00BA3F93" w:rsidRDefault="00F6487B" w:rsidP="00F6487B">
            <w:pPr>
              <w:spacing w:after="0" w:line="240" w:lineRule="auto"/>
              <w:rPr>
                <w:rFonts w:ascii="Tahoma" w:eastAsia="Times New Roman" w:hAnsi="Tahoma" w:cs="Tahoma"/>
                <w:b/>
                <w:bCs/>
                <w:sz w:val="18"/>
                <w:szCs w:val="18"/>
              </w:rPr>
            </w:pPr>
          </w:p>
        </w:tc>
        <w:tc>
          <w:tcPr>
            <w:tcW w:w="1412" w:type="dxa"/>
            <w:tcBorders>
              <w:top w:val="nil"/>
              <w:left w:val="nil"/>
              <w:bottom w:val="single" w:sz="4" w:space="0" w:color="000000"/>
              <w:right w:val="single" w:sz="4" w:space="0" w:color="000000"/>
            </w:tcBorders>
            <w:shd w:val="clear" w:color="auto" w:fill="D99594" w:themeFill="accent2" w:themeFillTint="99"/>
            <w:vAlign w:val="center"/>
            <w:hideMark/>
          </w:tcPr>
          <w:p w:rsidR="00F6487B" w:rsidRPr="00BA3F93" w:rsidRDefault="00F6487B" w:rsidP="00F6487B">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INDIKATOR KINERJA</w:t>
            </w:r>
          </w:p>
        </w:tc>
        <w:tc>
          <w:tcPr>
            <w:tcW w:w="1170" w:type="dxa"/>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hideMark/>
          </w:tcPr>
          <w:p w:rsidR="00F6487B" w:rsidRPr="00BA3F93" w:rsidRDefault="00F6487B" w:rsidP="00F6487B">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KET</w:t>
            </w:r>
          </w:p>
        </w:tc>
        <w:tc>
          <w:tcPr>
            <w:tcW w:w="990" w:type="dxa"/>
            <w:tcBorders>
              <w:top w:val="nil"/>
              <w:left w:val="nil"/>
              <w:bottom w:val="single" w:sz="4" w:space="0" w:color="000000"/>
              <w:right w:val="single" w:sz="4" w:space="0" w:color="000000"/>
            </w:tcBorders>
            <w:shd w:val="clear" w:color="auto" w:fill="D99594" w:themeFill="accent2" w:themeFillTint="99"/>
            <w:vAlign w:val="center"/>
            <w:hideMark/>
          </w:tcPr>
          <w:p w:rsidR="00F6487B" w:rsidRPr="00BA3F93" w:rsidRDefault="00F6487B" w:rsidP="00F6487B">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TARGET</w:t>
            </w:r>
          </w:p>
        </w:tc>
        <w:tc>
          <w:tcPr>
            <w:tcW w:w="1260" w:type="dxa"/>
            <w:tcBorders>
              <w:top w:val="nil"/>
              <w:left w:val="nil"/>
              <w:bottom w:val="single" w:sz="4" w:space="0" w:color="000000"/>
              <w:right w:val="single" w:sz="4" w:space="0" w:color="000000"/>
            </w:tcBorders>
            <w:shd w:val="clear" w:color="auto" w:fill="D99594" w:themeFill="accent2" w:themeFillTint="99"/>
            <w:vAlign w:val="center"/>
            <w:hideMark/>
          </w:tcPr>
          <w:p w:rsidR="00F6487B" w:rsidRPr="00BA3F93" w:rsidRDefault="00F6487B" w:rsidP="00F6487B">
            <w:pPr>
              <w:spacing w:after="0" w:line="240" w:lineRule="auto"/>
              <w:jc w:val="right"/>
              <w:rPr>
                <w:rFonts w:ascii="Tahoma" w:eastAsia="Times New Roman" w:hAnsi="Tahoma" w:cs="Tahoma"/>
                <w:b/>
                <w:bCs/>
                <w:sz w:val="18"/>
                <w:szCs w:val="18"/>
              </w:rPr>
            </w:pPr>
            <w:r w:rsidRPr="00BA3F93">
              <w:rPr>
                <w:rFonts w:ascii="Tahoma" w:eastAsia="Times New Roman" w:hAnsi="Tahoma" w:cs="Tahoma"/>
                <w:b/>
                <w:bCs/>
                <w:sz w:val="18"/>
                <w:szCs w:val="18"/>
              </w:rPr>
              <w:t>REALISASI</w:t>
            </w:r>
          </w:p>
        </w:tc>
        <w:tc>
          <w:tcPr>
            <w:tcW w:w="1170" w:type="dxa"/>
            <w:tcBorders>
              <w:top w:val="nil"/>
              <w:left w:val="nil"/>
              <w:bottom w:val="single" w:sz="4" w:space="0" w:color="000000"/>
              <w:right w:val="single" w:sz="4" w:space="0" w:color="000000"/>
            </w:tcBorders>
            <w:shd w:val="clear" w:color="auto" w:fill="D99594" w:themeFill="accent2" w:themeFillTint="99"/>
            <w:vAlign w:val="center"/>
            <w:hideMark/>
          </w:tcPr>
          <w:p w:rsidR="00F6487B" w:rsidRPr="00BA3F93" w:rsidRDefault="00F6487B" w:rsidP="00F6487B">
            <w:pPr>
              <w:spacing w:after="0" w:line="240" w:lineRule="auto"/>
              <w:jc w:val="center"/>
              <w:rPr>
                <w:rFonts w:ascii="Tahoma" w:eastAsia="Times New Roman" w:hAnsi="Tahoma" w:cs="Tahoma"/>
                <w:color w:val="000000"/>
                <w:sz w:val="18"/>
                <w:szCs w:val="18"/>
              </w:rPr>
            </w:pPr>
            <w:r w:rsidRPr="00BA3F93">
              <w:rPr>
                <w:rFonts w:ascii="Tahoma" w:eastAsia="Times New Roman" w:hAnsi="Tahoma" w:cs="Tahoma"/>
                <w:b/>
                <w:bCs/>
                <w:sz w:val="18"/>
                <w:szCs w:val="18"/>
              </w:rPr>
              <w:t>%</w:t>
            </w:r>
            <w:r w:rsidRPr="00BA3F93">
              <w:rPr>
                <w:rFonts w:ascii="Tahoma" w:eastAsia="Times New Roman" w:hAnsi="Tahoma" w:cs="Tahoma"/>
                <w:b/>
                <w:bCs/>
                <w:sz w:val="18"/>
                <w:szCs w:val="18"/>
              </w:rPr>
              <w:br/>
              <w:t>CAPAIAN</w:t>
            </w:r>
          </w:p>
        </w:tc>
        <w:tc>
          <w:tcPr>
            <w:tcW w:w="900" w:type="dxa"/>
            <w:vMerge/>
            <w:tcBorders>
              <w:left w:val="nil"/>
              <w:bottom w:val="single" w:sz="4" w:space="0" w:color="000000"/>
              <w:right w:val="single" w:sz="4" w:space="0" w:color="000000"/>
            </w:tcBorders>
            <w:shd w:val="clear" w:color="auto" w:fill="D99594" w:themeFill="accent2" w:themeFillTint="99"/>
          </w:tcPr>
          <w:p w:rsidR="00F6487B" w:rsidRPr="00BA3F93" w:rsidRDefault="00F6487B" w:rsidP="00F6487B">
            <w:pPr>
              <w:spacing w:after="0" w:line="240" w:lineRule="auto"/>
              <w:jc w:val="center"/>
              <w:rPr>
                <w:rFonts w:ascii="Tahoma" w:eastAsia="Times New Roman" w:hAnsi="Tahoma" w:cs="Tahoma"/>
                <w:b/>
                <w:bCs/>
                <w:sz w:val="18"/>
                <w:szCs w:val="18"/>
              </w:rPr>
            </w:pPr>
          </w:p>
        </w:tc>
      </w:tr>
      <w:tr w:rsidR="00F6487B" w:rsidRPr="002E43A3" w:rsidTr="00F6487B">
        <w:trPr>
          <w:trHeight w:val="660"/>
        </w:trPr>
        <w:tc>
          <w:tcPr>
            <w:tcW w:w="1378" w:type="dxa"/>
            <w:tcBorders>
              <w:top w:val="nil"/>
              <w:left w:val="single" w:sz="8" w:space="0" w:color="000000"/>
              <w:bottom w:val="single" w:sz="8" w:space="0" w:color="000000"/>
              <w:right w:val="single" w:sz="4" w:space="0" w:color="000000"/>
            </w:tcBorders>
            <w:shd w:val="clear" w:color="auto" w:fill="auto"/>
            <w:hideMark/>
          </w:tcPr>
          <w:p w:rsidR="00F6487B" w:rsidRPr="002E43A3" w:rsidRDefault="00F6487B" w:rsidP="00F6487B">
            <w:pPr>
              <w:spacing w:after="0" w:line="240" w:lineRule="auto"/>
              <w:rPr>
                <w:rFonts w:ascii="Tahoma" w:eastAsia="Times New Roman" w:hAnsi="Tahoma" w:cs="Tahoma"/>
                <w:color w:val="000000"/>
              </w:rPr>
            </w:pPr>
            <w:r w:rsidRPr="002E43A3">
              <w:rPr>
                <w:rFonts w:ascii="Tahoma" w:eastAsia="Times New Roman" w:hAnsi="Tahoma" w:cs="Tahoma"/>
              </w:rPr>
              <w:t>Penyediaan Jasa Komunikasi, Sumber Daya Air dan Listrik</w:t>
            </w:r>
          </w:p>
        </w:tc>
        <w:tc>
          <w:tcPr>
            <w:tcW w:w="1412" w:type="dxa"/>
            <w:tcBorders>
              <w:top w:val="nil"/>
              <w:left w:val="nil"/>
              <w:bottom w:val="single" w:sz="8" w:space="0" w:color="000000"/>
              <w:right w:val="single" w:sz="4" w:space="0" w:color="000000"/>
            </w:tcBorders>
            <w:shd w:val="clear" w:color="auto" w:fill="auto"/>
            <w:hideMark/>
          </w:tcPr>
          <w:p w:rsidR="00F6487B" w:rsidRPr="002E43A3" w:rsidRDefault="00F6487B" w:rsidP="00C975F0">
            <w:pPr>
              <w:spacing w:after="0" w:line="240" w:lineRule="auto"/>
              <w:rPr>
                <w:rFonts w:ascii="Tahoma" w:eastAsia="Times New Roman" w:hAnsi="Tahoma" w:cs="Tahoma"/>
              </w:rPr>
            </w:pPr>
            <w:r w:rsidRPr="002E43A3">
              <w:rPr>
                <w:rFonts w:ascii="Tahoma" w:eastAsia="Times New Roman" w:hAnsi="Tahoma" w:cs="Tahoma"/>
              </w:rPr>
              <w:t xml:space="preserve">Jumlah </w:t>
            </w:r>
            <w:r w:rsidR="00C975F0">
              <w:rPr>
                <w:rFonts w:ascii="Tahoma" w:eastAsia="Times New Roman" w:hAnsi="Tahoma" w:cs="Tahoma"/>
              </w:rPr>
              <w:t>laporan penyediaan jasa komunikasi, sumber daya air dan listrik yang disediakan</w:t>
            </w:r>
          </w:p>
        </w:tc>
        <w:tc>
          <w:tcPr>
            <w:tcW w:w="1170" w:type="dxa"/>
            <w:tcBorders>
              <w:top w:val="nil"/>
              <w:left w:val="nil"/>
              <w:bottom w:val="single" w:sz="8" w:space="0" w:color="000000"/>
              <w:right w:val="single" w:sz="4" w:space="0" w:color="000000"/>
            </w:tcBorders>
            <w:shd w:val="clear" w:color="auto" w:fill="auto"/>
            <w:hideMark/>
          </w:tcPr>
          <w:p w:rsidR="00F6487B" w:rsidRPr="002E43A3" w:rsidRDefault="00C975F0" w:rsidP="00F6487B">
            <w:pPr>
              <w:spacing w:after="0" w:line="240" w:lineRule="auto"/>
              <w:jc w:val="center"/>
              <w:rPr>
                <w:rFonts w:ascii="Tahoma" w:eastAsia="Times New Roman" w:hAnsi="Tahoma" w:cs="Tahoma"/>
              </w:rPr>
            </w:pPr>
            <w:r>
              <w:rPr>
                <w:rFonts w:ascii="Tahoma" w:eastAsia="Times New Roman" w:hAnsi="Tahoma" w:cs="Tahoma"/>
              </w:rPr>
              <w:t>laporan</w:t>
            </w:r>
          </w:p>
        </w:tc>
        <w:tc>
          <w:tcPr>
            <w:tcW w:w="990" w:type="dxa"/>
            <w:tcBorders>
              <w:top w:val="nil"/>
              <w:left w:val="nil"/>
              <w:bottom w:val="single" w:sz="8" w:space="0" w:color="000000"/>
              <w:right w:val="single" w:sz="4" w:space="0" w:color="000000"/>
            </w:tcBorders>
            <w:shd w:val="clear" w:color="auto" w:fill="auto"/>
            <w:hideMark/>
          </w:tcPr>
          <w:p w:rsidR="00F6487B" w:rsidRPr="002E43A3" w:rsidRDefault="0098724F" w:rsidP="00F6487B">
            <w:pPr>
              <w:spacing w:after="0" w:line="240" w:lineRule="auto"/>
              <w:jc w:val="center"/>
              <w:rPr>
                <w:rFonts w:ascii="Tahoma" w:eastAsia="Times New Roman" w:hAnsi="Tahoma" w:cs="Tahoma"/>
              </w:rPr>
            </w:pPr>
            <w:r>
              <w:rPr>
                <w:rFonts w:ascii="Tahoma" w:eastAsia="Times New Roman" w:hAnsi="Tahoma" w:cs="Tahoma"/>
              </w:rPr>
              <w:t>4</w:t>
            </w:r>
            <w:r w:rsidR="00F6487B" w:rsidRPr="002E43A3">
              <w:rPr>
                <w:rFonts w:ascii="Tahoma" w:eastAsia="Times New Roman" w:hAnsi="Tahoma" w:cs="Tahoma"/>
              </w:rPr>
              <w:t xml:space="preserve"> </w:t>
            </w:r>
          </w:p>
        </w:tc>
        <w:tc>
          <w:tcPr>
            <w:tcW w:w="1260" w:type="dxa"/>
            <w:tcBorders>
              <w:top w:val="nil"/>
              <w:left w:val="nil"/>
              <w:bottom w:val="single" w:sz="8" w:space="0" w:color="000000"/>
              <w:right w:val="single" w:sz="4" w:space="0" w:color="000000"/>
            </w:tcBorders>
            <w:shd w:val="clear" w:color="auto" w:fill="auto"/>
            <w:hideMark/>
          </w:tcPr>
          <w:p w:rsidR="00F6487B" w:rsidRPr="002E43A3" w:rsidRDefault="009C4D88" w:rsidP="00F6487B">
            <w:pPr>
              <w:spacing w:after="0" w:line="240" w:lineRule="auto"/>
              <w:jc w:val="center"/>
              <w:rPr>
                <w:rFonts w:ascii="Tahoma" w:eastAsia="Times New Roman" w:hAnsi="Tahoma" w:cs="Tahoma"/>
              </w:rPr>
            </w:pPr>
            <w:r>
              <w:rPr>
                <w:rFonts w:ascii="Tahoma" w:eastAsia="Times New Roman" w:hAnsi="Tahoma" w:cs="Tahoma"/>
              </w:rPr>
              <w:t>4</w:t>
            </w:r>
            <w:r w:rsidR="00F6487B" w:rsidRPr="002E43A3">
              <w:rPr>
                <w:rFonts w:ascii="Tahoma" w:eastAsia="Times New Roman" w:hAnsi="Tahoma" w:cs="Tahoma"/>
              </w:rPr>
              <w:t xml:space="preserve"> </w:t>
            </w:r>
          </w:p>
        </w:tc>
        <w:tc>
          <w:tcPr>
            <w:tcW w:w="1170" w:type="dxa"/>
            <w:tcBorders>
              <w:top w:val="nil"/>
              <w:left w:val="nil"/>
              <w:bottom w:val="single" w:sz="8" w:space="0" w:color="000000"/>
              <w:right w:val="single" w:sz="4" w:space="0" w:color="000000"/>
            </w:tcBorders>
            <w:shd w:val="clear" w:color="auto" w:fill="auto"/>
            <w:hideMark/>
          </w:tcPr>
          <w:p w:rsidR="00F6487B" w:rsidRPr="002E43A3" w:rsidRDefault="009C4D88" w:rsidP="00F6487B">
            <w:pPr>
              <w:spacing w:after="0" w:line="240" w:lineRule="auto"/>
              <w:jc w:val="center"/>
              <w:rPr>
                <w:rFonts w:ascii="Tahoma" w:eastAsia="Times New Roman" w:hAnsi="Tahoma" w:cs="Tahoma"/>
              </w:rPr>
            </w:pPr>
            <w:r>
              <w:rPr>
                <w:rFonts w:ascii="Tahoma" w:eastAsia="Times New Roman" w:hAnsi="Tahoma" w:cs="Tahoma"/>
              </w:rPr>
              <w:t>100</w:t>
            </w:r>
            <w:r w:rsidR="00F6487B" w:rsidRPr="002E43A3">
              <w:rPr>
                <w:rFonts w:ascii="Tahoma" w:eastAsia="Times New Roman" w:hAnsi="Tahoma" w:cs="Tahoma"/>
              </w:rPr>
              <w:t>%</w:t>
            </w:r>
          </w:p>
        </w:tc>
        <w:tc>
          <w:tcPr>
            <w:tcW w:w="900" w:type="dxa"/>
            <w:tcBorders>
              <w:top w:val="nil"/>
              <w:left w:val="nil"/>
              <w:bottom w:val="single" w:sz="8" w:space="0" w:color="000000"/>
              <w:right w:val="single" w:sz="4" w:space="0" w:color="000000"/>
            </w:tcBorders>
          </w:tcPr>
          <w:p w:rsidR="00F6487B" w:rsidRPr="002E43A3" w:rsidRDefault="00F6487B" w:rsidP="00F6487B">
            <w:pPr>
              <w:spacing w:after="0" w:line="240" w:lineRule="auto"/>
              <w:jc w:val="center"/>
              <w:rPr>
                <w:rFonts w:ascii="Tahoma" w:eastAsia="Times New Roman" w:hAnsi="Tahoma" w:cs="Tahoma"/>
              </w:rPr>
            </w:pPr>
          </w:p>
        </w:tc>
      </w:tr>
    </w:tbl>
    <w:p w:rsidR="00AA0946" w:rsidRPr="00AA0946" w:rsidRDefault="00AA0946" w:rsidP="00B15733">
      <w:pPr>
        <w:spacing w:after="0" w:line="240" w:lineRule="auto"/>
        <w:jc w:val="both"/>
        <w:rPr>
          <w:rFonts w:ascii="Arial" w:hAnsi="Arial" w:cs="Arial"/>
          <w:b/>
          <w:bCs/>
        </w:rPr>
      </w:pPr>
    </w:p>
    <w:p w:rsidR="007224D8" w:rsidRDefault="007224D8" w:rsidP="00193CD0">
      <w:pPr>
        <w:pStyle w:val="ListParagraph"/>
        <w:numPr>
          <w:ilvl w:val="0"/>
          <w:numId w:val="44"/>
        </w:numPr>
        <w:spacing w:after="0" w:line="360" w:lineRule="auto"/>
        <w:ind w:left="1134" w:hanging="567"/>
        <w:jc w:val="both"/>
        <w:rPr>
          <w:rFonts w:ascii="Arial" w:hAnsi="Arial" w:cs="Arial"/>
          <w:b/>
          <w:bCs/>
        </w:rPr>
      </w:pPr>
      <w:r w:rsidRPr="00D64375">
        <w:rPr>
          <w:rFonts w:ascii="Arial" w:hAnsi="Arial" w:cs="Arial"/>
          <w:b/>
          <w:bCs/>
        </w:rPr>
        <w:t>S</w:t>
      </w:r>
      <w:r w:rsidR="00C975F0">
        <w:rPr>
          <w:rFonts w:ascii="Arial" w:hAnsi="Arial" w:cs="Arial"/>
          <w:b/>
          <w:bCs/>
        </w:rPr>
        <w:t>ub Kegiatan Penyediaan Jasa Pelayanan Umum Kantor</w:t>
      </w:r>
    </w:p>
    <w:p w:rsidR="00147574" w:rsidRDefault="00147574" w:rsidP="007B3C7B">
      <w:pPr>
        <w:tabs>
          <w:tab w:val="left" w:pos="2552"/>
        </w:tabs>
        <w:spacing w:line="360" w:lineRule="auto"/>
        <w:ind w:left="1170"/>
        <w:contextualSpacing/>
        <w:jc w:val="both"/>
        <w:rPr>
          <w:rFonts w:ascii="Tahoma" w:hAnsi="Tahoma" w:cs="Tahoma"/>
        </w:rPr>
      </w:pPr>
      <w:r w:rsidRPr="002E43A3">
        <w:rPr>
          <w:rFonts w:ascii="Tahoma" w:hAnsi="Tahoma" w:cs="Tahoma"/>
        </w:rPr>
        <w:t xml:space="preserve">Sasaran sub kegiatan adalah tersedianya jasa tenaga pelayanan umum kantor. Target Kinerja </w:t>
      </w:r>
      <w:r w:rsidR="0098724F">
        <w:rPr>
          <w:rFonts w:ascii="Tahoma" w:hAnsi="Tahoma" w:cs="Tahoma"/>
        </w:rPr>
        <w:t xml:space="preserve">triwulan I </w:t>
      </w:r>
      <w:r>
        <w:rPr>
          <w:rFonts w:ascii="Tahoma" w:hAnsi="Tahoma" w:cs="Tahoma"/>
        </w:rPr>
        <w:t>tahun 202</w:t>
      </w:r>
      <w:r w:rsidR="009C4D88">
        <w:rPr>
          <w:rFonts w:ascii="Tahoma" w:hAnsi="Tahoma" w:cs="Tahoma"/>
        </w:rPr>
        <w:t>5</w:t>
      </w:r>
      <w:r w:rsidR="00C975F0">
        <w:rPr>
          <w:rFonts w:ascii="Tahoma" w:hAnsi="Tahoma" w:cs="Tahoma"/>
        </w:rPr>
        <w:t xml:space="preserve"> sebanyak 4 laporan</w:t>
      </w:r>
      <w:r w:rsidRPr="002E43A3">
        <w:rPr>
          <w:rFonts w:ascii="Tahoma" w:hAnsi="Tahoma" w:cs="Tahoma"/>
        </w:rPr>
        <w:t xml:space="preserve">  dengan re</w:t>
      </w:r>
      <w:r w:rsidR="00C975F0">
        <w:rPr>
          <w:rFonts w:ascii="Tahoma" w:hAnsi="Tahoma" w:cs="Tahoma"/>
        </w:rPr>
        <w:t>alisasi kinerja sebanyak 4 laporan</w:t>
      </w:r>
      <w:r w:rsidR="007B3C7B">
        <w:rPr>
          <w:rFonts w:ascii="Tahoma" w:hAnsi="Tahoma" w:cs="Tahoma"/>
        </w:rPr>
        <w:t>.</w:t>
      </w:r>
      <w:r w:rsidRPr="002E43A3">
        <w:rPr>
          <w:rFonts w:ascii="Tahoma" w:hAnsi="Tahoma" w:cs="Tahoma"/>
        </w:rPr>
        <w:t xml:space="preserve">  Capaian Kinerja </w:t>
      </w:r>
      <w:r w:rsidR="007B3C7B">
        <w:rPr>
          <w:rFonts w:ascii="Tahoma" w:hAnsi="Tahoma" w:cs="Tahoma"/>
        </w:rPr>
        <w:t xml:space="preserve">sebesar </w:t>
      </w:r>
      <w:r w:rsidRPr="002E43A3">
        <w:rPr>
          <w:rFonts w:ascii="Tahoma" w:hAnsi="Tahoma" w:cs="Tahoma"/>
        </w:rPr>
        <w:t>100%</w:t>
      </w:r>
      <w:r w:rsidR="007B3C7B">
        <w:rPr>
          <w:rFonts w:ascii="Tahoma" w:hAnsi="Tahoma" w:cs="Tahoma"/>
        </w:rPr>
        <w:t>. C</w:t>
      </w:r>
      <w:r w:rsidR="0097444D">
        <w:rPr>
          <w:rFonts w:ascii="Tahoma" w:hAnsi="Tahoma" w:cs="Tahoma"/>
        </w:rPr>
        <w:t>apaian kinerja</w:t>
      </w:r>
      <w:r w:rsidRPr="002E43A3">
        <w:rPr>
          <w:rFonts w:ascii="Tahoma" w:hAnsi="Tahoma" w:cs="Tahoma"/>
        </w:rPr>
        <w:t xml:space="preserve"> dapat dilihat pada tabel dibawah ini :</w:t>
      </w:r>
    </w:p>
    <w:p w:rsidR="004F1E0A" w:rsidRDefault="004F1E0A" w:rsidP="007B3C7B">
      <w:pPr>
        <w:tabs>
          <w:tab w:val="left" w:pos="2552"/>
        </w:tabs>
        <w:spacing w:line="360" w:lineRule="auto"/>
        <w:ind w:left="1170"/>
        <w:contextualSpacing/>
        <w:jc w:val="both"/>
        <w:rPr>
          <w:rFonts w:ascii="Tahoma" w:hAnsi="Tahoma" w:cs="Tahoma"/>
        </w:rPr>
      </w:pPr>
    </w:p>
    <w:p w:rsidR="003F5F90" w:rsidRDefault="003F5F90" w:rsidP="007B3C7B">
      <w:pPr>
        <w:tabs>
          <w:tab w:val="left" w:pos="2552"/>
        </w:tabs>
        <w:spacing w:line="360" w:lineRule="auto"/>
        <w:ind w:left="1170"/>
        <w:contextualSpacing/>
        <w:jc w:val="both"/>
        <w:rPr>
          <w:rFonts w:ascii="Tahoma" w:hAnsi="Tahoma" w:cs="Tahoma"/>
        </w:rPr>
      </w:pPr>
    </w:p>
    <w:p w:rsidR="004F1E0A" w:rsidRPr="002E43A3" w:rsidRDefault="004F1E0A" w:rsidP="007B3C7B">
      <w:pPr>
        <w:tabs>
          <w:tab w:val="left" w:pos="2552"/>
        </w:tabs>
        <w:spacing w:line="360" w:lineRule="auto"/>
        <w:ind w:left="1170"/>
        <w:contextualSpacing/>
        <w:jc w:val="both"/>
        <w:rPr>
          <w:rFonts w:ascii="Tahoma" w:hAnsi="Tahoma" w:cs="Tahoma"/>
        </w:rPr>
      </w:pPr>
    </w:p>
    <w:tbl>
      <w:tblPr>
        <w:tblW w:w="7971" w:type="dxa"/>
        <w:tblInd w:w="1278" w:type="dxa"/>
        <w:tblLayout w:type="fixed"/>
        <w:tblLook w:val="04A0" w:firstRow="1" w:lastRow="0" w:firstColumn="1" w:lastColumn="0" w:noHBand="0" w:noVBand="1"/>
      </w:tblPr>
      <w:tblGrid>
        <w:gridCol w:w="1524"/>
        <w:gridCol w:w="1417"/>
        <w:gridCol w:w="1073"/>
        <w:gridCol w:w="985"/>
        <w:gridCol w:w="1285"/>
        <w:gridCol w:w="1145"/>
        <w:gridCol w:w="542"/>
      </w:tblGrid>
      <w:tr w:rsidR="00147574" w:rsidRPr="002E43A3" w:rsidTr="003F5F90">
        <w:trPr>
          <w:trHeight w:val="330"/>
        </w:trPr>
        <w:tc>
          <w:tcPr>
            <w:tcW w:w="1524" w:type="dxa"/>
            <w:vMerge w:val="restart"/>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URAIAN</w:t>
            </w:r>
          </w:p>
        </w:tc>
        <w:tc>
          <w:tcPr>
            <w:tcW w:w="5905" w:type="dxa"/>
            <w:gridSpan w:val="5"/>
            <w:tcBorders>
              <w:top w:val="single" w:sz="8" w:space="0" w:color="000000"/>
              <w:left w:val="nil"/>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SUB KEGIATAN</w:t>
            </w:r>
          </w:p>
        </w:tc>
        <w:tc>
          <w:tcPr>
            <w:tcW w:w="542" w:type="dxa"/>
            <w:vMerge w:val="restart"/>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KET</w:t>
            </w:r>
          </w:p>
        </w:tc>
      </w:tr>
      <w:tr w:rsidR="00147574" w:rsidRPr="002E43A3" w:rsidTr="003F5F90">
        <w:trPr>
          <w:trHeight w:val="660"/>
        </w:trPr>
        <w:tc>
          <w:tcPr>
            <w:tcW w:w="1524"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147574" w:rsidRPr="00BA3F93" w:rsidRDefault="00147574" w:rsidP="00EB5169">
            <w:pPr>
              <w:spacing w:after="0" w:line="240" w:lineRule="auto"/>
              <w:rPr>
                <w:rFonts w:ascii="Tahoma" w:eastAsia="Times New Roman" w:hAnsi="Tahoma" w:cs="Tahoma"/>
                <w:b/>
                <w:bCs/>
                <w:sz w:val="18"/>
                <w:szCs w:val="18"/>
              </w:rPr>
            </w:pPr>
          </w:p>
        </w:tc>
        <w:tc>
          <w:tcPr>
            <w:tcW w:w="1417" w:type="dxa"/>
            <w:tcBorders>
              <w:top w:val="nil"/>
              <w:left w:val="nil"/>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INDIKATOR KINERJA</w:t>
            </w:r>
          </w:p>
        </w:tc>
        <w:tc>
          <w:tcPr>
            <w:tcW w:w="1073" w:type="dxa"/>
            <w:tcBorders>
              <w:top w:val="nil"/>
              <w:left w:val="nil"/>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SATUAN</w:t>
            </w:r>
          </w:p>
        </w:tc>
        <w:tc>
          <w:tcPr>
            <w:tcW w:w="985" w:type="dxa"/>
            <w:tcBorders>
              <w:top w:val="nil"/>
              <w:left w:val="nil"/>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right"/>
              <w:rPr>
                <w:rFonts w:ascii="Tahoma" w:eastAsia="Times New Roman" w:hAnsi="Tahoma" w:cs="Tahoma"/>
                <w:b/>
                <w:bCs/>
                <w:sz w:val="18"/>
                <w:szCs w:val="18"/>
              </w:rPr>
            </w:pPr>
            <w:r w:rsidRPr="00BA3F93">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D99594" w:themeFill="accent2" w:themeFillTint="99"/>
            <w:vAlign w:val="center"/>
            <w:hideMark/>
          </w:tcPr>
          <w:p w:rsidR="00147574" w:rsidRPr="00BA3F93" w:rsidRDefault="00147574" w:rsidP="00EB5169">
            <w:pPr>
              <w:spacing w:after="0" w:line="240" w:lineRule="auto"/>
              <w:jc w:val="center"/>
              <w:rPr>
                <w:rFonts w:ascii="Tahoma" w:eastAsia="Times New Roman" w:hAnsi="Tahoma" w:cs="Tahoma"/>
                <w:color w:val="000000"/>
                <w:sz w:val="18"/>
                <w:szCs w:val="18"/>
              </w:rPr>
            </w:pPr>
            <w:r w:rsidRPr="00BA3F93">
              <w:rPr>
                <w:rFonts w:ascii="Tahoma" w:eastAsia="Times New Roman" w:hAnsi="Tahoma" w:cs="Tahoma"/>
                <w:b/>
                <w:bCs/>
                <w:sz w:val="18"/>
                <w:szCs w:val="18"/>
              </w:rPr>
              <w:t>%</w:t>
            </w:r>
            <w:r w:rsidRPr="00BA3F93">
              <w:rPr>
                <w:rFonts w:ascii="Tahoma" w:eastAsia="Times New Roman" w:hAnsi="Tahoma" w:cs="Tahoma"/>
                <w:b/>
                <w:bCs/>
                <w:sz w:val="18"/>
                <w:szCs w:val="18"/>
              </w:rPr>
              <w:br/>
              <w:t>CAPAIAN</w:t>
            </w:r>
          </w:p>
        </w:tc>
        <w:tc>
          <w:tcPr>
            <w:tcW w:w="542" w:type="dxa"/>
            <w:vMerge/>
            <w:tcBorders>
              <w:top w:val="single" w:sz="8" w:space="0" w:color="000000"/>
              <w:left w:val="single" w:sz="4" w:space="0" w:color="000000"/>
              <w:bottom w:val="single" w:sz="4" w:space="0" w:color="000000"/>
              <w:right w:val="single" w:sz="8" w:space="0" w:color="000000"/>
            </w:tcBorders>
            <w:shd w:val="clear" w:color="auto" w:fill="FFC000"/>
            <w:vAlign w:val="center"/>
            <w:hideMark/>
          </w:tcPr>
          <w:p w:rsidR="00147574" w:rsidRPr="002E43A3" w:rsidRDefault="00147574" w:rsidP="00EB5169">
            <w:pPr>
              <w:spacing w:after="0" w:line="240" w:lineRule="auto"/>
              <w:rPr>
                <w:rFonts w:ascii="Tahoma" w:eastAsia="Times New Roman" w:hAnsi="Tahoma" w:cs="Tahoma"/>
                <w:b/>
                <w:bCs/>
              </w:rPr>
            </w:pPr>
          </w:p>
        </w:tc>
      </w:tr>
      <w:tr w:rsidR="00147574" w:rsidRPr="002E43A3" w:rsidTr="003F5F90">
        <w:trPr>
          <w:trHeight w:val="660"/>
        </w:trPr>
        <w:tc>
          <w:tcPr>
            <w:tcW w:w="1524" w:type="dxa"/>
            <w:tcBorders>
              <w:top w:val="nil"/>
              <w:left w:val="single" w:sz="8" w:space="0" w:color="000000"/>
              <w:bottom w:val="single" w:sz="8" w:space="0" w:color="000000"/>
              <w:right w:val="single" w:sz="4" w:space="0" w:color="000000"/>
            </w:tcBorders>
            <w:shd w:val="clear" w:color="auto" w:fill="auto"/>
            <w:hideMark/>
          </w:tcPr>
          <w:p w:rsidR="00147574" w:rsidRPr="002E43A3" w:rsidRDefault="00147574" w:rsidP="00EB5169">
            <w:pPr>
              <w:spacing w:after="0" w:line="240" w:lineRule="auto"/>
              <w:rPr>
                <w:rFonts w:ascii="Tahoma" w:eastAsia="Times New Roman" w:hAnsi="Tahoma" w:cs="Tahoma"/>
                <w:color w:val="000000"/>
              </w:rPr>
            </w:pPr>
            <w:r w:rsidRPr="002E43A3">
              <w:rPr>
                <w:rFonts w:ascii="Tahoma" w:eastAsia="Times New Roman" w:hAnsi="Tahoma" w:cs="Tahoma"/>
              </w:rPr>
              <w:t>Penyediaan Jasa Pelayanan Umum Kantor</w:t>
            </w:r>
          </w:p>
        </w:tc>
        <w:tc>
          <w:tcPr>
            <w:tcW w:w="1417" w:type="dxa"/>
            <w:tcBorders>
              <w:top w:val="nil"/>
              <w:left w:val="nil"/>
              <w:bottom w:val="single" w:sz="8" w:space="0" w:color="000000"/>
              <w:right w:val="single" w:sz="4" w:space="0" w:color="000000"/>
            </w:tcBorders>
            <w:shd w:val="clear" w:color="auto" w:fill="auto"/>
            <w:hideMark/>
          </w:tcPr>
          <w:p w:rsidR="00147574" w:rsidRPr="002E43A3" w:rsidRDefault="00147574" w:rsidP="00710949">
            <w:pPr>
              <w:spacing w:after="0" w:line="240" w:lineRule="auto"/>
              <w:rPr>
                <w:rFonts w:ascii="Tahoma" w:eastAsia="Times New Roman" w:hAnsi="Tahoma" w:cs="Tahoma"/>
              </w:rPr>
            </w:pPr>
            <w:r w:rsidRPr="002E43A3">
              <w:rPr>
                <w:rFonts w:ascii="Tahoma" w:eastAsia="Times New Roman" w:hAnsi="Tahoma" w:cs="Tahoma"/>
              </w:rPr>
              <w:t xml:space="preserve">Jumlah </w:t>
            </w:r>
            <w:r w:rsidR="00710949">
              <w:rPr>
                <w:rFonts w:ascii="Tahoma" w:eastAsia="Times New Roman" w:hAnsi="Tahoma" w:cs="Tahoma"/>
              </w:rPr>
              <w:t>laporan penyediaan jasa pelayanan umum kantor yang disediakan</w:t>
            </w:r>
          </w:p>
        </w:tc>
        <w:tc>
          <w:tcPr>
            <w:tcW w:w="1073" w:type="dxa"/>
            <w:tcBorders>
              <w:top w:val="nil"/>
              <w:left w:val="nil"/>
              <w:bottom w:val="single" w:sz="8" w:space="0" w:color="000000"/>
              <w:right w:val="single" w:sz="4" w:space="0" w:color="000000"/>
            </w:tcBorders>
            <w:shd w:val="clear" w:color="auto" w:fill="auto"/>
            <w:hideMark/>
          </w:tcPr>
          <w:p w:rsidR="00147574" w:rsidRPr="002E43A3" w:rsidRDefault="00710949" w:rsidP="0097444D">
            <w:pPr>
              <w:spacing w:after="0" w:line="240" w:lineRule="auto"/>
              <w:jc w:val="center"/>
              <w:rPr>
                <w:rFonts w:ascii="Tahoma" w:eastAsia="Times New Roman" w:hAnsi="Tahoma" w:cs="Tahoma"/>
              </w:rPr>
            </w:pPr>
            <w:r>
              <w:rPr>
                <w:rFonts w:ascii="Tahoma" w:eastAsia="Times New Roman" w:hAnsi="Tahoma" w:cs="Tahoma"/>
              </w:rPr>
              <w:t>laporan</w:t>
            </w:r>
          </w:p>
        </w:tc>
        <w:tc>
          <w:tcPr>
            <w:tcW w:w="985" w:type="dxa"/>
            <w:tcBorders>
              <w:top w:val="nil"/>
              <w:left w:val="nil"/>
              <w:bottom w:val="single" w:sz="8" w:space="0" w:color="000000"/>
              <w:right w:val="single" w:sz="4" w:space="0" w:color="000000"/>
            </w:tcBorders>
            <w:shd w:val="clear" w:color="auto" w:fill="auto"/>
            <w:hideMark/>
          </w:tcPr>
          <w:p w:rsidR="00147574" w:rsidRPr="002E43A3" w:rsidRDefault="00147574" w:rsidP="0097444D">
            <w:pPr>
              <w:spacing w:after="0" w:line="240" w:lineRule="auto"/>
              <w:jc w:val="center"/>
              <w:rPr>
                <w:rFonts w:ascii="Tahoma" w:eastAsia="Times New Roman" w:hAnsi="Tahoma" w:cs="Tahoma"/>
              </w:rPr>
            </w:pPr>
            <w:r w:rsidRPr="002E43A3">
              <w:rPr>
                <w:rFonts w:ascii="Tahoma" w:eastAsia="Times New Roman" w:hAnsi="Tahoma" w:cs="Tahoma"/>
              </w:rPr>
              <w:t>4</w:t>
            </w:r>
          </w:p>
        </w:tc>
        <w:tc>
          <w:tcPr>
            <w:tcW w:w="1285" w:type="dxa"/>
            <w:tcBorders>
              <w:top w:val="nil"/>
              <w:left w:val="nil"/>
              <w:bottom w:val="single" w:sz="8" w:space="0" w:color="000000"/>
              <w:right w:val="single" w:sz="4" w:space="0" w:color="000000"/>
            </w:tcBorders>
            <w:shd w:val="clear" w:color="auto" w:fill="auto"/>
            <w:hideMark/>
          </w:tcPr>
          <w:p w:rsidR="00147574" w:rsidRPr="002E43A3" w:rsidRDefault="00147574" w:rsidP="0097444D">
            <w:pPr>
              <w:spacing w:after="0" w:line="240" w:lineRule="auto"/>
              <w:jc w:val="center"/>
              <w:rPr>
                <w:rFonts w:ascii="Tahoma" w:eastAsia="Times New Roman" w:hAnsi="Tahoma" w:cs="Tahoma"/>
              </w:rPr>
            </w:pPr>
            <w:r w:rsidRPr="002E43A3">
              <w:rPr>
                <w:rFonts w:ascii="Tahoma" w:eastAsia="Times New Roman" w:hAnsi="Tahoma" w:cs="Tahoma"/>
              </w:rPr>
              <w:t>4</w:t>
            </w:r>
          </w:p>
        </w:tc>
        <w:tc>
          <w:tcPr>
            <w:tcW w:w="1145" w:type="dxa"/>
            <w:tcBorders>
              <w:top w:val="nil"/>
              <w:left w:val="nil"/>
              <w:bottom w:val="single" w:sz="8" w:space="0" w:color="000000"/>
              <w:right w:val="single" w:sz="4" w:space="0" w:color="000000"/>
            </w:tcBorders>
            <w:shd w:val="clear" w:color="auto" w:fill="auto"/>
            <w:hideMark/>
          </w:tcPr>
          <w:p w:rsidR="00147574" w:rsidRPr="002E43A3" w:rsidRDefault="00147574" w:rsidP="0097444D">
            <w:pPr>
              <w:spacing w:after="0" w:line="240" w:lineRule="auto"/>
              <w:jc w:val="center"/>
              <w:rPr>
                <w:rFonts w:ascii="Tahoma" w:eastAsia="Times New Roman" w:hAnsi="Tahoma" w:cs="Tahoma"/>
              </w:rPr>
            </w:pPr>
            <w:r w:rsidRPr="002E43A3">
              <w:rPr>
                <w:rFonts w:ascii="Tahoma" w:eastAsia="Times New Roman" w:hAnsi="Tahoma" w:cs="Tahoma"/>
              </w:rPr>
              <w:t>100%</w:t>
            </w:r>
          </w:p>
        </w:tc>
        <w:tc>
          <w:tcPr>
            <w:tcW w:w="542" w:type="dxa"/>
            <w:tcBorders>
              <w:top w:val="nil"/>
              <w:left w:val="nil"/>
              <w:bottom w:val="single" w:sz="8" w:space="0" w:color="000000"/>
              <w:right w:val="single" w:sz="8" w:space="0" w:color="000000"/>
            </w:tcBorders>
            <w:shd w:val="clear" w:color="auto" w:fill="auto"/>
            <w:hideMark/>
          </w:tcPr>
          <w:p w:rsidR="00147574" w:rsidRPr="002E43A3" w:rsidRDefault="00147574" w:rsidP="00EB5169">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147574" w:rsidRPr="00147574" w:rsidRDefault="00147574" w:rsidP="00147574">
      <w:pPr>
        <w:spacing w:after="0" w:line="360" w:lineRule="auto"/>
        <w:jc w:val="both"/>
        <w:rPr>
          <w:rFonts w:ascii="Arial" w:hAnsi="Arial" w:cs="Arial"/>
          <w:b/>
          <w:bCs/>
        </w:rPr>
      </w:pPr>
    </w:p>
    <w:p w:rsidR="007224D8" w:rsidRDefault="007224D8" w:rsidP="00193CD0">
      <w:pPr>
        <w:pStyle w:val="ListParagraph"/>
        <w:numPr>
          <w:ilvl w:val="0"/>
          <w:numId w:val="44"/>
        </w:numPr>
        <w:spacing w:after="0" w:line="360" w:lineRule="auto"/>
        <w:ind w:left="1134" w:hanging="567"/>
        <w:jc w:val="both"/>
        <w:rPr>
          <w:rFonts w:ascii="Arial" w:hAnsi="Arial" w:cs="Arial"/>
          <w:b/>
          <w:bCs/>
        </w:rPr>
      </w:pPr>
      <w:r w:rsidRPr="009D4A49">
        <w:rPr>
          <w:rFonts w:ascii="Arial" w:hAnsi="Arial" w:cs="Arial"/>
          <w:b/>
          <w:bCs/>
        </w:rPr>
        <w:t>Sub Kegiatan Penyediaan Jasa Pemeliharaan, Biaya Pemeliharaan, Pajak, dan Perizinan Kendaraan Dinas Operasional atau Lapangan</w:t>
      </w:r>
    </w:p>
    <w:p w:rsidR="000734EF" w:rsidRPr="002E43A3" w:rsidRDefault="000734EF" w:rsidP="008F4FFD">
      <w:pPr>
        <w:pStyle w:val="ListParagraph"/>
        <w:tabs>
          <w:tab w:val="left" w:pos="1080"/>
          <w:tab w:val="left" w:pos="2552"/>
        </w:tabs>
        <w:spacing w:line="360" w:lineRule="auto"/>
        <w:ind w:left="1080"/>
        <w:jc w:val="both"/>
        <w:rPr>
          <w:rFonts w:ascii="Tahoma" w:hAnsi="Tahoma" w:cs="Tahoma"/>
        </w:rPr>
      </w:pPr>
      <w:r w:rsidRPr="002E43A3">
        <w:rPr>
          <w:rFonts w:ascii="Tahoma" w:hAnsi="Tahoma" w:cs="Tahoma"/>
        </w:rPr>
        <w:t xml:space="preserve">Sasaran sub kegiatan adalah terlaksananya pemeliharaan rutin kendaraan dinas/operasional. Target Kinerja </w:t>
      </w:r>
      <w:r w:rsidR="0098724F">
        <w:rPr>
          <w:rFonts w:ascii="Tahoma" w:hAnsi="Tahoma" w:cs="Tahoma"/>
        </w:rPr>
        <w:t xml:space="preserve">triwulan I </w:t>
      </w:r>
      <w:r>
        <w:rPr>
          <w:rFonts w:ascii="Tahoma" w:hAnsi="Tahoma" w:cs="Tahoma"/>
        </w:rPr>
        <w:t>tahun 202</w:t>
      </w:r>
      <w:r w:rsidR="009C4D88">
        <w:rPr>
          <w:rFonts w:ascii="Tahoma" w:hAnsi="Tahoma" w:cs="Tahoma"/>
        </w:rPr>
        <w:t>5</w:t>
      </w:r>
      <w:r w:rsidRPr="002E43A3">
        <w:rPr>
          <w:rFonts w:ascii="Tahoma" w:hAnsi="Tahoma" w:cs="Tahoma"/>
        </w:rPr>
        <w:t xml:space="preserve"> untuk sub kegiatan penyediaan jasa pemeliharaan, biaya pemeliharaan, pajak dan perizinan kendaraan dinas op</w:t>
      </w:r>
      <w:r>
        <w:rPr>
          <w:rFonts w:ascii="Tahoma" w:hAnsi="Tahoma" w:cs="Tahoma"/>
        </w:rPr>
        <w:t>erasional atau lapangan adalah 10</w:t>
      </w:r>
      <w:r w:rsidRPr="002E43A3">
        <w:rPr>
          <w:rFonts w:ascii="Tahoma" w:hAnsi="Tahoma" w:cs="Tahoma"/>
        </w:rPr>
        <w:t xml:space="preserve"> Unit yang terealisa</w:t>
      </w:r>
      <w:r>
        <w:rPr>
          <w:rFonts w:ascii="Tahoma" w:hAnsi="Tahoma" w:cs="Tahoma"/>
        </w:rPr>
        <w:t>s</w:t>
      </w:r>
      <w:r w:rsidRPr="002E43A3">
        <w:rPr>
          <w:rFonts w:ascii="Tahoma" w:hAnsi="Tahoma" w:cs="Tahoma"/>
        </w:rPr>
        <w:t xml:space="preserve">i </w:t>
      </w:r>
      <w:r w:rsidR="009C4D88">
        <w:rPr>
          <w:rFonts w:ascii="Tahoma" w:hAnsi="Tahoma" w:cs="Tahoma"/>
        </w:rPr>
        <w:lastRenderedPageBreak/>
        <w:t>sebanyak 10</w:t>
      </w:r>
      <w:r>
        <w:rPr>
          <w:rFonts w:ascii="Tahoma" w:hAnsi="Tahoma" w:cs="Tahoma"/>
        </w:rPr>
        <w:t xml:space="preserve"> unit. </w:t>
      </w:r>
      <w:r w:rsidR="009C4D88">
        <w:rPr>
          <w:rFonts w:ascii="Tahoma" w:hAnsi="Tahoma" w:cs="Tahoma"/>
        </w:rPr>
        <w:t>Capaian kinerja 10</w:t>
      </w:r>
      <w:r w:rsidR="008F4FFD">
        <w:rPr>
          <w:rFonts w:ascii="Tahoma" w:hAnsi="Tahoma" w:cs="Tahoma"/>
        </w:rPr>
        <w:t xml:space="preserve">0%. </w:t>
      </w:r>
      <w:r w:rsidR="008F4FFD" w:rsidRPr="008F4FFD">
        <w:rPr>
          <w:rFonts w:ascii="Tahoma" w:hAnsi="Tahoma" w:cs="Tahoma"/>
          <w:b/>
          <w:bCs/>
        </w:rPr>
        <w:t>P</w:t>
      </w:r>
      <w:r w:rsidR="00710949">
        <w:rPr>
          <w:rFonts w:ascii="Tahoma" w:hAnsi="Tahoma" w:cs="Tahoma"/>
          <w:b/>
          <w:bCs/>
        </w:rPr>
        <w:t>redikat sangat memuaskan</w:t>
      </w:r>
      <w:r w:rsidR="008F4FFD">
        <w:rPr>
          <w:rFonts w:ascii="Tahoma" w:hAnsi="Tahoma" w:cs="Tahoma"/>
        </w:rPr>
        <w:t xml:space="preserve">. </w:t>
      </w:r>
      <w:r w:rsidRPr="002E43A3">
        <w:rPr>
          <w:rFonts w:ascii="Tahoma" w:hAnsi="Tahoma" w:cs="Tahoma"/>
        </w:rPr>
        <w:t>Capaian kinerja tersebut dapat dilihat pada tabel dibawah ini :</w:t>
      </w:r>
    </w:p>
    <w:tbl>
      <w:tblPr>
        <w:tblW w:w="8364" w:type="dxa"/>
        <w:tblInd w:w="1188" w:type="dxa"/>
        <w:tblLayout w:type="fixed"/>
        <w:tblLook w:val="04A0" w:firstRow="1" w:lastRow="0" w:firstColumn="1" w:lastColumn="0" w:noHBand="0" w:noVBand="1"/>
      </w:tblPr>
      <w:tblGrid>
        <w:gridCol w:w="1614"/>
        <w:gridCol w:w="1620"/>
        <w:gridCol w:w="1080"/>
        <w:gridCol w:w="990"/>
        <w:gridCol w:w="1285"/>
        <w:gridCol w:w="1145"/>
        <w:gridCol w:w="630"/>
      </w:tblGrid>
      <w:tr w:rsidR="000734EF" w:rsidRPr="002E43A3" w:rsidTr="003F5F90">
        <w:trPr>
          <w:trHeight w:val="330"/>
        </w:trPr>
        <w:tc>
          <w:tcPr>
            <w:tcW w:w="1614" w:type="dxa"/>
            <w:vMerge w:val="restart"/>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URAIAN</w:t>
            </w:r>
          </w:p>
        </w:tc>
        <w:tc>
          <w:tcPr>
            <w:tcW w:w="6120" w:type="dxa"/>
            <w:gridSpan w:val="5"/>
            <w:tcBorders>
              <w:top w:val="single" w:sz="8" w:space="0" w:color="000000"/>
              <w:left w:val="nil"/>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KET</w:t>
            </w:r>
          </w:p>
        </w:tc>
      </w:tr>
      <w:tr w:rsidR="000734EF" w:rsidRPr="002E43A3" w:rsidTr="003F5F90">
        <w:trPr>
          <w:trHeight w:val="660"/>
        </w:trPr>
        <w:tc>
          <w:tcPr>
            <w:tcW w:w="1614" w:type="dxa"/>
            <w:vMerge/>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b/>
                <w:bCs/>
                <w:sz w:val="18"/>
                <w:szCs w:val="18"/>
              </w:rPr>
            </w:pPr>
            <w:r w:rsidRPr="00BA3F93">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right"/>
              <w:rPr>
                <w:rFonts w:ascii="Tahoma" w:eastAsia="Times New Roman" w:hAnsi="Tahoma" w:cs="Tahoma"/>
                <w:b/>
                <w:bCs/>
                <w:sz w:val="18"/>
                <w:szCs w:val="18"/>
              </w:rPr>
            </w:pPr>
            <w:r w:rsidRPr="00BA3F93">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D99594" w:themeFill="accent2" w:themeFillTint="99"/>
            <w:vAlign w:val="center"/>
            <w:hideMark/>
          </w:tcPr>
          <w:p w:rsidR="000734EF" w:rsidRPr="00BA3F93" w:rsidRDefault="000734EF" w:rsidP="00EB5169">
            <w:pPr>
              <w:spacing w:after="0" w:line="240" w:lineRule="auto"/>
              <w:jc w:val="center"/>
              <w:rPr>
                <w:rFonts w:ascii="Tahoma" w:eastAsia="Times New Roman" w:hAnsi="Tahoma" w:cs="Tahoma"/>
                <w:color w:val="000000"/>
                <w:sz w:val="18"/>
                <w:szCs w:val="18"/>
              </w:rPr>
            </w:pPr>
            <w:r w:rsidRPr="00BA3F93">
              <w:rPr>
                <w:rFonts w:ascii="Tahoma" w:eastAsia="Times New Roman" w:hAnsi="Tahoma" w:cs="Tahoma"/>
                <w:b/>
                <w:bCs/>
                <w:sz w:val="18"/>
                <w:szCs w:val="18"/>
              </w:rPr>
              <w:t>%</w:t>
            </w:r>
            <w:r w:rsidRPr="00BA3F93">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0734EF" w:rsidRPr="002E43A3" w:rsidRDefault="000734EF" w:rsidP="00EB5169">
            <w:pPr>
              <w:spacing w:after="0" w:line="240" w:lineRule="auto"/>
              <w:rPr>
                <w:rFonts w:ascii="Tahoma" w:eastAsia="Times New Roman" w:hAnsi="Tahoma" w:cs="Tahoma"/>
                <w:b/>
                <w:bCs/>
              </w:rPr>
            </w:pPr>
          </w:p>
        </w:tc>
      </w:tr>
      <w:tr w:rsidR="000734EF" w:rsidRPr="002E43A3" w:rsidTr="003F5F90">
        <w:trPr>
          <w:trHeight w:val="660"/>
        </w:trPr>
        <w:tc>
          <w:tcPr>
            <w:tcW w:w="1614" w:type="dxa"/>
            <w:tcBorders>
              <w:top w:val="nil"/>
              <w:left w:val="single" w:sz="8" w:space="0" w:color="000000"/>
              <w:bottom w:val="single" w:sz="8" w:space="0" w:color="000000"/>
              <w:right w:val="single" w:sz="4" w:space="0" w:color="000000"/>
            </w:tcBorders>
            <w:shd w:val="clear" w:color="auto" w:fill="auto"/>
            <w:hideMark/>
          </w:tcPr>
          <w:p w:rsidR="000734EF" w:rsidRPr="002E43A3" w:rsidRDefault="000734EF" w:rsidP="00EB5169">
            <w:pPr>
              <w:spacing w:after="0" w:line="240" w:lineRule="auto"/>
              <w:rPr>
                <w:rFonts w:ascii="Tahoma" w:eastAsia="Times New Roman" w:hAnsi="Tahoma" w:cs="Tahoma"/>
                <w:color w:val="000000"/>
              </w:rPr>
            </w:pPr>
            <w:r w:rsidRPr="002E43A3">
              <w:rPr>
                <w:rFonts w:ascii="Tahoma" w:eastAsia="Times New Roman" w:hAnsi="Tahoma" w:cs="Tahoma"/>
              </w:rPr>
              <w:t>Penyediaan Jasa Pemeliharaan, Biaya Pemeliharaan, Pajak dan Perizinan Kendaraan Dinas Operasional atau Lapangan</w:t>
            </w:r>
          </w:p>
        </w:tc>
        <w:tc>
          <w:tcPr>
            <w:tcW w:w="1620" w:type="dxa"/>
            <w:tcBorders>
              <w:top w:val="nil"/>
              <w:left w:val="nil"/>
              <w:bottom w:val="single" w:sz="8" w:space="0" w:color="000000"/>
              <w:right w:val="single" w:sz="4" w:space="0" w:color="000000"/>
            </w:tcBorders>
            <w:shd w:val="clear" w:color="auto" w:fill="auto"/>
            <w:hideMark/>
          </w:tcPr>
          <w:p w:rsidR="000734EF" w:rsidRPr="002E43A3" w:rsidRDefault="000734EF" w:rsidP="00EB5169">
            <w:pPr>
              <w:spacing w:after="0" w:line="240" w:lineRule="auto"/>
              <w:rPr>
                <w:rFonts w:ascii="Tahoma" w:eastAsia="Times New Roman" w:hAnsi="Tahoma" w:cs="Tahoma"/>
              </w:rPr>
            </w:pPr>
            <w:r w:rsidRPr="002E43A3">
              <w:rPr>
                <w:rFonts w:ascii="Tahoma" w:eastAsia="Times New Roman" w:hAnsi="Tahoma" w:cs="Tahoma"/>
              </w:rPr>
              <w:t>Jumlah kendaraan dinas oper</w:t>
            </w:r>
            <w:r w:rsidR="00710949">
              <w:rPr>
                <w:rFonts w:ascii="Tahoma" w:eastAsia="Times New Roman" w:hAnsi="Tahoma" w:cs="Tahoma"/>
              </w:rPr>
              <w:t>asional lapangan yang</w:t>
            </w:r>
            <w:r w:rsidRPr="002E43A3">
              <w:rPr>
                <w:rFonts w:ascii="Tahoma" w:eastAsia="Times New Roman" w:hAnsi="Tahoma" w:cs="Tahoma"/>
              </w:rPr>
              <w:t xml:space="preserve"> di</w:t>
            </w:r>
            <w:r w:rsidR="00710949">
              <w:rPr>
                <w:rFonts w:ascii="Tahoma" w:eastAsia="Times New Roman" w:hAnsi="Tahoma" w:cs="Tahoma"/>
              </w:rPr>
              <w:t>pelihara dan dibayarkan pajak dan perizinannya</w:t>
            </w:r>
          </w:p>
        </w:tc>
        <w:tc>
          <w:tcPr>
            <w:tcW w:w="1080" w:type="dxa"/>
            <w:tcBorders>
              <w:top w:val="nil"/>
              <w:left w:val="nil"/>
              <w:bottom w:val="single" w:sz="8" w:space="0" w:color="000000"/>
              <w:right w:val="single" w:sz="4" w:space="0" w:color="000000"/>
            </w:tcBorders>
            <w:shd w:val="clear" w:color="auto" w:fill="auto"/>
            <w:hideMark/>
          </w:tcPr>
          <w:p w:rsidR="000734EF" w:rsidRPr="002E43A3" w:rsidRDefault="008F4FFD" w:rsidP="00EB5169">
            <w:pPr>
              <w:spacing w:after="0" w:line="240" w:lineRule="auto"/>
              <w:jc w:val="center"/>
              <w:rPr>
                <w:rFonts w:ascii="Tahoma" w:eastAsia="Times New Roman" w:hAnsi="Tahoma" w:cs="Tahoma"/>
              </w:rPr>
            </w:pPr>
            <w:r>
              <w:rPr>
                <w:rFonts w:ascii="Tahoma" w:eastAsia="Times New Roman" w:hAnsi="Tahoma" w:cs="Tahoma"/>
              </w:rPr>
              <w:t>u</w:t>
            </w:r>
            <w:r w:rsidR="000734EF" w:rsidRPr="002E43A3">
              <w:rPr>
                <w:rFonts w:ascii="Tahoma" w:eastAsia="Times New Roman" w:hAnsi="Tahoma" w:cs="Tahoma"/>
              </w:rPr>
              <w:t>nit</w:t>
            </w:r>
          </w:p>
        </w:tc>
        <w:tc>
          <w:tcPr>
            <w:tcW w:w="990" w:type="dxa"/>
            <w:tcBorders>
              <w:top w:val="nil"/>
              <w:left w:val="nil"/>
              <w:bottom w:val="single" w:sz="8" w:space="0" w:color="000000"/>
              <w:right w:val="single" w:sz="4" w:space="0" w:color="000000"/>
            </w:tcBorders>
            <w:shd w:val="clear" w:color="auto" w:fill="auto"/>
            <w:hideMark/>
          </w:tcPr>
          <w:p w:rsidR="000734EF" w:rsidRPr="002E43A3" w:rsidRDefault="000734EF" w:rsidP="008F4FFD">
            <w:pPr>
              <w:spacing w:after="0" w:line="240" w:lineRule="auto"/>
              <w:jc w:val="center"/>
              <w:rPr>
                <w:rFonts w:ascii="Tahoma" w:eastAsia="Times New Roman" w:hAnsi="Tahoma" w:cs="Tahoma"/>
              </w:rPr>
            </w:pPr>
            <w:r>
              <w:rPr>
                <w:rFonts w:ascii="Tahoma" w:eastAsia="Times New Roman" w:hAnsi="Tahoma" w:cs="Tahoma"/>
              </w:rPr>
              <w:t>10</w:t>
            </w:r>
          </w:p>
        </w:tc>
        <w:tc>
          <w:tcPr>
            <w:tcW w:w="1285" w:type="dxa"/>
            <w:tcBorders>
              <w:top w:val="nil"/>
              <w:left w:val="nil"/>
              <w:bottom w:val="single" w:sz="8" w:space="0" w:color="000000"/>
              <w:right w:val="single" w:sz="4" w:space="0" w:color="000000"/>
            </w:tcBorders>
            <w:shd w:val="clear" w:color="auto" w:fill="auto"/>
            <w:hideMark/>
          </w:tcPr>
          <w:p w:rsidR="000734EF" w:rsidRPr="002E43A3" w:rsidRDefault="009C4D88" w:rsidP="008F4FFD">
            <w:pPr>
              <w:spacing w:after="0" w:line="240" w:lineRule="auto"/>
              <w:jc w:val="center"/>
              <w:rPr>
                <w:rFonts w:ascii="Tahoma" w:eastAsia="Times New Roman" w:hAnsi="Tahoma" w:cs="Tahoma"/>
              </w:rPr>
            </w:pPr>
            <w:r>
              <w:rPr>
                <w:rFonts w:ascii="Tahoma" w:eastAsia="Times New Roman" w:hAnsi="Tahoma" w:cs="Tahoma"/>
              </w:rPr>
              <w:t>10</w:t>
            </w:r>
          </w:p>
        </w:tc>
        <w:tc>
          <w:tcPr>
            <w:tcW w:w="1145" w:type="dxa"/>
            <w:tcBorders>
              <w:top w:val="nil"/>
              <w:left w:val="nil"/>
              <w:bottom w:val="single" w:sz="8" w:space="0" w:color="000000"/>
              <w:right w:val="single" w:sz="4" w:space="0" w:color="000000"/>
            </w:tcBorders>
            <w:shd w:val="clear" w:color="auto" w:fill="auto"/>
            <w:hideMark/>
          </w:tcPr>
          <w:p w:rsidR="000734EF" w:rsidRPr="002E43A3" w:rsidRDefault="009C4D88" w:rsidP="00EB5169">
            <w:pPr>
              <w:spacing w:after="0" w:line="240" w:lineRule="auto"/>
              <w:jc w:val="center"/>
              <w:rPr>
                <w:rFonts w:ascii="Tahoma" w:eastAsia="Times New Roman" w:hAnsi="Tahoma" w:cs="Tahoma"/>
              </w:rPr>
            </w:pPr>
            <w:r>
              <w:rPr>
                <w:rFonts w:ascii="Tahoma" w:eastAsia="Times New Roman" w:hAnsi="Tahoma" w:cs="Tahoma"/>
              </w:rPr>
              <w:t>10</w:t>
            </w:r>
            <w:r w:rsidR="000734EF" w:rsidRPr="002E43A3">
              <w:rPr>
                <w:rFonts w:ascii="Tahoma" w:eastAsia="Times New Roman" w:hAnsi="Tahoma" w:cs="Tahoma"/>
              </w:rPr>
              <w:t>0%</w:t>
            </w:r>
          </w:p>
        </w:tc>
        <w:tc>
          <w:tcPr>
            <w:tcW w:w="630" w:type="dxa"/>
            <w:tcBorders>
              <w:top w:val="nil"/>
              <w:left w:val="nil"/>
              <w:bottom w:val="single" w:sz="8" w:space="0" w:color="000000"/>
              <w:right w:val="single" w:sz="8" w:space="0" w:color="000000"/>
            </w:tcBorders>
            <w:shd w:val="clear" w:color="auto" w:fill="auto"/>
            <w:hideMark/>
          </w:tcPr>
          <w:p w:rsidR="000734EF" w:rsidRPr="002E43A3" w:rsidRDefault="000734EF" w:rsidP="00EB5169">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0734EF" w:rsidRDefault="000734EF" w:rsidP="000734EF">
      <w:pPr>
        <w:spacing w:after="0" w:line="360" w:lineRule="auto"/>
        <w:jc w:val="both"/>
        <w:rPr>
          <w:rFonts w:ascii="Arial" w:hAnsi="Arial" w:cs="Arial"/>
          <w:b/>
          <w:bCs/>
        </w:rPr>
      </w:pPr>
    </w:p>
    <w:p w:rsidR="003300C6" w:rsidRPr="003300C6" w:rsidRDefault="003300C6" w:rsidP="00193CD0">
      <w:pPr>
        <w:pStyle w:val="ListParagraph"/>
        <w:numPr>
          <w:ilvl w:val="0"/>
          <w:numId w:val="44"/>
        </w:numPr>
        <w:tabs>
          <w:tab w:val="left" w:pos="450"/>
        </w:tabs>
        <w:spacing w:line="360" w:lineRule="auto"/>
        <w:ind w:left="1134" w:hanging="567"/>
        <w:jc w:val="both"/>
        <w:rPr>
          <w:rFonts w:ascii="Tahoma" w:hAnsi="Tahoma" w:cs="Tahoma"/>
          <w:b/>
        </w:rPr>
      </w:pPr>
      <w:r w:rsidRPr="003300C6">
        <w:rPr>
          <w:rFonts w:ascii="Tahoma" w:hAnsi="Tahoma" w:cs="Tahoma"/>
          <w:b/>
        </w:rPr>
        <w:t>Sub Kegiatan Pemeliharaan Peralatan dan Mesin Lainnya</w:t>
      </w:r>
    </w:p>
    <w:p w:rsidR="003300C6" w:rsidRPr="002E43A3" w:rsidRDefault="003300C6" w:rsidP="00EC316D">
      <w:pPr>
        <w:tabs>
          <w:tab w:val="left" w:pos="2552"/>
        </w:tabs>
        <w:spacing w:line="360" w:lineRule="auto"/>
        <w:ind w:left="1080"/>
        <w:contextualSpacing/>
        <w:jc w:val="both"/>
        <w:rPr>
          <w:rFonts w:ascii="Tahoma" w:hAnsi="Tahoma" w:cs="Tahoma"/>
        </w:rPr>
      </w:pPr>
      <w:r w:rsidRPr="002E43A3">
        <w:rPr>
          <w:rFonts w:ascii="Tahoma" w:hAnsi="Tahoma" w:cs="Tahoma"/>
        </w:rPr>
        <w:t xml:space="preserve">Sasaran sub kegiatan adalah terpeliharanya peralatan dan mesin kantor. Target Kinerja </w:t>
      </w:r>
      <w:r w:rsidR="0098724F">
        <w:rPr>
          <w:rFonts w:ascii="Tahoma" w:hAnsi="Tahoma" w:cs="Tahoma"/>
        </w:rPr>
        <w:t xml:space="preserve">triwulan I </w:t>
      </w:r>
      <w:r>
        <w:rPr>
          <w:rFonts w:ascii="Tahoma" w:hAnsi="Tahoma" w:cs="Tahoma"/>
        </w:rPr>
        <w:t>tahun 202</w:t>
      </w:r>
      <w:r w:rsidR="009C4D88">
        <w:rPr>
          <w:rFonts w:ascii="Tahoma" w:hAnsi="Tahoma" w:cs="Tahoma"/>
        </w:rPr>
        <w:t>5</w:t>
      </w:r>
      <w:r>
        <w:rPr>
          <w:rFonts w:ascii="Tahoma" w:hAnsi="Tahoma" w:cs="Tahoma"/>
        </w:rPr>
        <w:t xml:space="preserve"> </w:t>
      </w:r>
      <w:r w:rsidRPr="002E43A3">
        <w:rPr>
          <w:rFonts w:ascii="Tahoma" w:hAnsi="Tahoma" w:cs="Tahoma"/>
        </w:rPr>
        <w:t>untuk sub kegiatan pemeliharaan pera</w:t>
      </w:r>
      <w:r w:rsidR="0098724F">
        <w:rPr>
          <w:rFonts w:ascii="Tahoma" w:hAnsi="Tahoma" w:cs="Tahoma"/>
        </w:rPr>
        <w:t>l</w:t>
      </w:r>
      <w:r w:rsidR="009C4D88">
        <w:rPr>
          <w:rFonts w:ascii="Tahoma" w:hAnsi="Tahoma" w:cs="Tahoma"/>
        </w:rPr>
        <w:t>atan dan mesin lainnya adalah 12</w:t>
      </w:r>
      <w:r w:rsidRPr="002E43A3">
        <w:rPr>
          <w:rFonts w:ascii="Tahoma" w:hAnsi="Tahoma" w:cs="Tahoma"/>
        </w:rPr>
        <w:t xml:space="preserve"> unit, yang terealisa</w:t>
      </w:r>
      <w:r w:rsidR="0098724F">
        <w:rPr>
          <w:rFonts w:ascii="Tahoma" w:hAnsi="Tahoma" w:cs="Tahoma"/>
        </w:rPr>
        <w:t>s</w:t>
      </w:r>
      <w:r w:rsidRPr="002E43A3">
        <w:rPr>
          <w:rFonts w:ascii="Tahoma" w:hAnsi="Tahoma" w:cs="Tahoma"/>
        </w:rPr>
        <w:t xml:space="preserve">i sebanyak </w:t>
      </w:r>
      <w:r w:rsidR="009C4D88">
        <w:rPr>
          <w:rFonts w:ascii="Tahoma" w:hAnsi="Tahoma" w:cs="Tahoma"/>
        </w:rPr>
        <w:t>12</w:t>
      </w:r>
      <w:r w:rsidRPr="002E43A3">
        <w:rPr>
          <w:rFonts w:ascii="Tahoma" w:hAnsi="Tahoma" w:cs="Tahoma"/>
        </w:rPr>
        <w:t xml:space="preserve"> unit.  Sehi</w:t>
      </w:r>
      <w:r>
        <w:rPr>
          <w:rFonts w:ascii="Tahoma" w:hAnsi="Tahoma" w:cs="Tahoma"/>
        </w:rPr>
        <w:t xml:space="preserve">ngga capaian kinerja adalah </w:t>
      </w:r>
      <w:r w:rsidR="00710949">
        <w:rPr>
          <w:rFonts w:ascii="Tahoma" w:hAnsi="Tahoma" w:cs="Tahoma"/>
        </w:rPr>
        <w:t>100</w:t>
      </w:r>
      <w:r w:rsidRPr="002E43A3">
        <w:rPr>
          <w:rFonts w:ascii="Tahoma" w:hAnsi="Tahoma" w:cs="Tahoma"/>
        </w:rPr>
        <w:t>%.</w:t>
      </w:r>
      <w:r w:rsidR="00EC316D">
        <w:rPr>
          <w:rFonts w:ascii="Tahoma" w:hAnsi="Tahoma" w:cs="Tahoma"/>
        </w:rPr>
        <w:t xml:space="preserve"> </w:t>
      </w:r>
      <w:r w:rsidR="0098724F">
        <w:rPr>
          <w:rFonts w:ascii="Tahoma" w:hAnsi="Tahoma" w:cs="Tahoma"/>
          <w:b/>
          <w:bCs/>
        </w:rPr>
        <w:t xml:space="preserve">Predikat kinerja </w:t>
      </w:r>
      <w:r w:rsidR="00EC316D" w:rsidRPr="00EC316D">
        <w:rPr>
          <w:rFonts w:ascii="Tahoma" w:hAnsi="Tahoma" w:cs="Tahoma"/>
          <w:b/>
          <w:bCs/>
        </w:rPr>
        <w:t>memuaskan</w:t>
      </w:r>
      <w:r w:rsidR="00EC316D">
        <w:rPr>
          <w:rFonts w:ascii="Tahoma" w:hAnsi="Tahoma" w:cs="Tahoma"/>
        </w:rPr>
        <w:t xml:space="preserve">. </w:t>
      </w:r>
      <w:r w:rsidRPr="002E43A3">
        <w:rPr>
          <w:rFonts w:ascii="Tahoma" w:hAnsi="Tahoma" w:cs="Tahoma"/>
        </w:rPr>
        <w:t>Capaian kinerja tersebut dapat dilihat pada tabel dibawah ini :</w:t>
      </w:r>
    </w:p>
    <w:tbl>
      <w:tblPr>
        <w:tblW w:w="8364" w:type="dxa"/>
        <w:tblInd w:w="1188" w:type="dxa"/>
        <w:tblLayout w:type="fixed"/>
        <w:tblLook w:val="04A0" w:firstRow="1" w:lastRow="0" w:firstColumn="1" w:lastColumn="0" w:noHBand="0" w:noVBand="1"/>
      </w:tblPr>
      <w:tblGrid>
        <w:gridCol w:w="1614"/>
        <w:gridCol w:w="1620"/>
        <w:gridCol w:w="1080"/>
        <w:gridCol w:w="990"/>
        <w:gridCol w:w="1285"/>
        <w:gridCol w:w="1145"/>
        <w:gridCol w:w="630"/>
      </w:tblGrid>
      <w:tr w:rsidR="003300C6" w:rsidRPr="002E43A3" w:rsidTr="003F5F90">
        <w:trPr>
          <w:trHeight w:val="330"/>
        </w:trPr>
        <w:tc>
          <w:tcPr>
            <w:tcW w:w="1614" w:type="dxa"/>
            <w:vMerge w:val="restart"/>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b/>
                <w:bCs/>
                <w:sz w:val="18"/>
                <w:szCs w:val="18"/>
              </w:rPr>
            </w:pPr>
            <w:r w:rsidRPr="00C30D4B">
              <w:rPr>
                <w:rFonts w:ascii="Tahoma" w:eastAsia="Times New Roman" w:hAnsi="Tahoma" w:cs="Tahoma"/>
                <w:b/>
                <w:bCs/>
                <w:sz w:val="18"/>
                <w:szCs w:val="18"/>
              </w:rPr>
              <w:t>URAIAN</w:t>
            </w:r>
          </w:p>
        </w:tc>
        <w:tc>
          <w:tcPr>
            <w:tcW w:w="6120" w:type="dxa"/>
            <w:gridSpan w:val="5"/>
            <w:tcBorders>
              <w:top w:val="single" w:sz="8" w:space="0" w:color="000000"/>
              <w:left w:val="nil"/>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b/>
                <w:bCs/>
                <w:sz w:val="18"/>
                <w:szCs w:val="18"/>
              </w:rPr>
            </w:pPr>
            <w:r w:rsidRPr="00C30D4B">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b/>
                <w:bCs/>
                <w:sz w:val="18"/>
                <w:szCs w:val="18"/>
              </w:rPr>
            </w:pPr>
            <w:r w:rsidRPr="00C30D4B">
              <w:rPr>
                <w:rFonts w:ascii="Tahoma" w:eastAsia="Times New Roman" w:hAnsi="Tahoma" w:cs="Tahoma"/>
                <w:b/>
                <w:bCs/>
                <w:sz w:val="18"/>
                <w:szCs w:val="18"/>
              </w:rPr>
              <w:t>KET</w:t>
            </w:r>
          </w:p>
        </w:tc>
      </w:tr>
      <w:tr w:rsidR="003300C6" w:rsidRPr="002E43A3" w:rsidTr="003F5F90">
        <w:trPr>
          <w:trHeight w:val="660"/>
        </w:trPr>
        <w:tc>
          <w:tcPr>
            <w:tcW w:w="1614"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3300C6" w:rsidRPr="00C30D4B" w:rsidRDefault="003300C6" w:rsidP="00EB5169">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b/>
                <w:bCs/>
                <w:sz w:val="18"/>
                <w:szCs w:val="18"/>
              </w:rPr>
            </w:pPr>
            <w:r w:rsidRPr="00C30D4B">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b/>
                <w:bCs/>
                <w:sz w:val="18"/>
                <w:szCs w:val="18"/>
              </w:rPr>
            </w:pPr>
            <w:r w:rsidRPr="00C30D4B">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b/>
                <w:bCs/>
                <w:sz w:val="18"/>
                <w:szCs w:val="18"/>
              </w:rPr>
            </w:pPr>
            <w:r w:rsidRPr="00C30D4B">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right"/>
              <w:rPr>
                <w:rFonts w:ascii="Tahoma" w:eastAsia="Times New Roman" w:hAnsi="Tahoma" w:cs="Tahoma"/>
                <w:b/>
                <w:bCs/>
                <w:sz w:val="18"/>
                <w:szCs w:val="18"/>
              </w:rPr>
            </w:pPr>
            <w:r w:rsidRPr="00C30D4B">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30D4B" w:rsidRDefault="003300C6" w:rsidP="00EB5169">
            <w:pPr>
              <w:spacing w:after="0" w:line="240" w:lineRule="auto"/>
              <w:jc w:val="center"/>
              <w:rPr>
                <w:rFonts w:ascii="Tahoma" w:eastAsia="Times New Roman" w:hAnsi="Tahoma" w:cs="Tahoma"/>
                <w:color w:val="000000"/>
                <w:sz w:val="18"/>
                <w:szCs w:val="18"/>
              </w:rPr>
            </w:pPr>
            <w:r w:rsidRPr="00C30D4B">
              <w:rPr>
                <w:rFonts w:ascii="Tahoma" w:eastAsia="Times New Roman" w:hAnsi="Tahoma" w:cs="Tahoma"/>
                <w:b/>
                <w:bCs/>
                <w:sz w:val="18"/>
                <w:szCs w:val="18"/>
              </w:rPr>
              <w:t>%</w:t>
            </w:r>
            <w:r w:rsidRPr="00C30D4B">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3300C6" w:rsidRPr="002E43A3" w:rsidRDefault="003300C6" w:rsidP="00EB5169">
            <w:pPr>
              <w:spacing w:after="0" w:line="240" w:lineRule="auto"/>
              <w:rPr>
                <w:rFonts w:ascii="Tahoma" w:eastAsia="Times New Roman" w:hAnsi="Tahoma" w:cs="Tahoma"/>
                <w:b/>
                <w:bCs/>
              </w:rPr>
            </w:pPr>
          </w:p>
        </w:tc>
      </w:tr>
      <w:tr w:rsidR="003300C6" w:rsidRPr="002E43A3" w:rsidTr="003F5F90">
        <w:trPr>
          <w:trHeight w:val="660"/>
        </w:trPr>
        <w:tc>
          <w:tcPr>
            <w:tcW w:w="1614" w:type="dxa"/>
            <w:tcBorders>
              <w:top w:val="nil"/>
              <w:left w:val="single" w:sz="8" w:space="0" w:color="000000"/>
              <w:bottom w:val="single" w:sz="8" w:space="0" w:color="000000"/>
              <w:right w:val="single" w:sz="4" w:space="0" w:color="000000"/>
            </w:tcBorders>
            <w:shd w:val="clear" w:color="auto" w:fill="auto"/>
            <w:hideMark/>
          </w:tcPr>
          <w:p w:rsidR="003300C6" w:rsidRPr="002E43A3" w:rsidRDefault="003300C6" w:rsidP="00EB5169">
            <w:pPr>
              <w:spacing w:after="0" w:line="240" w:lineRule="auto"/>
              <w:rPr>
                <w:rFonts w:ascii="Tahoma" w:eastAsia="Times New Roman" w:hAnsi="Tahoma" w:cs="Tahoma"/>
                <w:color w:val="000000"/>
              </w:rPr>
            </w:pPr>
            <w:r w:rsidRPr="002E43A3">
              <w:rPr>
                <w:rFonts w:ascii="Tahoma" w:eastAsia="Times New Roman" w:hAnsi="Tahoma" w:cs="Tahoma"/>
              </w:rPr>
              <w:t>Pemeliharaan peralatan dan mesin lainnya</w:t>
            </w:r>
          </w:p>
        </w:tc>
        <w:tc>
          <w:tcPr>
            <w:tcW w:w="1620" w:type="dxa"/>
            <w:tcBorders>
              <w:top w:val="nil"/>
              <w:left w:val="nil"/>
              <w:bottom w:val="single" w:sz="8" w:space="0" w:color="000000"/>
              <w:right w:val="single" w:sz="4" w:space="0" w:color="000000"/>
            </w:tcBorders>
            <w:shd w:val="clear" w:color="auto" w:fill="auto"/>
            <w:hideMark/>
          </w:tcPr>
          <w:p w:rsidR="003300C6" w:rsidRPr="002E43A3" w:rsidRDefault="003300C6" w:rsidP="00EB5169">
            <w:pPr>
              <w:spacing w:after="0" w:line="240" w:lineRule="auto"/>
              <w:rPr>
                <w:rFonts w:ascii="Tahoma" w:eastAsia="Times New Roman" w:hAnsi="Tahoma" w:cs="Tahoma"/>
              </w:rPr>
            </w:pPr>
            <w:r w:rsidRPr="002E43A3">
              <w:rPr>
                <w:rFonts w:ascii="Tahoma" w:eastAsia="Times New Roman" w:hAnsi="Tahoma" w:cs="Tahoma"/>
              </w:rPr>
              <w:t>Jumlah peralatan dan mesin lainnya yang dipelihara</w:t>
            </w:r>
          </w:p>
        </w:tc>
        <w:tc>
          <w:tcPr>
            <w:tcW w:w="1080" w:type="dxa"/>
            <w:tcBorders>
              <w:top w:val="nil"/>
              <w:left w:val="nil"/>
              <w:bottom w:val="single" w:sz="8" w:space="0" w:color="000000"/>
              <w:right w:val="single" w:sz="4" w:space="0" w:color="000000"/>
            </w:tcBorders>
            <w:shd w:val="clear" w:color="auto" w:fill="auto"/>
            <w:hideMark/>
          </w:tcPr>
          <w:p w:rsidR="003300C6" w:rsidRPr="002E43A3" w:rsidRDefault="003300C6" w:rsidP="00EB5169">
            <w:pPr>
              <w:spacing w:after="0" w:line="240" w:lineRule="auto"/>
              <w:jc w:val="center"/>
              <w:rPr>
                <w:rFonts w:ascii="Tahoma" w:eastAsia="Times New Roman" w:hAnsi="Tahoma" w:cs="Tahoma"/>
              </w:rPr>
            </w:pPr>
            <w:r w:rsidRPr="002E43A3">
              <w:rPr>
                <w:rFonts w:ascii="Tahoma" w:eastAsia="Times New Roman" w:hAnsi="Tahoma" w:cs="Tahoma"/>
              </w:rPr>
              <w:t>Unit</w:t>
            </w:r>
          </w:p>
        </w:tc>
        <w:tc>
          <w:tcPr>
            <w:tcW w:w="990" w:type="dxa"/>
            <w:tcBorders>
              <w:top w:val="nil"/>
              <w:left w:val="nil"/>
              <w:bottom w:val="single" w:sz="8" w:space="0" w:color="000000"/>
              <w:right w:val="single" w:sz="4" w:space="0" w:color="000000"/>
            </w:tcBorders>
            <w:shd w:val="clear" w:color="auto" w:fill="auto"/>
            <w:hideMark/>
          </w:tcPr>
          <w:p w:rsidR="003300C6" w:rsidRPr="002E43A3" w:rsidRDefault="009C4D88" w:rsidP="006039B6">
            <w:pPr>
              <w:spacing w:after="0" w:line="240" w:lineRule="auto"/>
              <w:jc w:val="center"/>
              <w:rPr>
                <w:rFonts w:ascii="Tahoma" w:eastAsia="Times New Roman" w:hAnsi="Tahoma" w:cs="Tahoma"/>
              </w:rPr>
            </w:pPr>
            <w:r>
              <w:rPr>
                <w:rFonts w:ascii="Tahoma" w:eastAsia="Times New Roman" w:hAnsi="Tahoma" w:cs="Tahoma"/>
              </w:rPr>
              <w:t>12</w:t>
            </w:r>
          </w:p>
        </w:tc>
        <w:tc>
          <w:tcPr>
            <w:tcW w:w="1285" w:type="dxa"/>
            <w:tcBorders>
              <w:top w:val="nil"/>
              <w:left w:val="nil"/>
              <w:bottom w:val="single" w:sz="8" w:space="0" w:color="000000"/>
              <w:right w:val="single" w:sz="4" w:space="0" w:color="000000"/>
            </w:tcBorders>
            <w:shd w:val="clear" w:color="auto" w:fill="auto"/>
            <w:hideMark/>
          </w:tcPr>
          <w:p w:rsidR="003300C6" w:rsidRPr="002E43A3" w:rsidRDefault="009C4D88" w:rsidP="006039B6">
            <w:pPr>
              <w:spacing w:after="0" w:line="240" w:lineRule="auto"/>
              <w:jc w:val="center"/>
              <w:rPr>
                <w:rFonts w:ascii="Tahoma" w:eastAsia="Times New Roman" w:hAnsi="Tahoma" w:cs="Tahoma"/>
              </w:rPr>
            </w:pPr>
            <w:r>
              <w:rPr>
                <w:rFonts w:ascii="Tahoma" w:eastAsia="Times New Roman" w:hAnsi="Tahoma" w:cs="Tahoma"/>
              </w:rPr>
              <w:t>12</w:t>
            </w:r>
          </w:p>
        </w:tc>
        <w:tc>
          <w:tcPr>
            <w:tcW w:w="1145" w:type="dxa"/>
            <w:tcBorders>
              <w:top w:val="nil"/>
              <w:left w:val="nil"/>
              <w:bottom w:val="single" w:sz="8" w:space="0" w:color="000000"/>
              <w:right w:val="single" w:sz="4" w:space="0" w:color="000000"/>
            </w:tcBorders>
            <w:shd w:val="clear" w:color="auto" w:fill="auto"/>
            <w:hideMark/>
          </w:tcPr>
          <w:p w:rsidR="003300C6" w:rsidRPr="002E43A3" w:rsidRDefault="00710949" w:rsidP="00EB5169">
            <w:pPr>
              <w:spacing w:after="0" w:line="240" w:lineRule="auto"/>
              <w:jc w:val="center"/>
              <w:rPr>
                <w:rFonts w:ascii="Tahoma" w:eastAsia="Times New Roman" w:hAnsi="Tahoma" w:cs="Tahoma"/>
              </w:rPr>
            </w:pPr>
            <w:r>
              <w:rPr>
                <w:rFonts w:ascii="Tahoma" w:eastAsia="Times New Roman" w:hAnsi="Tahoma" w:cs="Tahoma"/>
              </w:rPr>
              <w:t>100</w:t>
            </w:r>
            <w:r w:rsidR="003300C6" w:rsidRPr="002E43A3">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3300C6" w:rsidRPr="002E43A3" w:rsidRDefault="003300C6" w:rsidP="00EB5169">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3300C6" w:rsidRDefault="003300C6" w:rsidP="003300C6">
      <w:pPr>
        <w:spacing w:after="0" w:line="353" w:lineRule="auto"/>
        <w:jc w:val="both"/>
        <w:rPr>
          <w:rFonts w:ascii="Tahoma" w:eastAsia="Arial" w:hAnsi="Tahoma" w:cs="Tahoma"/>
          <w:b/>
          <w:i/>
        </w:rPr>
      </w:pPr>
    </w:p>
    <w:p w:rsidR="003300C6" w:rsidRPr="00896831" w:rsidRDefault="003300C6" w:rsidP="00193CD0">
      <w:pPr>
        <w:pStyle w:val="ListParagraph"/>
        <w:numPr>
          <w:ilvl w:val="0"/>
          <w:numId w:val="44"/>
        </w:numPr>
        <w:tabs>
          <w:tab w:val="left" w:pos="450"/>
        </w:tabs>
        <w:spacing w:line="360" w:lineRule="auto"/>
        <w:ind w:left="1134" w:hanging="567"/>
        <w:jc w:val="both"/>
        <w:rPr>
          <w:rFonts w:ascii="Tahoma" w:hAnsi="Tahoma" w:cs="Tahoma"/>
          <w:b/>
        </w:rPr>
      </w:pPr>
      <w:r w:rsidRPr="00896831">
        <w:rPr>
          <w:rFonts w:ascii="Tahoma" w:hAnsi="Tahoma" w:cs="Tahoma"/>
          <w:b/>
        </w:rPr>
        <w:t>Sub Kegiatan Pemeliharaan Rehabilitasi Gedung Kantor dan Bangunan Lainnya</w:t>
      </w:r>
    </w:p>
    <w:p w:rsidR="003300C6" w:rsidRPr="002E43A3" w:rsidRDefault="003300C6" w:rsidP="00896831">
      <w:pPr>
        <w:tabs>
          <w:tab w:val="left" w:pos="2552"/>
        </w:tabs>
        <w:spacing w:line="360" w:lineRule="auto"/>
        <w:ind w:left="1080"/>
        <w:contextualSpacing/>
        <w:jc w:val="both"/>
        <w:rPr>
          <w:rFonts w:ascii="Tahoma" w:hAnsi="Tahoma" w:cs="Tahoma"/>
        </w:rPr>
      </w:pPr>
      <w:r w:rsidRPr="002E43A3">
        <w:rPr>
          <w:rFonts w:ascii="Tahoma" w:hAnsi="Tahoma" w:cs="Tahoma"/>
        </w:rPr>
        <w:t>Sasaran sub kegiatan adalah terpeliha</w:t>
      </w:r>
      <w:r>
        <w:rPr>
          <w:rFonts w:ascii="Tahoma" w:hAnsi="Tahoma" w:cs="Tahoma"/>
        </w:rPr>
        <w:t>ranya gedung kantor dan/atau bangunan lainnya</w:t>
      </w:r>
      <w:r w:rsidRPr="002E43A3">
        <w:rPr>
          <w:rFonts w:ascii="Tahoma" w:hAnsi="Tahoma" w:cs="Tahoma"/>
        </w:rPr>
        <w:t xml:space="preserve">. Target Kinerja </w:t>
      </w:r>
      <w:r w:rsidR="007A753E">
        <w:rPr>
          <w:rFonts w:ascii="Tahoma" w:hAnsi="Tahoma" w:cs="Tahoma"/>
        </w:rPr>
        <w:t xml:space="preserve">untuk sub kegiatan tersebut ditetapkan ditriwulan II sesuai dengan rencana aksi yang diperjanjikan. Sehingga </w:t>
      </w:r>
      <w:r w:rsidR="007A753E">
        <w:rPr>
          <w:rFonts w:ascii="Tahoma" w:hAnsi="Tahoma" w:cs="Tahoma"/>
        </w:rPr>
        <w:lastRenderedPageBreak/>
        <w:t xml:space="preserve">pencapaian kinerja masih 0%. </w:t>
      </w:r>
      <w:r w:rsidRPr="002E43A3">
        <w:rPr>
          <w:rFonts w:ascii="Tahoma" w:hAnsi="Tahoma" w:cs="Tahoma"/>
        </w:rPr>
        <w:t>Capaian kinerja tersebut dapat dilihat pada tabel dibawah ini :</w:t>
      </w:r>
    </w:p>
    <w:tbl>
      <w:tblPr>
        <w:tblW w:w="8364" w:type="dxa"/>
        <w:tblInd w:w="1188" w:type="dxa"/>
        <w:tblLayout w:type="fixed"/>
        <w:tblLook w:val="04A0" w:firstRow="1" w:lastRow="0" w:firstColumn="1" w:lastColumn="0" w:noHBand="0" w:noVBand="1"/>
      </w:tblPr>
      <w:tblGrid>
        <w:gridCol w:w="1614"/>
        <w:gridCol w:w="1620"/>
        <w:gridCol w:w="1080"/>
        <w:gridCol w:w="990"/>
        <w:gridCol w:w="1285"/>
        <w:gridCol w:w="1145"/>
        <w:gridCol w:w="630"/>
      </w:tblGrid>
      <w:tr w:rsidR="003300C6" w:rsidRPr="002E43A3" w:rsidTr="003F5F90">
        <w:trPr>
          <w:trHeight w:val="330"/>
        </w:trPr>
        <w:tc>
          <w:tcPr>
            <w:tcW w:w="1614" w:type="dxa"/>
            <w:vMerge w:val="restart"/>
            <w:tcBorders>
              <w:top w:val="single" w:sz="8" w:space="0" w:color="000000"/>
              <w:left w:val="single" w:sz="8" w:space="0" w:color="000000"/>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URAIAN</w:t>
            </w:r>
          </w:p>
        </w:tc>
        <w:tc>
          <w:tcPr>
            <w:tcW w:w="6120" w:type="dxa"/>
            <w:gridSpan w:val="5"/>
            <w:tcBorders>
              <w:top w:val="single" w:sz="8" w:space="0" w:color="000000"/>
              <w:left w:val="nil"/>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SUB KEGIATAN</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KET</w:t>
            </w:r>
          </w:p>
        </w:tc>
      </w:tr>
      <w:tr w:rsidR="003300C6" w:rsidRPr="002E43A3" w:rsidTr="003F5F90">
        <w:trPr>
          <w:trHeight w:val="660"/>
        </w:trPr>
        <w:tc>
          <w:tcPr>
            <w:tcW w:w="1614" w:type="dxa"/>
            <w:vMerge/>
            <w:tcBorders>
              <w:top w:val="single" w:sz="8" w:space="0" w:color="000000"/>
              <w:left w:val="single" w:sz="8" w:space="0" w:color="000000"/>
              <w:bottom w:val="single" w:sz="4" w:space="0" w:color="000000"/>
              <w:right w:val="single" w:sz="4" w:space="0" w:color="000000"/>
            </w:tcBorders>
            <w:shd w:val="clear" w:color="auto" w:fill="FFC000"/>
            <w:vAlign w:val="center"/>
            <w:hideMark/>
          </w:tcPr>
          <w:p w:rsidR="003300C6" w:rsidRPr="00C076D6" w:rsidRDefault="003300C6" w:rsidP="00EB5169">
            <w:pPr>
              <w:spacing w:after="0" w:line="240" w:lineRule="auto"/>
              <w:rPr>
                <w:rFonts w:ascii="Tahoma" w:eastAsia="Times New Roman" w:hAnsi="Tahoma" w:cs="Tahoma"/>
                <w:b/>
                <w:bCs/>
                <w:sz w:val="18"/>
                <w:szCs w:val="18"/>
              </w:rPr>
            </w:pPr>
          </w:p>
        </w:tc>
        <w:tc>
          <w:tcPr>
            <w:tcW w:w="1620"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INDIKATOR KINERJA</w:t>
            </w:r>
          </w:p>
        </w:tc>
        <w:tc>
          <w:tcPr>
            <w:tcW w:w="1080"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SATUAN</w:t>
            </w:r>
          </w:p>
        </w:tc>
        <w:tc>
          <w:tcPr>
            <w:tcW w:w="990"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b/>
                <w:bCs/>
                <w:sz w:val="18"/>
                <w:szCs w:val="18"/>
              </w:rPr>
            </w:pPr>
            <w:r w:rsidRPr="00C076D6">
              <w:rPr>
                <w:rFonts w:ascii="Tahoma" w:eastAsia="Times New Roman" w:hAnsi="Tahoma" w:cs="Tahoma"/>
                <w:b/>
                <w:bCs/>
                <w:sz w:val="18"/>
                <w:szCs w:val="18"/>
              </w:rPr>
              <w:t>TARGET</w:t>
            </w:r>
          </w:p>
        </w:tc>
        <w:tc>
          <w:tcPr>
            <w:tcW w:w="1285"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right"/>
              <w:rPr>
                <w:rFonts w:ascii="Tahoma" w:eastAsia="Times New Roman" w:hAnsi="Tahoma" w:cs="Tahoma"/>
                <w:b/>
                <w:bCs/>
                <w:sz w:val="18"/>
                <w:szCs w:val="18"/>
              </w:rPr>
            </w:pPr>
            <w:r w:rsidRPr="00C076D6">
              <w:rPr>
                <w:rFonts w:ascii="Tahoma" w:eastAsia="Times New Roman" w:hAnsi="Tahoma" w:cs="Tahoma"/>
                <w:b/>
                <w:bCs/>
                <w:sz w:val="18"/>
                <w:szCs w:val="18"/>
              </w:rPr>
              <w:t>REALISASI</w:t>
            </w:r>
          </w:p>
        </w:tc>
        <w:tc>
          <w:tcPr>
            <w:tcW w:w="1145" w:type="dxa"/>
            <w:tcBorders>
              <w:top w:val="nil"/>
              <w:left w:val="nil"/>
              <w:bottom w:val="single" w:sz="4" w:space="0" w:color="000000"/>
              <w:right w:val="single" w:sz="4" w:space="0" w:color="000000"/>
            </w:tcBorders>
            <w:shd w:val="clear" w:color="auto" w:fill="D99594" w:themeFill="accent2" w:themeFillTint="99"/>
            <w:vAlign w:val="center"/>
            <w:hideMark/>
          </w:tcPr>
          <w:p w:rsidR="003300C6" w:rsidRPr="00C076D6" w:rsidRDefault="003300C6" w:rsidP="00EB5169">
            <w:pPr>
              <w:spacing w:after="0" w:line="240" w:lineRule="auto"/>
              <w:jc w:val="center"/>
              <w:rPr>
                <w:rFonts w:ascii="Tahoma" w:eastAsia="Times New Roman" w:hAnsi="Tahoma" w:cs="Tahoma"/>
                <w:color w:val="000000"/>
                <w:sz w:val="18"/>
                <w:szCs w:val="18"/>
              </w:rPr>
            </w:pPr>
            <w:r w:rsidRPr="00C076D6">
              <w:rPr>
                <w:rFonts w:ascii="Tahoma" w:eastAsia="Times New Roman" w:hAnsi="Tahoma" w:cs="Tahoma"/>
                <w:b/>
                <w:bCs/>
                <w:sz w:val="18"/>
                <w:szCs w:val="18"/>
              </w:rPr>
              <w:t>%</w:t>
            </w:r>
            <w:r w:rsidRPr="00C076D6">
              <w:rPr>
                <w:rFonts w:ascii="Tahoma" w:eastAsia="Times New Roman" w:hAnsi="Tahoma" w:cs="Tahoma"/>
                <w:b/>
                <w:bCs/>
                <w:sz w:val="18"/>
                <w:szCs w:val="18"/>
              </w:rPr>
              <w:br/>
              <w:t>CAPAIAN</w:t>
            </w:r>
          </w:p>
        </w:tc>
        <w:tc>
          <w:tcPr>
            <w:tcW w:w="630" w:type="dxa"/>
            <w:vMerge/>
            <w:tcBorders>
              <w:top w:val="single" w:sz="8" w:space="0" w:color="000000"/>
              <w:left w:val="single" w:sz="4" w:space="0" w:color="000000"/>
              <w:bottom w:val="single" w:sz="4" w:space="0" w:color="000000"/>
              <w:right w:val="single" w:sz="8" w:space="0" w:color="000000"/>
            </w:tcBorders>
            <w:vAlign w:val="center"/>
            <w:hideMark/>
          </w:tcPr>
          <w:p w:rsidR="003300C6" w:rsidRPr="002E43A3" w:rsidRDefault="003300C6" w:rsidP="00EB5169">
            <w:pPr>
              <w:spacing w:after="0" w:line="240" w:lineRule="auto"/>
              <w:rPr>
                <w:rFonts w:ascii="Tahoma" w:eastAsia="Times New Roman" w:hAnsi="Tahoma" w:cs="Tahoma"/>
                <w:b/>
                <w:bCs/>
              </w:rPr>
            </w:pPr>
          </w:p>
        </w:tc>
      </w:tr>
      <w:tr w:rsidR="003300C6" w:rsidRPr="002E43A3" w:rsidTr="003F5F90">
        <w:trPr>
          <w:trHeight w:val="660"/>
        </w:trPr>
        <w:tc>
          <w:tcPr>
            <w:tcW w:w="1614" w:type="dxa"/>
            <w:tcBorders>
              <w:top w:val="nil"/>
              <w:left w:val="single" w:sz="8" w:space="0" w:color="000000"/>
              <w:bottom w:val="single" w:sz="8" w:space="0" w:color="000000"/>
              <w:right w:val="single" w:sz="4" w:space="0" w:color="000000"/>
            </w:tcBorders>
            <w:shd w:val="clear" w:color="auto" w:fill="auto"/>
            <w:hideMark/>
          </w:tcPr>
          <w:p w:rsidR="003300C6" w:rsidRPr="002E43A3" w:rsidRDefault="003300C6" w:rsidP="00EB5169">
            <w:pPr>
              <w:spacing w:after="0" w:line="240" w:lineRule="auto"/>
              <w:rPr>
                <w:rFonts w:ascii="Tahoma" w:eastAsia="Times New Roman" w:hAnsi="Tahoma" w:cs="Tahoma"/>
                <w:color w:val="000000"/>
              </w:rPr>
            </w:pPr>
            <w:r>
              <w:rPr>
                <w:rFonts w:ascii="Tahoma" w:eastAsia="Times New Roman" w:hAnsi="Tahoma" w:cs="Tahoma"/>
              </w:rPr>
              <w:t>Pemeliharaan Gedung Kantor dan Bangunan Lainnya</w:t>
            </w:r>
          </w:p>
        </w:tc>
        <w:tc>
          <w:tcPr>
            <w:tcW w:w="1620" w:type="dxa"/>
            <w:tcBorders>
              <w:top w:val="nil"/>
              <w:left w:val="nil"/>
              <w:bottom w:val="single" w:sz="8" w:space="0" w:color="000000"/>
              <w:right w:val="single" w:sz="4" w:space="0" w:color="000000"/>
            </w:tcBorders>
            <w:shd w:val="clear" w:color="auto" w:fill="auto"/>
            <w:hideMark/>
          </w:tcPr>
          <w:p w:rsidR="003300C6" w:rsidRDefault="003300C6" w:rsidP="00EB5169">
            <w:pPr>
              <w:spacing w:after="0" w:line="240" w:lineRule="auto"/>
              <w:rPr>
                <w:rFonts w:ascii="Tahoma" w:eastAsia="Times New Roman" w:hAnsi="Tahoma" w:cs="Tahoma"/>
              </w:rPr>
            </w:pPr>
            <w:r w:rsidRPr="002E43A3">
              <w:rPr>
                <w:rFonts w:ascii="Tahoma" w:eastAsia="Times New Roman" w:hAnsi="Tahoma" w:cs="Tahoma"/>
              </w:rPr>
              <w:t xml:space="preserve">Jumlah </w:t>
            </w:r>
            <w:r>
              <w:rPr>
                <w:rFonts w:ascii="Tahoma" w:eastAsia="Times New Roman" w:hAnsi="Tahoma" w:cs="Tahoma"/>
              </w:rPr>
              <w:t>gedung kantor dan/ atau bangunan lainnya yang dipelihara/</w:t>
            </w:r>
          </w:p>
          <w:p w:rsidR="003300C6" w:rsidRPr="002E43A3" w:rsidRDefault="003300C6" w:rsidP="00EB5169">
            <w:pPr>
              <w:spacing w:after="0" w:line="240" w:lineRule="auto"/>
              <w:rPr>
                <w:rFonts w:ascii="Tahoma" w:eastAsia="Times New Roman" w:hAnsi="Tahoma" w:cs="Tahoma"/>
              </w:rPr>
            </w:pPr>
            <w:r>
              <w:rPr>
                <w:rFonts w:ascii="Tahoma" w:eastAsia="Times New Roman" w:hAnsi="Tahoma" w:cs="Tahoma"/>
              </w:rPr>
              <w:t>direhabilitasi</w:t>
            </w:r>
          </w:p>
        </w:tc>
        <w:tc>
          <w:tcPr>
            <w:tcW w:w="1080" w:type="dxa"/>
            <w:tcBorders>
              <w:top w:val="nil"/>
              <w:left w:val="nil"/>
              <w:bottom w:val="single" w:sz="8" w:space="0" w:color="000000"/>
              <w:right w:val="single" w:sz="4" w:space="0" w:color="000000"/>
            </w:tcBorders>
            <w:shd w:val="clear" w:color="auto" w:fill="auto"/>
            <w:hideMark/>
          </w:tcPr>
          <w:p w:rsidR="003300C6" w:rsidRPr="002E43A3" w:rsidRDefault="003300C6" w:rsidP="00EB5169">
            <w:pPr>
              <w:spacing w:after="0" w:line="240" w:lineRule="auto"/>
              <w:jc w:val="center"/>
              <w:rPr>
                <w:rFonts w:ascii="Tahoma" w:eastAsia="Times New Roman" w:hAnsi="Tahoma" w:cs="Tahoma"/>
              </w:rPr>
            </w:pPr>
            <w:r w:rsidRPr="002E43A3">
              <w:rPr>
                <w:rFonts w:ascii="Tahoma" w:eastAsia="Times New Roman" w:hAnsi="Tahoma" w:cs="Tahoma"/>
              </w:rPr>
              <w:t>Unit</w:t>
            </w:r>
          </w:p>
        </w:tc>
        <w:tc>
          <w:tcPr>
            <w:tcW w:w="990" w:type="dxa"/>
            <w:tcBorders>
              <w:top w:val="nil"/>
              <w:left w:val="nil"/>
              <w:bottom w:val="single" w:sz="8" w:space="0" w:color="000000"/>
              <w:right w:val="single" w:sz="4" w:space="0" w:color="000000"/>
            </w:tcBorders>
            <w:shd w:val="clear" w:color="auto" w:fill="auto"/>
            <w:hideMark/>
          </w:tcPr>
          <w:p w:rsidR="003300C6" w:rsidRPr="002E43A3" w:rsidRDefault="007A753E" w:rsidP="007A753E">
            <w:pPr>
              <w:spacing w:after="0" w:line="240" w:lineRule="auto"/>
              <w:jc w:val="center"/>
              <w:rPr>
                <w:rFonts w:ascii="Tahoma" w:eastAsia="Times New Roman" w:hAnsi="Tahoma" w:cs="Tahoma"/>
              </w:rPr>
            </w:pPr>
            <w:r>
              <w:rPr>
                <w:rFonts w:ascii="Tahoma" w:eastAsia="Times New Roman" w:hAnsi="Tahoma" w:cs="Tahoma"/>
              </w:rPr>
              <w:t>-</w:t>
            </w:r>
          </w:p>
        </w:tc>
        <w:tc>
          <w:tcPr>
            <w:tcW w:w="1285" w:type="dxa"/>
            <w:tcBorders>
              <w:top w:val="nil"/>
              <w:left w:val="nil"/>
              <w:bottom w:val="single" w:sz="8" w:space="0" w:color="000000"/>
              <w:right w:val="single" w:sz="4" w:space="0" w:color="000000"/>
            </w:tcBorders>
            <w:shd w:val="clear" w:color="auto" w:fill="auto"/>
            <w:hideMark/>
          </w:tcPr>
          <w:p w:rsidR="003300C6" w:rsidRPr="002E43A3" w:rsidRDefault="007A753E" w:rsidP="00EB5169">
            <w:pPr>
              <w:spacing w:after="0" w:line="240" w:lineRule="auto"/>
              <w:jc w:val="center"/>
              <w:rPr>
                <w:rFonts w:ascii="Tahoma" w:eastAsia="Times New Roman" w:hAnsi="Tahoma" w:cs="Tahoma"/>
              </w:rPr>
            </w:pPr>
            <w:r>
              <w:rPr>
                <w:rFonts w:ascii="Tahoma" w:eastAsia="Times New Roman" w:hAnsi="Tahoma" w:cs="Tahoma"/>
              </w:rPr>
              <w:t>-</w:t>
            </w:r>
          </w:p>
        </w:tc>
        <w:tc>
          <w:tcPr>
            <w:tcW w:w="1145" w:type="dxa"/>
            <w:tcBorders>
              <w:top w:val="nil"/>
              <w:left w:val="nil"/>
              <w:bottom w:val="single" w:sz="8" w:space="0" w:color="000000"/>
              <w:right w:val="single" w:sz="4" w:space="0" w:color="000000"/>
            </w:tcBorders>
            <w:shd w:val="clear" w:color="auto" w:fill="auto"/>
            <w:hideMark/>
          </w:tcPr>
          <w:p w:rsidR="003300C6" w:rsidRPr="002E43A3" w:rsidRDefault="007A753E" w:rsidP="00EB5169">
            <w:pPr>
              <w:spacing w:after="0" w:line="240" w:lineRule="auto"/>
              <w:jc w:val="center"/>
              <w:rPr>
                <w:rFonts w:ascii="Tahoma" w:eastAsia="Times New Roman" w:hAnsi="Tahoma" w:cs="Tahoma"/>
              </w:rPr>
            </w:pPr>
            <w:r>
              <w:rPr>
                <w:rFonts w:ascii="Tahoma" w:eastAsia="Times New Roman" w:hAnsi="Tahoma" w:cs="Tahoma"/>
              </w:rPr>
              <w:t>-</w:t>
            </w:r>
          </w:p>
        </w:tc>
        <w:tc>
          <w:tcPr>
            <w:tcW w:w="630" w:type="dxa"/>
            <w:tcBorders>
              <w:top w:val="nil"/>
              <w:left w:val="nil"/>
              <w:bottom w:val="single" w:sz="8" w:space="0" w:color="000000"/>
              <w:right w:val="single" w:sz="8" w:space="0" w:color="000000"/>
            </w:tcBorders>
            <w:shd w:val="clear" w:color="auto" w:fill="auto"/>
            <w:hideMark/>
          </w:tcPr>
          <w:p w:rsidR="003300C6" w:rsidRPr="002E43A3" w:rsidRDefault="003300C6" w:rsidP="00EB5169">
            <w:pPr>
              <w:spacing w:after="0" w:line="240" w:lineRule="auto"/>
              <w:rPr>
                <w:rFonts w:ascii="Tahoma" w:eastAsia="Times New Roman" w:hAnsi="Tahoma" w:cs="Tahoma"/>
                <w:color w:val="000000"/>
              </w:rPr>
            </w:pPr>
            <w:r w:rsidRPr="002E43A3">
              <w:rPr>
                <w:rFonts w:ascii="Tahoma" w:eastAsia="Times New Roman" w:hAnsi="Tahoma" w:cs="Tahoma"/>
                <w:color w:val="000000"/>
              </w:rPr>
              <w:t> </w:t>
            </w:r>
          </w:p>
        </w:tc>
      </w:tr>
    </w:tbl>
    <w:p w:rsidR="000734EF" w:rsidRPr="000734EF" w:rsidRDefault="000734EF" w:rsidP="000734EF">
      <w:pPr>
        <w:spacing w:after="0" w:line="360" w:lineRule="auto"/>
        <w:jc w:val="both"/>
        <w:rPr>
          <w:rFonts w:ascii="Arial" w:hAnsi="Arial" w:cs="Arial"/>
          <w:b/>
          <w:bCs/>
        </w:rPr>
      </w:pPr>
    </w:p>
    <w:p w:rsidR="005B1191" w:rsidRDefault="00BC1841" w:rsidP="00BC1841">
      <w:pPr>
        <w:pStyle w:val="ListParagraph"/>
        <w:shd w:val="clear" w:color="auto" w:fill="FFFFFF" w:themeFill="background1"/>
        <w:tabs>
          <w:tab w:val="left" w:pos="270"/>
          <w:tab w:val="left" w:pos="1170"/>
        </w:tabs>
        <w:spacing w:after="0" w:line="360" w:lineRule="auto"/>
        <w:ind w:left="1166" w:hanging="806"/>
        <w:jc w:val="both"/>
        <w:rPr>
          <w:rFonts w:ascii="Tahoma" w:eastAsia="Arial" w:hAnsi="Tahoma" w:cs="Tahoma"/>
          <w:b/>
          <w:color w:val="1F497D" w:themeColor="text2"/>
        </w:rPr>
      </w:pPr>
      <w:r>
        <w:rPr>
          <w:rFonts w:ascii="Tahoma" w:eastAsia="Arial" w:hAnsi="Tahoma" w:cs="Tahoma"/>
          <w:b/>
          <w:color w:val="1F497D" w:themeColor="text2"/>
        </w:rPr>
        <w:t>III.4.3</w:t>
      </w:r>
      <w:r w:rsidRPr="00D6435E">
        <w:rPr>
          <w:rFonts w:ascii="Tahoma" w:eastAsia="Arial" w:hAnsi="Tahoma" w:cs="Tahoma"/>
          <w:b/>
          <w:color w:val="1F497D" w:themeColor="text2"/>
        </w:rPr>
        <w:tab/>
        <w:t>Analisis Penyebab Keberhasilan/Kegagalan atau Peningkatan/Penurunan Kinerja Serta Solusi yang Telah Dilakukan</w:t>
      </w:r>
    </w:p>
    <w:p w:rsidR="005E5ABD" w:rsidRDefault="001D6DD6" w:rsidP="005E5ABD">
      <w:pPr>
        <w:pStyle w:val="ListParagraph"/>
        <w:numPr>
          <w:ilvl w:val="0"/>
          <w:numId w:val="24"/>
        </w:num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r>
        <w:rPr>
          <w:rFonts w:ascii="Tahoma" w:eastAsia="Arial" w:hAnsi="Tahoma" w:cs="Tahoma"/>
          <w:color w:val="000000" w:themeColor="text1"/>
        </w:rPr>
        <w:t xml:space="preserve">Terkait target kinerja untuk sub kegiatan </w:t>
      </w:r>
      <w:r w:rsidR="005017FA">
        <w:rPr>
          <w:rFonts w:ascii="Tahoma" w:eastAsia="Arial" w:hAnsi="Tahoma" w:cs="Tahoma"/>
          <w:color w:val="000000" w:themeColor="text1"/>
        </w:rPr>
        <w:t>p</w:t>
      </w:r>
      <w:r w:rsidR="005E5ABD">
        <w:rPr>
          <w:rFonts w:ascii="Tahoma" w:eastAsia="Arial" w:hAnsi="Tahoma" w:cs="Tahoma"/>
          <w:color w:val="000000" w:themeColor="text1"/>
        </w:rPr>
        <w:t>enyediaan peralatan dan perlengkapan kantor</w:t>
      </w:r>
      <w:r w:rsidR="005017FA">
        <w:rPr>
          <w:rFonts w:ascii="Tahoma" w:eastAsia="Arial" w:hAnsi="Tahoma" w:cs="Tahoma"/>
          <w:color w:val="000000" w:themeColor="text1"/>
        </w:rPr>
        <w:t xml:space="preserve"> sam</w:t>
      </w:r>
      <w:r w:rsidR="009C4D88">
        <w:rPr>
          <w:rFonts w:ascii="Tahoma" w:eastAsia="Arial" w:hAnsi="Tahoma" w:cs="Tahoma"/>
          <w:color w:val="000000" w:themeColor="text1"/>
        </w:rPr>
        <w:t>pai dengan akhir triwulan I 2025</w:t>
      </w:r>
      <w:r w:rsidR="00710949">
        <w:rPr>
          <w:rFonts w:ascii="Tahoma" w:eastAsia="Arial" w:hAnsi="Tahoma" w:cs="Tahoma"/>
          <w:color w:val="000000" w:themeColor="text1"/>
        </w:rPr>
        <w:t xml:space="preserve"> </w:t>
      </w:r>
      <w:r w:rsidR="005E5ABD">
        <w:rPr>
          <w:rFonts w:ascii="Tahoma" w:eastAsia="Arial" w:hAnsi="Tahoma" w:cs="Tahoma"/>
          <w:color w:val="000000" w:themeColor="text1"/>
        </w:rPr>
        <w:t>belum realisasi karena belanja melalui E-Katalog belum bisa dikarenakan mamakai sistem E-Katalog persi terbaru.</w:t>
      </w:r>
    </w:p>
    <w:p w:rsidR="00963CE5" w:rsidRDefault="00963CE5" w:rsidP="005E5ABD">
      <w:pPr>
        <w:pStyle w:val="ListParagraph"/>
        <w:numPr>
          <w:ilvl w:val="0"/>
          <w:numId w:val="24"/>
        </w:num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r w:rsidRPr="005E5ABD">
        <w:rPr>
          <w:rFonts w:ascii="Tahoma" w:eastAsia="Arial" w:hAnsi="Tahoma" w:cs="Tahoma"/>
          <w:color w:val="000000" w:themeColor="text1"/>
        </w:rPr>
        <w:t xml:space="preserve">Sub </w:t>
      </w:r>
      <w:r w:rsidR="005E5ABD">
        <w:rPr>
          <w:rFonts w:ascii="Tahoma" w:eastAsia="Arial" w:hAnsi="Tahoma" w:cs="Tahoma"/>
          <w:color w:val="000000" w:themeColor="text1"/>
        </w:rPr>
        <w:t>kegiatan penatausahaan Arsip Dinamis pad SKPD</w:t>
      </w:r>
      <w:r w:rsidRPr="005E5ABD">
        <w:rPr>
          <w:rFonts w:ascii="Tahoma" w:eastAsia="Arial" w:hAnsi="Tahoma" w:cs="Tahoma"/>
          <w:color w:val="000000" w:themeColor="text1"/>
        </w:rPr>
        <w:t xml:space="preserve"> de</w:t>
      </w:r>
      <w:r w:rsidR="00710949" w:rsidRPr="005E5ABD">
        <w:rPr>
          <w:rFonts w:ascii="Tahoma" w:eastAsia="Arial" w:hAnsi="Tahoma" w:cs="Tahoma"/>
          <w:color w:val="000000" w:themeColor="text1"/>
        </w:rPr>
        <w:t>ngan capaian kinerja sebesar 0%. karena</w:t>
      </w:r>
      <w:r w:rsidR="00B12914" w:rsidRPr="005E5ABD">
        <w:rPr>
          <w:rFonts w:ascii="Tahoma" w:eastAsia="Arial" w:hAnsi="Tahoma" w:cs="Tahoma"/>
          <w:color w:val="000000" w:themeColor="text1"/>
        </w:rPr>
        <w:t xml:space="preserve"> </w:t>
      </w:r>
      <w:r w:rsidR="00AA7441">
        <w:rPr>
          <w:rFonts w:ascii="Tahoma" w:eastAsia="Arial" w:hAnsi="Tahoma" w:cs="Tahoma"/>
          <w:color w:val="000000" w:themeColor="text1"/>
        </w:rPr>
        <w:t>alat dan bahannya dibelanja melalui E-katalog tapi sampai triwulan I belanja lewat E-Katalog belum bisadengan persi terbaru sehingga menunggu sampai triwulan II.</w:t>
      </w: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AA7441" w:rsidRPr="00AA7441" w:rsidRDefault="00AA7441" w:rsidP="00AA7441">
      <w:pPr>
        <w:shd w:val="clear" w:color="auto" w:fill="FFFFFF" w:themeFill="background1"/>
        <w:tabs>
          <w:tab w:val="left" w:pos="270"/>
          <w:tab w:val="left" w:pos="1170"/>
        </w:tabs>
        <w:spacing w:after="0" w:line="360" w:lineRule="auto"/>
        <w:jc w:val="both"/>
        <w:rPr>
          <w:rFonts w:ascii="Tahoma" w:eastAsia="Arial" w:hAnsi="Tahoma" w:cs="Tahoma"/>
          <w:color w:val="000000" w:themeColor="text1"/>
        </w:rPr>
      </w:pPr>
    </w:p>
    <w:p w:rsidR="005B1191" w:rsidRDefault="005B1191" w:rsidP="005B1191">
      <w:pPr>
        <w:shd w:val="clear" w:color="auto" w:fill="FFFFFF" w:themeFill="background1"/>
        <w:tabs>
          <w:tab w:val="left" w:pos="270"/>
          <w:tab w:val="left" w:pos="1170"/>
        </w:tabs>
        <w:spacing w:after="0" w:line="360" w:lineRule="auto"/>
        <w:jc w:val="both"/>
        <w:rPr>
          <w:rFonts w:ascii="Tahoma" w:eastAsia="Arial" w:hAnsi="Tahoma" w:cs="Tahoma"/>
          <w:b/>
          <w:color w:val="000000" w:themeColor="text1"/>
        </w:rPr>
      </w:pPr>
      <w:r>
        <w:rPr>
          <w:rFonts w:ascii="Tahoma" w:eastAsia="Arial" w:hAnsi="Tahoma" w:cs="Tahoma"/>
          <w:b/>
          <w:color w:val="000000" w:themeColor="text1"/>
        </w:rPr>
        <w:lastRenderedPageBreak/>
        <w:t>3.5   Realisasi</w:t>
      </w:r>
      <w:r w:rsidRPr="005B1191">
        <w:rPr>
          <w:rFonts w:ascii="Tahoma" w:eastAsia="Arial" w:hAnsi="Tahoma" w:cs="Tahoma"/>
          <w:b/>
          <w:color w:val="000000" w:themeColor="text1"/>
        </w:rPr>
        <w:t xml:space="preserve"> Anggaran</w:t>
      </w:r>
    </w:p>
    <w:p w:rsidR="007224D8" w:rsidRDefault="007224D8" w:rsidP="005B1191">
      <w:pPr>
        <w:shd w:val="clear" w:color="auto" w:fill="FFFFFF" w:themeFill="background1"/>
        <w:tabs>
          <w:tab w:val="left" w:pos="270"/>
          <w:tab w:val="left" w:pos="1170"/>
        </w:tabs>
        <w:spacing w:after="0" w:line="360" w:lineRule="auto"/>
        <w:jc w:val="both"/>
        <w:rPr>
          <w:rFonts w:ascii="Tahoma" w:eastAsia="Arial" w:hAnsi="Tahoma" w:cs="Tahoma"/>
          <w:b/>
          <w:color w:val="000000" w:themeColor="text1"/>
        </w:rPr>
      </w:pPr>
    </w:p>
    <w:p w:rsidR="007224D8" w:rsidRPr="007224D8" w:rsidRDefault="007224D8" w:rsidP="002B4DCA">
      <w:pPr>
        <w:pStyle w:val="ListParagraph"/>
        <w:spacing w:after="0" w:line="240" w:lineRule="auto"/>
        <w:ind w:left="701"/>
        <w:jc w:val="center"/>
        <w:rPr>
          <w:rFonts w:ascii="Arial" w:eastAsia="Arial" w:hAnsi="Arial" w:cs="Arial"/>
        </w:rPr>
      </w:pPr>
      <w:r w:rsidRPr="007224D8">
        <w:rPr>
          <w:rFonts w:ascii="Arial" w:eastAsia="Arial" w:hAnsi="Arial" w:cs="Arial"/>
        </w:rPr>
        <w:t>Realisasi Keuangan pada Urusan Perdagangan,</w:t>
      </w:r>
    </w:p>
    <w:p w:rsidR="007224D8" w:rsidRDefault="007224D8" w:rsidP="002B4DCA">
      <w:pPr>
        <w:spacing w:after="0" w:line="240" w:lineRule="auto"/>
        <w:ind w:left="701"/>
        <w:contextualSpacing/>
        <w:jc w:val="center"/>
        <w:rPr>
          <w:rFonts w:ascii="Arial" w:eastAsia="Arial" w:hAnsi="Arial" w:cs="Arial"/>
        </w:rPr>
      </w:pPr>
      <w:r w:rsidRPr="007224D8">
        <w:rPr>
          <w:rFonts w:ascii="Arial" w:eastAsia="Arial" w:hAnsi="Arial" w:cs="Arial"/>
        </w:rPr>
        <w:t>Koperasi, Usaha Kecil  Menengah dan Perindustrian</w:t>
      </w:r>
    </w:p>
    <w:p w:rsidR="002B4DCA" w:rsidRPr="007224D8" w:rsidRDefault="00AA7441" w:rsidP="002B4DCA">
      <w:pPr>
        <w:spacing w:after="0" w:line="240" w:lineRule="auto"/>
        <w:ind w:left="701"/>
        <w:contextualSpacing/>
        <w:jc w:val="center"/>
        <w:rPr>
          <w:rFonts w:ascii="Arial" w:eastAsia="Arial" w:hAnsi="Arial" w:cs="Arial"/>
        </w:rPr>
      </w:pPr>
      <w:r>
        <w:rPr>
          <w:rFonts w:ascii="Arial" w:eastAsia="Arial" w:hAnsi="Arial" w:cs="Arial"/>
        </w:rPr>
        <w:t>S.D Triwulan I Tahun 2025</w:t>
      </w:r>
    </w:p>
    <w:p w:rsidR="007224D8" w:rsidRPr="007224D8" w:rsidRDefault="007224D8" w:rsidP="007224D8">
      <w:pPr>
        <w:spacing w:after="0" w:line="240" w:lineRule="auto"/>
        <w:ind w:left="701"/>
        <w:contextualSpacing/>
        <w:jc w:val="center"/>
        <w:rPr>
          <w:rFonts w:ascii="Arial" w:eastAsia="Arial" w:hAnsi="Arial" w:cs="Arial"/>
        </w:rPr>
      </w:pPr>
    </w:p>
    <w:tbl>
      <w:tblPr>
        <w:tblW w:w="9847" w:type="dxa"/>
        <w:tblInd w:w="-252" w:type="dxa"/>
        <w:tblLayout w:type="fixed"/>
        <w:tblLook w:val="04A0" w:firstRow="1" w:lastRow="0" w:firstColumn="1" w:lastColumn="0" w:noHBand="0" w:noVBand="1"/>
      </w:tblPr>
      <w:tblGrid>
        <w:gridCol w:w="642"/>
        <w:gridCol w:w="2148"/>
        <w:gridCol w:w="1800"/>
        <w:gridCol w:w="1620"/>
        <w:gridCol w:w="1084"/>
        <w:gridCol w:w="1146"/>
        <w:gridCol w:w="1407"/>
      </w:tblGrid>
      <w:tr w:rsidR="007224D8" w:rsidRPr="007224D8" w:rsidTr="00607ECA">
        <w:trPr>
          <w:trHeight w:val="322"/>
        </w:trPr>
        <w:tc>
          <w:tcPr>
            <w:tcW w:w="642" w:type="dxa"/>
            <w:vMerge w:val="restart"/>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No</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Program/Kegiatan/</w:t>
            </w:r>
            <w:r>
              <w:rPr>
                <w:rFonts w:ascii="Arial" w:eastAsia="Arial" w:hAnsi="Arial" w:cs="Arial"/>
                <w:b/>
                <w:sz w:val="18"/>
                <w:szCs w:val="18"/>
              </w:rPr>
              <w:t xml:space="preserve"> </w:t>
            </w:r>
            <w:r w:rsidRPr="007224D8">
              <w:rPr>
                <w:rFonts w:ascii="Arial" w:eastAsia="Arial" w:hAnsi="Arial" w:cs="Arial"/>
                <w:b/>
                <w:sz w:val="18"/>
                <w:szCs w:val="18"/>
              </w:rPr>
              <w:t>Sub Kegiatan</w:t>
            </w:r>
          </w:p>
        </w:tc>
        <w:tc>
          <w:tcPr>
            <w:tcW w:w="4504" w:type="dxa"/>
            <w:gridSpan w:val="3"/>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Anggaran</w:t>
            </w:r>
          </w:p>
        </w:tc>
        <w:tc>
          <w:tcPr>
            <w:tcW w:w="1146" w:type="dxa"/>
            <w:tcBorders>
              <w:top w:val="single" w:sz="4" w:space="0" w:color="auto"/>
              <w:left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Permasalahan</w:t>
            </w:r>
          </w:p>
        </w:tc>
        <w:tc>
          <w:tcPr>
            <w:tcW w:w="1407" w:type="dxa"/>
            <w:vMerge w:val="restart"/>
            <w:tcBorders>
              <w:top w:val="single" w:sz="4" w:space="0" w:color="auto"/>
              <w:left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Solusi dan Rekomendasi Perbaikan</w:t>
            </w:r>
          </w:p>
        </w:tc>
      </w:tr>
      <w:tr w:rsidR="007224D8" w:rsidRPr="007224D8" w:rsidTr="00607ECA">
        <w:tc>
          <w:tcPr>
            <w:tcW w:w="642" w:type="dxa"/>
            <w:vMerge/>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p>
        </w:tc>
        <w:tc>
          <w:tcPr>
            <w:tcW w:w="2148" w:type="dxa"/>
            <w:vMerge/>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both"/>
              <w:rPr>
                <w:rFonts w:ascii="Arial" w:eastAsia="Arial" w:hAnsi="Arial" w:cs="Arial"/>
                <w:b/>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Pagu (Rp)</w:t>
            </w:r>
          </w:p>
        </w:tc>
        <w:tc>
          <w:tcPr>
            <w:tcW w:w="1620"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Realisasi (Rp)</w:t>
            </w:r>
          </w:p>
        </w:tc>
        <w:tc>
          <w:tcPr>
            <w:tcW w:w="1084"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r w:rsidRPr="007224D8">
              <w:rPr>
                <w:rFonts w:ascii="Arial" w:eastAsia="Arial" w:hAnsi="Arial" w:cs="Arial"/>
                <w:b/>
                <w:sz w:val="18"/>
                <w:szCs w:val="18"/>
              </w:rPr>
              <w:t>%</w:t>
            </w:r>
          </w:p>
        </w:tc>
        <w:tc>
          <w:tcPr>
            <w:tcW w:w="1146" w:type="dxa"/>
            <w:tcBorders>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p>
        </w:tc>
        <w:tc>
          <w:tcPr>
            <w:tcW w:w="1407" w:type="dxa"/>
            <w:vMerge/>
            <w:tcBorders>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b/>
                <w:sz w:val="18"/>
                <w:szCs w:val="18"/>
              </w:rPr>
            </w:pPr>
          </w:p>
        </w:tc>
      </w:tr>
      <w:tr w:rsidR="007224D8" w:rsidRPr="007224D8" w:rsidTr="00607ECA">
        <w:trPr>
          <w:trHeight w:val="367"/>
        </w:trPr>
        <w:tc>
          <w:tcPr>
            <w:tcW w:w="642"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i/>
                <w:sz w:val="18"/>
                <w:szCs w:val="18"/>
              </w:rPr>
            </w:pPr>
            <w:r w:rsidRPr="007224D8">
              <w:rPr>
                <w:rFonts w:ascii="Arial" w:eastAsia="Arial" w:hAnsi="Arial" w:cs="Arial"/>
                <w:i/>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i/>
                <w:sz w:val="18"/>
                <w:szCs w:val="18"/>
              </w:rPr>
            </w:pPr>
            <w:r w:rsidRPr="007224D8">
              <w:rPr>
                <w:rFonts w:ascii="Arial" w:eastAsia="Arial" w:hAnsi="Arial" w:cs="Arial"/>
                <w:i/>
                <w:sz w:val="18"/>
                <w:szCs w:val="18"/>
              </w:rPr>
              <w:t>(2)</w:t>
            </w:r>
          </w:p>
        </w:tc>
        <w:tc>
          <w:tcPr>
            <w:tcW w:w="1800"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i/>
                <w:sz w:val="18"/>
                <w:szCs w:val="18"/>
              </w:rPr>
            </w:pPr>
            <w:r w:rsidRPr="007224D8">
              <w:rPr>
                <w:rFonts w:ascii="Arial" w:eastAsia="Arial" w:hAnsi="Arial" w:cs="Arial"/>
                <w: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i/>
                <w:sz w:val="18"/>
                <w:szCs w:val="18"/>
              </w:rPr>
            </w:pPr>
            <w:r w:rsidRPr="007224D8">
              <w:rPr>
                <w:rFonts w:ascii="Arial" w:eastAsia="Arial" w:hAnsi="Arial" w:cs="Arial"/>
                <w:i/>
                <w:sz w:val="18"/>
                <w:szCs w:val="18"/>
              </w:rPr>
              <w:t>(4)</w:t>
            </w:r>
          </w:p>
        </w:tc>
        <w:tc>
          <w:tcPr>
            <w:tcW w:w="1084"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i/>
                <w:sz w:val="18"/>
                <w:szCs w:val="18"/>
              </w:rPr>
            </w:pPr>
            <w:r w:rsidRPr="007224D8">
              <w:rPr>
                <w:rFonts w:ascii="Arial" w:eastAsia="Arial" w:hAnsi="Arial" w:cs="Arial"/>
                <w:i/>
                <w:sz w:val="18"/>
                <w:szCs w:val="18"/>
              </w:rPr>
              <w:t>(5)= 4/3*100</w:t>
            </w:r>
          </w:p>
        </w:tc>
        <w:tc>
          <w:tcPr>
            <w:tcW w:w="1146"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120" w:line="240" w:lineRule="auto"/>
              <w:jc w:val="center"/>
              <w:rPr>
                <w:rFonts w:ascii="Arial" w:eastAsia="Arial" w:hAnsi="Arial" w:cs="Arial"/>
                <w:i/>
                <w:sz w:val="18"/>
                <w:szCs w:val="18"/>
              </w:rPr>
            </w:pPr>
            <w:r w:rsidRPr="007224D8">
              <w:rPr>
                <w:rFonts w:ascii="Arial" w:eastAsia="Arial" w:hAnsi="Arial" w:cs="Arial"/>
                <w:i/>
                <w:sz w:val="18"/>
                <w:szCs w:val="18"/>
              </w:rPr>
              <w:t>(6)</w:t>
            </w:r>
          </w:p>
        </w:tc>
        <w:tc>
          <w:tcPr>
            <w:tcW w:w="1407" w:type="dxa"/>
            <w:tcBorders>
              <w:top w:val="single" w:sz="4" w:space="0" w:color="auto"/>
              <w:left w:val="single" w:sz="4" w:space="0" w:color="auto"/>
              <w:bottom w:val="single" w:sz="4" w:space="0" w:color="auto"/>
              <w:right w:val="single" w:sz="4" w:space="0" w:color="auto"/>
            </w:tcBorders>
            <w:shd w:val="clear" w:color="auto" w:fill="F79646" w:themeFill="accent6"/>
          </w:tcPr>
          <w:p w:rsidR="007224D8" w:rsidRPr="007224D8" w:rsidRDefault="007224D8" w:rsidP="007224D8">
            <w:pPr>
              <w:spacing w:after="0" w:line="240" w:lineRule="auto"/>
              <w:jc w:val="center"/>
              <w:rPr>
                <w:rFonts w:ascii="Arial" w:eastAsia="Arial" w:hAnsi="Arial" w:cs="Arial"/>
                <w:i/>
                <w:sz w:val="18"/>
                <w:szCs w:val="18"/>
              </w:rPr>
            </w:pPr>
            <w:r w:rsidRPr="007224D8">
              <w:rPr>
                <w:rFonts w:ascii="Arial" w:eastAsia="Arial" w:hAnsi="Arial" w:cs="Arial"/>
                <w:i/>
                <w:sz w:val="18"/>
                <w:szCs w:val="18"/>
              </w:rPr>
              <w:t>(7)</w:t>
            </w: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center"/>
              <w:rPr>
                <w:rFonts w:ascii="Arial" w:hAnsi="Arial" w:cs="Arial"/>
                <w:bCs/>
                <w:color w:val="000000"/>
                <w:sz w:val="18"/>
                <w:szCs w:val="18"/>
              </w:rPr>
            </w:pPr>
            <w:r w:rsidRPr="007224D8">
              <w:rPr>
                <w:rFonts w:ascii="Arial" w:hAnsi="Arial" w:cs="Arial"/>
                <w:bCs/>
                <w:color w:val="000000"/>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PENUNJANG URUSAN PEMERINTAHAN DAERAH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AA7441" w:rsidP="003574EE">
            <w:r>
              <w:t>1.641.601.598</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AA7441" w:rsidP="003574EE">
            <w:r>
              <w:t>1.000.626.764</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AA7441" w:rsidP="000A3D2C">
            <w:r>
              <w:t xml:space="preserve"> 60,95</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607ECA">
            <w:pPr>
              <w:spacing w:after="0" w:line="240" w:lineRule="auto"/>
              <w:ind w:left="-250" w:firstLine="108"/>
              <w:rPr>
                <w:rFonts w:ascii="Arial" w:hAnsi="Arial" w:cs="Arial"/>
                <w:bCs/>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center"/>
              <w:rPr>
                <w:rFonts w:ascii="Arial" w:hAnsi="Arial" w:cs="Arial"/>
                <w:bCs/>
                <w:color w:val="000000"/>
                <w:sz w:val="18"/>
                <w:szCs w:val="18"/>
              </w:rPr>
            </w:pPr>
            <w:r w:rsidRPr="007224D8">
              <w:rPr>
                <w:rFonts w:ascii="Arial" w:hAnsi="Arial" w:cs="Arial"/>
                <w:bCs/>
                <w:color w:val="000000"/>
                <w:sz w:val="18"/>
                <w:szCs w:val="18"/>
              </w:rPr>
              <w:t>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PERENCANAAN PENGGANGARAN DAN EVALUASI KINERJA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AA7441" w:rsidP="003574EE">
            <w:r>
              <w:t>13.436.250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AA7441" w:rsidP="003574EE">
            <w:r>
              <w:t>3.500.000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64127C" w:rsidP="000A3D2C">
            <w:r>
              <w:t xml:space="preserve"> </w:t>
            </w:r>
            <w:r w:rsidR="00AA7441">
              <w:t>26,05</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Penyusunan Dokumen Perencanaan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5.697.300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64127C" w:rsidP="003574EE">
            <w:r w:rsidRPr="004F3E35">
              <w:t xml:space="preserve"> </w:t>
            </w:r>
            <w:r w:rsidR="004F3E35">
              <w:t>3.500.000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64127C" w:rsidP="003574EE">
            <w:r>
              <w:t xml:space="preserve"> </w:t>
            </w:r>
            <w:r w:rsidR="00C60EEC">
              <w:t>61,63</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Koordinasi dan Penyusunan Dokumen RKA-SKPD</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Koordinasi dan Penyusunan DPA - SKPD</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F031A8" w:rsidP="003574EE">
            <w:r w:rsidRPr="004F3E35">
              <w:t xml:space="preserve"> </w:t>
            </w:r>
            <w:r w:rsidR="009B4DE9" w:rsidRPr="004F3E35">
              <w:t>1.547.500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C60EEC" w:rsidRDefault="00C60EEC" w:rsidP="003574EE">
            <w:r>
              <w:t xml:space="preserve"> -</w:t>
            </w:r>
          </w:p>
          <w:p w:rsidR="00073211" w:rsidRPr="004F3E35" w:rsidRDefault="00073211" w:rsidP="003574EE">
            <w:r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C60EEC" w:rsidRDefault="00C60EEC" w:rsidP="003574EE">
            <w:r>
              <w:t xml:space="preserve"> -</w:t>
            </w:r>
          </w:p>
          <w:p w:rsidR="00073211" w:rsidRPr="00207A36" w:rsidRDefault="00073211" w:rsidP="003574EE">
            <w:r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Cs/>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4.</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Evaluasi Kinerja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6.191.450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 xml:space="preserve"> -</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center"/>
              <w:rPr>
                <w:rFonts w:ascii="Arial" w:hAnsi="Arial" w:cs="Arial"/>
                <w:bCs/>
                <w:color w:val="000000"/>
                <w:sz w:val="18"/>
                <w:szCs w:val="18"/>
              </w:rPr>
            </w:pPr>
            <w:r w:rsidRPr="007224D8">
              <w:rPr>
                <w:rFonts w:ascii="Arial" w:hAnsi="Arial" w:cs="Arial"/>
                <w:bCs/>
                <w:color w:val="000000"/>
                <w:sz w:val="18"/>
                <w:szCs w:val="18"/>
              </w:rPr>
              <w:t>III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ADMINISTRASI KEUANGAN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1.475.488.438</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916.024.586</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62,08</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both"/>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Gaji dan Tunjangan ASN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1.461.007.875</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 xml:space="preserve"> 910.344.586</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62,7</w:t>
            </w:r>
            <w:r w:rsidR="00401DFA">
              <w:t>4</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Koordinasi dan Penyusunan Laporan Keuangan Bulanan/Triwulan/Semesteran SKPD</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24.480.583</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 xml:space="preserve"> 5.680.000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23,20</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center"/>
              <w:rPr>
                <w:rFonts w:ascii="Arial" w:hAnsi="Arial" w:cs="Arial"/>
                <w:bCs/>
                <w:color w:val="000000"/>
                <w:sz w:val="18"/>
                <w:szCs w:val="18"/>
              </w:rPr>
            </w:pPr>
            <w:r w:rsidRPr="007224D8">
              <w:rPr>
                <w:rFonts w:ascii="Arial" w:hAnsi="Arial" w:cs="Arial"/>
                <w:bCs/>
                <w:color w:val="000000"/>
                <w:sz w:val="18"/>
                <w:szCs w:val="18"/>
              </w:rPr>
              <w:lastRenderedPageBreak/>
              <w:t>IV</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ADMINISTRASI BARANG MILIK DAERAH PADA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9.725.000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9141FE" w:rsidP="00D242E9">
            <w:r w:rsidRPr="004F3E35">
              <w:t xml:space="preserve"> </w:t>
            </w:r>
            <w:r w:rsidR="00C60EEC">
              <w:t>3.000.000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30,35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Penatausahaan Barang Milik Daerah pada SKPD</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9.725.000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 xml:space="preserve"> 3.000.000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30,35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center"/>
              <w:rPr>
                <w:rFonts w:ascii="Arial" w:hAnsi="Arial" w:cs="Arial"/>
                <w:color w:val="000000"/>
                <w:sz w:val="18"/>
                <w:szCs w:val="18"/>
              </w:rPr>
            </w:pPr>
            <w:r w:rsidRPr="007224D8">
              <w:rPr>
                <w:rFonts w:ascii="Arial" w:hAnsi="Arial" w:cs="Arial"/>
                <w:color w:val="000000"/>
                <w:sz w:val="18"/>
                <w:szCs w:val="18"/>
              </w:rPr>
              <w:t>V</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KEGIATAN ADMINISTASI PENDAPATAN DAERAH KEWENANGAN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2.56</w:t>
            </w:r>
            <w:r w:rsidR="00A94641">
              <w:t>9.000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 xml:space="preserve"> 1.000.000</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38,93</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jc w:val="both"/>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Pelaporan Pengelolaan Retribusi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2.56</w:t>
            </w:r>
            <w:r w:rsidR="00A94641">
              <w:t>9.000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C60EEC" w:rsidP="003574EE">
            <w:r>
              <w:t xml:space="preserve"> 1.000.000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C60EEC" w:rsidP="003574EE">
            <w:r>
              <w:t xml:space="preserve"> 38,93</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jc w:val="both"/>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VI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ADMINISTRASI KEPEGAWAIAN PERANGKAT DAERAH</w:t>
            </w:r>
          </w:p>
          <w:p w:rsidR="00073211" w:rsidRPr="007224D8" w:rsidRDefault="00073211" w:rsidP="007224D8">
            <w:pPr>
              <w:spacing w:after="0" w:line="240" w:lineRule="auto"/>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A94641" w:rsidP="003574EE">
            <w:r>
              <w:t>3.000.000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42334F" w:rsidP="003574EE">
            <w:r>
              <w:t>2.000.000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32586C" w:rsidP="003574EE">
            <w:r>
              <w:t xml:space="preserve"> </w:t>
            </w:r>
            <w:r w:rsidR="00401DFA">
              <w:t>66,67</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Pendataan dan Pengolahan Administrasi Kepegawaian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A94641" w:rsidP="003574EE">
            <w:r>
              <w:t>3.000.000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9141FE" w:rsidP="003574EE">
            <w:r w:rsidRPr="004F3E35">
              <w:t xml:space="preserve"> </w:t>
            </w:r>
            <w:r w:rsidR="00073211" w:rsidRPr="004F3E35">
              <w:t xml:space="preserve"> </w:t>
            </w:r>
            <w:r w:rsidR="000425C5">
              <w:t>2.000.000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32586C" w:rsidP="003574EE">
            <w:r>
              <w:t xml:space="preserve"> </w:t>
            </w:r>
            <w:r w:rsidR="00401DFA">
              <w:t>66,67</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Pendidikan dan Pelatihan Pegawai Berdasarkan Tugas dan Fungsi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64127C" w:rsidP="003574EE">
            <w:r w:rsidRPr="004F3E35">
              <w:t>-</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both"/>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Bimbingan Teknis Implementasi Peraturan Perundang-Undagan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64127C" w:rsidP="003574EE">
            <w:r w:rsidRPr="004F3E35">
              <w:t>-</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7224D8">
            <w:pPr>
              <w:spacing w:after="160" w:line="259" w:lineRule="auto"/>
              <w:rPr>
                <w:rFonts w:ascii="Arial" w:hAnsi="Arial" w:cs="Arial"/>
                <w:sz w:val="18"/>
                <w:szCs w:val="18"/>
              </w:rPr>
            </w:pPr>
            <w:r w:rsidRPr="004F3E35">
              <w:rPr>
                <w:rFonts w:ascii="Arial" w:hAnsi="Arial" w:cs="Arial"/>
                <w:sz w:val="18"/>
                <w:szCs w:val="18"/>
              </w:rPr>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VII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ADMINISTRASI UMUM PERANGKAT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78.627.160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40.147.674</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51,06</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Komponen Instalasi Listrik/Penerangan Bangunan Kantor</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1.339.000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9141FE" w:rsidP="003574EE">
            <w:r w:rsidRPr="004F3E35">
              <w:t xml:space="preserve"> -</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D242E9" w:rsidP="003574EE">
            <w:r>
              <w:t xml:space="preserve"> -</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bCs/>
                <w:color w:val="000000"/>
                <w:sz w:val="18"/>
                <w:szCs w:val="18"/>
              </w:rPr>
            </w:pPr>
          </w:p>
        </w:tc>
      </w:tr>
      <w:tr w:rsidR="00073211" w:rsidRPr="007224D8" w:rsidTr="00607ECA">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Peralatan dan Perlengkapan Kantor</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750.000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3</w:t>
            </w:r>
            <w:r w:rsidRPr="007224D8">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Bahan Logistik Kantor</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2.141.760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2.006.600</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93,69</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lastRenderedPageBreak/>
              <w:t>4</w:t>
            </w:r>
            <w:r w:rsidRPr="007224D8">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Barang Cetakan dan Penggandaan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1.913.300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BF1735" w:rsidRDefault="00BF1735" w:rsidP="003574EE">
            <w:r>
              <w:t xml:space="preserve"> -</w:t>
            </w:r>
          </w:p>
          <w:p w:rsidR="00073211" w:rsidRPr="00207A36" w:rsidRDefault="00073211" w:rsidP="003574EE">
            <w:r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5</w:t>
            </w:r>
            <w:r w:rsidRPr="007224D8">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Bahan Bacaan dan Peraturan Perundang-Undangan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8D29C9" w:rsidP="003574EE">
            <w:r>
              <w:t>1.980.000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6</w:t>
            </w:r>
            <w:r w:rsidRPr="007224D8">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Fasilitasi Kunjungan Tamu</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7</w:t>
            </w:r>
            <w:r w:rsidRPr="007224D8">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Penyelenggaraan Rapat Koordinasi dan Konsultasi SKPD</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62.503.100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34.141.074</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54,62</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8</w:t>
            </w:r>
            <w:r w:rsidRPr="007224D8">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bCs/>
                <w:color w:val="000000"/>
                <w:sz w:val="18"/>
                <w:szCs w:val="18"/>
              </w:rPr>
            </w:pPr>
            <w:r w:rsidRPr="007224D8">
              <w:rPr>
                <w:rFonts w:ascii="Arial" w:hAnsi="Arial" w:cs="Arial"/>
                <w:bCs/>
                <w:color w:val="000000"/>
                <w:sz w:val="18"/>
                <w:szCs w:val="18"/>
              </w:rPr>
              <w:t>Sub Kegiatan Penatausahaan Arsip Dinamis pada SKPD</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8D29C9" w:rsidP="003574EE">
            <w:r>
              <w:t>8</w:t>
            </w:r>
            <w:r w:rsidR="00584781" w:rsidRPr="004F3E35">
              <w:t>.000.000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4.000.000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401DFA" w:rsidP="003574EE">
            <w:r>
              <w:t xml:space="preserve"> 50</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VIII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bCs/>
                <w:color w:val="000000"/>
                <w:sz w:val="18"/>
                <w:szCs w:val="18"/>
              </w:rPr>
            </w:pPr>
            <w:r w:rsidRPr="007224D8">
              <w:rPr>
                <w:rFonts w:ascii="Arial" w:hAnsi="Arial" w:cs="Arial"/>
                <w:bCs/>
                <w:color w:val="000000"/>
                <w:sz w:val="18"/>
                <w:szCs w:val="18"/>
              </w:rPr>
              <w:t>KEGIATAN PENGADAAN BARANG MILIK DAERAH PENUNJANG URUSAN PEMERINTAH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584781" w:rsidP="003574EE">
            <w:r w:rsidRPr="004F3E35">
              <w:t xml:space="preserve"> </w:t>
            </w:r>
            <w:r w:rsidR="00073211" w:rsidRPr="004F3E35">
              <w:t xml:space="preserve">   </w:t>
            </w:r>
            <w:r w:rsidRPr="004F3E35">
              <w:t>-</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Pengadaan Mebel</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Pengadaan Peralatan dan Mesin Lainnya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IX</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bCs/>
                <w:color w:val="000000"/>
                <w:sz w:val="18"/>
                <w:szCs w:val="18"/>
              </w:rPr>
            </w:pPr>
            <w:r w:rsidRPr="007224D8">
              <w:rPr>
                <w:rFonts w:ascii="Arial" w:hAnsi="Arial" w:cs="Arial"/>
                <w:bCs/>
                <w:color w:val="000000"/>
                <w:sz w:val="18"/>
                <w:szCs w:val="18"/>
              </w:rPr>
              <w:t>KEGIATAN PENYEDIAAN JASA PENUNJANG URUSAN PEMERINTAH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37.250.750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26.718.504</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401DFA" w:rsidP="003574EE">
            <w:r>
              <w:t xml:space="preserve"> </w:t>
            </w:r>
            <w:r w:rsidR="00BF1735">
              <w:t>71,73</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Penyediaan Jasa Surat Menyurat</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3.860.750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Penyediaan Jasa Komunikasi Sumber Daya Air dan Listrik</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8D29C9" w:rsidP="003574EE">
            <w:r>
              <w:t>18.600.000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18.218.504</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97,95</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Penyediaan Jasa Pelayanan Umum Kantor</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14.790.000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8.500.000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57.47</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X</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bCs/>
                <w:color w:val="000000"/>
                <w:sz w:val="18"/>
                <w:szCs w:val="18"/>
              </w:rPr>
            </w:pPr>
            <w:r w:rsidRPr="007224D8">
              <w:rPr>
                <w:rFonts w:ascii="Arial" w:hAnsi="Arial" w:cs="Arial"/>
                <w:bCs/>
                <w:color w:val="000000"/>
                <w:sz w:val="18"/>
                <w:szCs w:val="18"/>
              </w:rPr>
              <w:t>KEGIATAN PEMELIHARAAN BARANG MILIK DAERAH PENUNJANG URUSAN PEMERINTAH DAERAH</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21.5</w:t>
            </w:r>
            <w:r w:rsidR="008D29C9">
              <w:t>0</w:t>
            </w:r>
            <w:r>
              <w:t>5</w:t>
            </w:r>
            <w:r w:rsidR="008D29C9">
              <w:t>.000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8.236.000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30,30</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lastRenderedPageBreak/>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Penyediaan Jasa Pemeliharaan Biaya Pemeliharaan Pajak dan Perizinan Kendaraan Dinas Operasional atau Lapangan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14.675</w:t>
            </w:r>
            <w:r w:rsidR="008D29C9">
              <w:t>.000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BF1735" w:rsidP="003574EE">
            <w:r>
              <w:t xml:space="preserve"> 4.226</w:t>
            </w:r>
            <w:r w:rsidR="0032586C" w:rsidRPr="004F3E35">
              <w:t>.000</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BF1735" w:rsidP="003574EE">
            <w:r>
              <w:t xml:space="preserve"> 28,80</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Pemeliharaan Peralatan dan Mesin Lainnya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E02A76" w:rsidP="003574EE">
            <w:r>
              <w:t>6.830.000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E02A76" w:rsidP="003574EE">
            <w:r>
              <w:t xml:space="preserve"> 4.010.000</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02A76" w:rsidP="003574EE">
            <w:r>
              <w:t xml:space="preserve"> 58,71</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jc w:val="both"/>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073211">
            <w:pPr>
              <w:spacing w:after="0" w:line="259" w:lineRule="auto"/>
              <w:rPr>
                <w:rFonts w:ascii="Arial" w:hAnsi="Arial" w:cs="Arial"/>
                <w:color w:val="000000"/>
                <w:sz w:val="18"/>
                <w:szCs w:val="18"/>
              </w:rPr>
            </w:pPr>
            <w:r w:rsidRPr="007224D8">
              <w:rPr>
                <w:rFonts w:ascii="Arial" w:hAnsi="Arial" w:cs="Arial"/>
                <w:color w:val="000000"/>
                <w:sz w:val="18"/>
                <w:szCs w:val="18"/>
              </w:rPr>
              <w:t>Sub Kegiatan Pemeliharaan/</w:t>
            </w:r>
          </w:p>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Rehabilitasi Gedung Kantor dan Bangunan Lainnya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073211" w:rsidP="003574EE">
            <w:r w:rsidRPr="004F3E35">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42334F"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jc w:val="center"/>
              <w:rPr>
                <w:rFonts w:ascii="Arial" w:eastAsia="Arial" w:hAnsi="Arial" w:cs="Arial"/>
                <w:sz w:val="18"/>
                <w:szCs w:val="18"/>
              </w:rPr>
            </w:pPr>
            <w:r>
              <w:rPr>
                <w:rFonts w:ascii="Arial" w:eastAsia="Arial" w:hAnsi="Arial" w:cs="Arial"/>
                <w:sz w:val="18"/>
                <w:szCs w:val="18"/>
              </w:rPr>
              <w:t>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42334F" w:rsidRPr="007224D8" w:rsidRDefault="003E6180" w:rsidP="007224D8">
            <w:pPr>
              <w:spacing w:after="160" w:line="259" w:lineRule="auto"/>
              <w:rPr>
                <w:rFonts w:ascii="Arial" w:hAnsi="Arial" w:cs="Arial"/>
                <w:bCs/>
                <w:color w:val="000000"/>
                <w:sz w:val="18"/>
                <w:szCs w:val="18"/>
              </w:rPr>
            </w:pPr>
            <w:r>
              <w:rPr>
                <w:rFonts w:ascii="Arial" w:hAnsi="Arial" w:cs="Arial"/>
                <w:bCs/>
                <w:color w:val="000000"/>
                <w:sz w:val="18"/>
                <w:szCs w:val="18"/>
              </w:rPr>
              <w:t>PROGRAM PELAYANAN IZIN USAHA SIMPAN PINJAM</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42334F" w:rsidRPr="004F3E35" w:rsidRDefault="00E02A76" w:rsidP="003574EE">
            <w:r>
              <w:t>27.668.500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42334F" w:rsidRPr="004F3E35" w:rsidRDefault="003E6180"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42334F" w:rsidRPr="00207A36" w:rsidRDefault="003E6180" w:rsidP="003574EE">
            <w:r>
              <w:t>-</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color w:val="000000"/>
                <w:sz w:val="18"/>
                <w:szCs w:val="18"/>
              </w:rPr>
            </w:pPr>
          </w:p>
        </w:tc>
      </w:tr>
      <w:tr w:rsidR="0042334F"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3E6180"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42334F" w:rsidRPr="007224D8" w:rsidRDefault="003E6180" w:rsidP="007224D8">
            <w:pPr>
              <w:spacing w:after="160" w:line="259" w:lineRule="auto"/>
              <w:rPr>
                <w:rFonts w:ascii="Arial" w:hAnsi="Arial" w:cs="Arial"/>
                <w:bCs/>
                <w:color w:val="000000"/>
                <w:sz w:val="18"/>
                <w:szCs w:val="18"/>
              </w:rPr>
            </w:pPr>
            <w:r>
              <w:rPr>
                <w:rFonts w:ascii="Arial" w:hAnsi="Arial" w:cs="Arial"/>
                <w:bCs/>
                <w:color w:val="000000"/>
                <w:sz w:val="18"/>
                <w:szCs w:val="18"/>
              </w:rPr>
              <w:t>PENERBITAN IZIN USAHA SIMPAN PINJAM UNTUK KOPERASI DENGAN WILAYAH KEANGGOTAAN DALAM DAERAH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42334F" w:rsidRPr="004F3E35" w:rsidRDefault="00E02A76" w:rsidP="003574EE">
            <w:r>
              <w:t>27.668.500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42334F" w:rsidRPr="004F3E35" w:rsidRDefault="003E6180"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42334F" w:rsidRPr="00207A36" w:rsidRDefault="003E6180" w:rsidP="003574EE">
            <w:r>
              <w:t>-</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color w:val="000000"/>
                <w:sz w:val="18"/>
                <w:szCs w:val="18"/>
              </w:rPr>
            </w:pPr>
          </w:p>
        </w:tc>
      </w:tr>
      <w:tr w:rsidR="0042334F"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jc w:val="center"/>
              <w:rPr>
                <w:rFonts w:ascii="Arial" w:eastAsia="Arial" w:hAnsi="Arial" w:cs="Arial"/>
                <w:sz w:val="18"/>
                <w:szCs w:val="18"/>
              </w:rPr>
            </w:pP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42334F" w:rsidRPr="007224D8" w:rsidRDefault="003E6180" w:rsidP="007224D8">
            <w:pPr>
              <w:spacing w:after="160" w:line="259" w:lineRule="auto"/>
              <w:rPr>
                <w:rFonts w:ascii="Arial" w:hAnsi="Arial" w:cs="Arial"/>
                <w:bCs/>
                <w:color w:val="000000"/>
                <w:sz w:val="18"/>
                <w:szCs w:val="18"/>
              </w:rPr>
            </w:pPr>
            <w:r>
              <w:rPr>
                <w:rFonts w:ascii="Arial" w:hAnsi="Arial" w:cs="Arial"/>
                <w:bCs/>
                <w:color w:val="000000"/>
                <w:sz w:val="18"/>
                <w:szCs w:val="18"/>
              </w:rPr>
              <w:t>Fasilitasi pemenuhan izin usaha simpan pinjam dan pembukaan kantor cabang pembantu dan kantor kas koperasi simpan pinjam untuk koperasi dengan wilatah keanggotaan dalam daerah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42334F" w:rsidRPr="004F3E35" w:rsidRDefault="00E02A76" w:rsidP="003574EE">
            <w:r>
              <w:t>27.668.500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42334F" w:rsidRPr="004F3E35" w:rsidRDefault="003E6180"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42334F" w:rsidRPr="00207A36" w:rsidRDefault="0042334F" w:rsidP="003574EE"/>
        </w:tc>
        <w:tc>
          <w:tcPr>
            <w:tcW w:w="1146"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I</w:t>
            </w:r>
            <w:r w:rsidR="0042334F">
              <w:rPr>
                <w:rFonts w:ascii="Arial" w:eastAsia="Arial" w:hAnsi="Arial" w:cs="Arial"/>
                <w:sz w:val="18"/>
                <w:szCs w:val="18"/>
              </w:rPr>
              <w:t>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PENGAWASAN DAN PEMERIKSAAN KOPERASI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E02A76" w:rsidP="003574EE">
            <w:r>
              <w:t>19.859.000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4F3E35" w:rsidRDefault="00E02A76" w:rsidP="003574EE">
            <w:r>
              <w:t xml:space="preserve"> 13.270.000</w:t>
            </w:r>
            <w:r w:rsidR="00073211" w:rsidRPr="004F3E35">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02A76" w:rsidP="003574EE">
            <w:r>
              <w:t xml:space="preserve"> 66,8</w:t>
            </w:r>
            <w:r w:rsidR="00F9153F">
              <w:t>2</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bCs/>
                <w:color w:val="000000"/>
                <w:sz w:val="18"/>
                <w:szCs w:val="18"/>
              </w:rPr>
            </w:pPr>
            <w:r w:rsidRPr="007224D8">
              <w:rPr>
                <w:rFonts w:ascii="Arial" w:hAnsi="Arial" w:cs="Arial"/>
                <w:bCs/>
                <w:color w:val="000000"/>
                <w:sz w:val="18"/>
                <w:szCs w:val="18"/>
              </w:rPr>
              <w:t>KEGIATAN PEMERIKSAAN DAN PENGAWASAN KOPERASI,KOPERASI SIMPAN PINJAM/UNIT SIMPAN PINJAM KOPERASI YANG WILAYAH KEANGGOTANNYA DLM DAERAH KAB/KOTA</w:t>
            </w:r>
          </w:p>
          <w:p w:rsidR="00073211" w:rsidRPr="007224D8" w:rsidRDefault="00073211" w:rsidP="007224D8">
            <w:pPr>
              <w:spacing w:after="0" w:line="240" w:lineRule="auto"/>
              <w:jc w:val="both"/>
              <w:rPr>
                <w:rFonts w:ascii="Arial" w:hAnsi="Arial" w:cs="Arial"/>
                <w:color w:val="000000"/>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E02A76" w:rsidP="003574EE">
            <w:r>
              <w:t>19.859.000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E02A76" w:rsidP="00E02A76">
            <w:r>
              <w:t xml:space="preserve"> 13.270.000</w:t>
            </w:r>
            <w:r w:rsidR="00073211" w:rsidRPr="000F42A8">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02A76" w:rsidP="003574EE">
            <w:r>
              <w:t xml:space="preserve"> 66,8</w:t>
            </w:r>
            <w:r w:rsidR="00F9153F">
              <w:t>2</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 xml:space="preserve">Sub Kegiatan Pengawasan Kekuatan, </w:t>
            </w:r>
            <w:r w:rsidRPr="007224D8">
              <w:rPr>
                <w:rFonts w:ascii="Arial" w:hAnsi="Arial" w:cs="Arial"/>
                <w:color w:val="000000"/>
                <w:sz w:val="18"/>
                <w:szCs w:val="18"/>
              </w:rPr>
              <w:lastRenderedPageBreak/>
              <w:t>kesehatan, Kemandirian, Ketangguhan serta Akuntabilitas Koperasi Kewenangan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E02A76" w:rsidP="003574EE">
            <w:r>
              <w:lastRenderedPageBreak/>
              <w:t>19.859.000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E02A76" w:rsidP="003574EE">
            <w:r>
              <w:t xml:space="preserve"> 13.270.000</w:t>
            </w:r>
            <w:r w:rsidR="00073211" w:rsidRPr="000F42A8">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02A76" w:rsidP="003574EE">
            <w:r>
              <w:t xml:space="preserve"> 66,82</w:t>
            </w:r>
            <w:r w:rsidR="00073211" w:rsidRPr="00207A36">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lastRenderedPageBreak/>
              <w:t>I</w:t>
            </w:r>
            <w:r w:rsidR="0042334F">
              <w:rPr>
                <w:rFonts w:ascii="Arial" w:eastAsia="Arial" w:hAnsi="Arial" w:cs="Arial"/>
                <w:sz w:val="18"/>
                <w:szCs w:val="18"/>
              </w:rPr>
              <w:t>V</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PROGRAM PENILAIAN KESEHATAN KSP/USP KOPERASI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073211" w:rsidP="003574EE">
            <w:r w:rsidRPr="00E70FCC">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073211" w:rsidP="003574EE">
            <w:r w:rsidRPr="000F42A8">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PENILAIAN KESEHATAN KOPERASI SIMPAN PINJAM/UNIT SIMPAN PINJAM KOPERASI YG WILAYAH KEANGGOTANNYA DALAM 1 (SATU) DAERAH KAB/KOTA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073211" w:rsidP="003574EE">
            <w:r w:rsidRPr="00E70FCC">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073211" w:rsidP="003574EE">
            <w:r w:rsidRPr="000F42A8">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jc w:val="both"/>
              <w:rPr>
                <w:rFonts w:ascii="Arial" w:hAnsi="Arial" w:cs="Arial"/>
                <w:color w:val="000000"/>
                <w:sz w:val="18"/>
                <w:szCs w:val="18"/>
              </w:rPr>
            </w:pPr>
            <w:r w:rsidRPr="007224D8">
              <w:rPr>
                <w:rFonts w:ascii="Arial" w:hAnsi="Arial" w:cs="Arial"/>
                <w:color w:val="000000"/>
                <w:sz w:val="18"/>
                <w:szCs w:val="18"/>
              </w:rPr>
              <w:t>Sub Kegiatan Pelaksanaan Penilaian Kesehatan KSP/USP Koperasi Kewenangan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073211" w:rsidP="003574EE">
            <w:r w:rsidRPr="00E70FCC">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073211" w:rsidP="003574EE">
            <w:r w:rsidRPr="000F42A8">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V</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PROGRAM PEMBERDAYAAN DAN PERLINDUNGAN KOPERASI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073211" w:rsidP="003574EE">
            <w:r w:rsidRPr="00E70FCC">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073211" w:rsidP="003574EE">
            <w:r w:rsidRPr="000F42A8">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767DA0" w:rsidP="007224D8">
            <w:pPr>
              <w:spacing w:after="160" w:line="259" w:lineRule="auto"/>
              <w:rPr>
                <w:rFonts w:ascii="Arial" w:hAnsi="Arial" w:cs="Arial"/>
                <w:sz w:val="18"/>
                <w:szCs w:val="18"/>
              </w:rPr>
            </w:pPr>
            <w:r w:rsidRPr="007224D8">
              <w:rPr>
                <w:rFonts w:ascii="Arial" w:hAnsi="Arial" w:cs="Arial"/>
                <w:sz w:val="18"/>
                <w:szCs w:val="18"/>
              </w:rPr>
              <w:t>KEGIATAN PEMBERDAYAAN DAN PERLINDUNGAN KOPERASI YANG KEANGGOTAANNYA DALAM DAERAH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E70FCC" w:rsidRDefault="00073211" w:rsidP="003574EE">
            <w:r w:rsidRPr="00E70FCC">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0F42A8" w:rsidRDefault="00073211" w:rsidP="003574EE">
            <w:r w:rsidRPr="000F42A8">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Sub Kegiatan Pemberdayaan Peningkatan Produktivitas, Nilai Tambah, Akses Pasar, Akses</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Default="00073211" w:rsidP="003574EE">
            <w:r w:rsidRPr="00E70FCC">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Default="00073211" w:rsidP="003574EE">
            <w:r w:rsidRPr="000F42A8">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250843" w:rsidP="007224D8">
            <w:pPr>
              <w:spacing w:after="0" w:line="240" w:lineRule="auto"/>
              <w:jc w:val="center"/>
              <w:rPr>
                <w:rFonts w:ascii="Arial" w:eastAsia="Arial" w:hAnsi="Arial" w:cs="Arial"/>
                <w:sz w:val="18"/>
                <w:szCs w:val="18"/>
              </w:rPr>
            </w:pPr>
            <w:r>
              <w:rPr>
                <w:rFonts w:ascii="Arial" w:eastAsia="Arial" w:hAnsi="Arial" w:cs="Arial"/>
                <w:sz w:val="18"/>
                <w:szCs w:val="18"/>
              </w:rPr>
              <w:t>VI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PEMBERDAYAAN USAHA MENENGAH, USAHA KECIL, DAN USAHA MIKRO (UMKM)</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8570E" w:rsidRDefault="00250843" w:rsidP="003574EE">
            <w:r>
              <w:t>48.212.000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E56140" w:rsidRDefault="00250843" w:rsidP="003574EE">
            <w:r>
              <w:t>36.300.195</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250843" w:rsidP="003574EE">
            <w:r>
              <w:t>75,29</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250843">
        <w:trPr>
          <w:trHeight w:val="699"/>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 xml:space="preserve">KEGIATAN PEMBERDAYAAN USAHA MIKRO YG DILAKUKAN MELALUI PENDATAAN,KEMITRAAN, KEMUDAHAN PERIZINAN, PENGUATAN KELEMBAGAAN DAN KOORDINASI DGN </w:t>
            </w:r>
            <w:r w:rsidRPr="007224D8">
              <w:rPr>
                <w:rFonts w:ascii="Arial" w:hAnsi="Arial" w:cs="Arial"/>
                <w:bCs/>
                <w:color w:val="000000"/>
                <w:sz w:val="18"/>
                <w:szCs w:val="18"/>
              </w:rPr>
              <w:lastRenderedPageBreak/>
              <w:t>PARA PEMANGKU KEPENTINGAN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8570E" w:rsidRDefault="00250843" w:rsidP="003574EE">
            <w:r>
              <w:lastRenderedPageBreak/>
              <w:t>48.212.000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E56140" w:rsidRDefault="00250843" w:rsidP="003574EE">
            <w:r>
              <w:t>36.300.195</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250843" w:rsidP="003574EE">
            <w:r>
              <w:t>75,29</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color w:val="000000"/>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jc w:val="both"/>
              <w:rPr>
                <w:rFonts w:ascii="Arial" w:hAnsi="Arial" w:cs="Arial"/>
                <w:color w:val="000000"/>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250843" w:rsidP="00250843">
            <w:pPr>
              <w:spacing w:after="0" w:line="240" w:lineRule="auto"/>
              <w:jc w:val="center"/>
              <w:rPr>
                <w:rFonts w:ascii="Arial" w:eastAsia="Arial" w:hAnsi="Arial" w:cs="Arial"/>
                <w:sz w:val="18"/>
                <w:szCs w:val="18"/>
              </w:rPr>
            </w:pPr>
            <w:r>
              <w:rPr>
                <w:rFonts w:ascii="Arial" w:eastAsia="Arial" w:hAnsi="Arial" w:cs="Arial"/>
                <w:sz w:val="18"/>
                <w:szCs w:val="18"/>
              </w:rPr>
              <w:lastRenderedPageBreak/>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Fasilitasi Kemudahan Perizinan Usaha Mikro</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8570E" w:rsidRDefault="00250843" w:rsidP="003574EE">
            <w:r>
              <w:t>33.660.000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E56140" w:rsidRDefault="00250843" w:rsidP="003574EE">
            <w:r>
              <w:t>24.640.195</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250843" w:rsidP="003574EE">
            <w:r>
              <w:t>73,20</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b/>
                <w:bCs/>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250843" w:rsidP="007224D8">
            <w:pPr>
              <w:spacing w:after="0" w:line="240" w:lineRule="auto"/>
              <w:jc w:val="center"/>
              <w:rPr>
                <w:rFonts w:ascii="Arial" w:eastAsia="Arial" w:hAnsi="Arial" w:cs="Arial"/>
                <w:sz w:val="18"/>
                <w:szCs w:val="18"/>
              </w:rPr>
            </w:pPr>
            <w:r>
              <w:rPr>
                <w:rFonts w:ascii="Arial" w:eastAsia="Arial" w:hAnsi="Arial" w:cs="Arial"/>
                <w:sz w:val="18"/>
                <w:szCs w:val="18"/>
              </w:rPr>
              <w:t>2</w:t>
            </w:r>
            <w:r w:rsidR="00073211">
              <w:rPr>
                <w:rFonts w:ascii="Arial" w:eastAsia="Arial" w:hAnsi="Arial" w:cs="Arial"/>
                <w:sz w:val="18"/>
                <w:szCs w:val="18"/>
              </w:rPr>
              <w:t>.</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Sub Kegiatan Pemberdayaan Kelembagaan Potensi dan Pengembangan Usaha Mikro</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8570E" w:rsidRDefault="00250843" w:rsidP="003574EE">
            <w:r>
              <w:t>-</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E56140" w:rsidRDefault="00697BFE"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767DA0"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767DA0" w:rsidRDefault="00250843" w:rsidP="007224D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767DA0" w:rsidRPr="007224D8" w:rsidRDefault="00767DA0" w:rsidP="007224D8">
            <w:pPr>
              <w:spacing w:after="160" w:line="259" w:lineRule="auto"/>
              <w:rPr>
                <w:rFonts w:ascii="Arial" w:hAnsi="Arial" w:cs="Arial"/>
                <w:sz w:val="18"/>
                <w:szCs w:val="18"/>
              </w:rPr>
            </w:pPr>
            <w:r>
              <w:rPr>
                <w:rFonts w:ascii="Arial" w:hAnsi="Arial" w:cs="Arial"/>
                <w:sz w:val="18"/>
                <w:szCs w:val="18"/>
              </w:rPr>
              <w:t xml:space="preserve">Sub Kegiatan </w:t>
            </w:r>
            <w:r w:rsidR="00697BFE">
              <w:rPr>
                <w:rFonts w:ascii="Arial" w:hAnsi="Arial" w:cs="Arial"/>
                <w:sz w:val="18"/>
                <w:szCs w:val="18"/>
              </w:rPr>
              <w:t>Penyusunan Basis Data Usaha Mikro</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767DA0" w:rsidRPr="0068570E" w:rsidRDefault="00250843" w:rsidP="003574EE">
            <w:r>
              <w:t>14.552.000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767DA0" w:rsidRPr="00E56140" w:rsidRDefault="00250843" w:rsidP="003574EE">
            <w:r>
              <w:t>11.660.000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767DA0" w:rsidRPr="00207A36" w:rsidRDefault="00250843" w:rsidP="003574EE">
            <w:r>
              <w:t>80,13</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767DA0" w:rsidRPr="007224D8" w:rsidRDefault="00767DA0"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767DA0" w:rsidRPr="007224D8" w:rsidRDefault="00767DA0"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250843" w:rsidP="007224D8">
            <w:pPr>
              <w:spacing w:after="0" w:line="240" w:lineRule="auto"/>
              <w:jc w:val="center"/>
              <w:rPr>
                <w:rFonts w:ascii="Arial" w:eastAsia="Arial" w:hAnsi="Arial" w:cs="Arial"/>
                <w:sz w:val="18"/>
                <w:szCs w:val="18"/>
              </w:rPr>
            </w:pPr>
            <w:r>
              <w:rPr>
                <w:rFonts w:ascii="Arial" w:eastAsia="Arial" w:hAnsi="Arial" w:cs="Arial"/>
                <w:sz w:val="18"/>
                <w:szCs w:val="18"/>
              </w:rPr>
              <w:t>VII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PENGEMBANGAN UMKM</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F272F" w:rsidP="003574EE">
            <w:r>
              <w:t>40.0</w:t>
            </w:r>
            <w:r w:rsidR="00E535CE">
              <w:t>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E56140" w:rsidRDefault="00EF272F" w:rsidP="003574EE">
            <w:r>
              <w:t>27.737.400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F272F" w:rsidP="003574EE">
            <w:r>
              <w:t>69,34</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PENGEMBANGAN USAHA MIKRO DENGAN ORIENTASI PENINGKATAN SKALA USAHA MENJADI USAHA KECIL</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F272F" w:rsidP="003574EE">
            <w:r>
              <w:t>40.0</w:t>
            </w:r>
            <w:r w:rsidR="00E535CE">
              <w:t>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E56140" w:rsidRDefault="00EF272F" w:rsidP="003574EE">
            <w:r>
              <w:t>27.737.400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F272F" w:rsidP="003574EE">
            <w:r>
              <w:t>69,34</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Fasilitasi Usah Mikro Menjadi Usaha Kecil Dalam Pengembangan Produksi dan Pengolahan, Pemasaran, SDM, serta Desain dan Teknologi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F272F" w:rsidP="003574EE">
            <w:r>
              <w:t>40.0</w:t>
            </w:r>
            <w:r w:rsidR="00E535CE">
              <w:t>00.000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Default="00E46B1C" w:rsidP="003574EE">
            <w:r>
              <w:t>27.737.400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46B1C" w:rsidP="003574EE">
            <w:r>
              <w:t>69,34</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E46B1C" w:rsidP="007224D8">
            <w:pPr>
              <w:spacing w:after="0" w:line="240" w:lineRule="auto"/>
              <w:jc w:val="center"/>
              <w:rPr>
                <w:rFonts w:ascii="Arial" w:eastAsia="Arial" w:hAnsi="Arial" w:cs="Arial"/>
                <w:sz w:val="18"/>
                <w:szCs w:val="18"/>
              </w:rPr>
            </w:pPr>
            <w:r>
              <w:rPr>
                <w:rFonts w:ascii="Arial" w:eastAsia="Arial" w:hAnsi="Arial" w:cs="Arial"/>
                <w:sz w:val="18"/>
                <w:szCs w:val="18"/>
              </w:rPr>
              <w:t>VIII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PENINGKATAN SARANA DISTRIBUSI PERDAGANGAN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46B1C" w:rsidP="003574EE">
            <w:r>
              <w:t>714.404.812</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E46B1C" w:rsidP="003574EE">
            <w:r>
              <w:t>459.893.574</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46B1C" w:rsidP="003574EE">
            <w:r>
              <w:t>64,37</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PEMBANGUNAN DAN PENGELOLAAN SARANA DISTRIBUSI PERDAGANGAN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46B1C" w:rsidP="003574EE">
            <w:r>
              <w:t>635.665.061</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E46B1C" w:rsidP="003574EE">
            <w:r>
              <w:t>413.793.574</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46B1C" w:rsidP="003574EE">
            <w:r>
              <w:t>65,10</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Penyediaan Sarana Distribusi Perdagangan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46B1C" w:rsidP="003574EE">
            <w:r>
              <w:t>635.665.061</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E46B1C" w:rsidP="003574EE">
            <w:r>
              <w:t>413.793.574</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46B1C" w:rsidP="003574EE">
            <w:r>
              <w:t>65,10</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42334F" w:rsidP="007224D8">
            <w:pPr>
              <w:spacing w:after="160" w:line="259" w:lineRule="auto"/>
              <w:rPr>
                <w:rFonts w:ascii="Arial" w:hAnsi="Arial" w:cs="Arial"/>
                <w:sz w:val="18"/>
                <w:szCs w:val="18"/>
              </w:rPr>
            </w:pPr>
            <w:r w:rsidRPr="007224D8">
              <w:rPr>
                <w:rFonts w:ascii="Arial" w:hAnsi="Arial" w:cs="Arial"/>
                <w:sz w:val="18"/>
                <w:szCs w:val="18"/>
              </w:rPr>
              <w:t>KEGIATAN PEMBINAAN TERHADAP PENGELOLA SARANA DISTRIBUSI PERDAGANGAN MASYARAKAT DI WILAYAH KERJANYA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40FCA" w:rsidRDefault="00E46B1C" w:rsidP="003574EE">
            <w:r>
              <w:t>78.739.751</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E46B1C" w:rsidP="003574EE">
            <w:r>
              <w:t>46.1</w:t>
            </w:r>
            <w:r w:rsidR="00AC1779">
              <w:t>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46B1C" w:rsidP="003574EE">
            <w:r>
              <w:t>58,55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 xml:space="preserve">Sub Kegiatan Pembinaan dan </w:t>
            </w:r>
            <w:r w:rsidRPr="007224D8">
              <w:rPr>
                <w:rFonts w:ascii="Arial" w:hAnsi="Arial" w:cs="Arial"/>
                <w:sz w:val="18"/>
                <w:szCs w:val="18"/>
              </w:rPr>
              <w:lastRenderedPageBreak/>
              <w:t>Pengendalian Pengelola Sarana Distribusi Perdagangan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Default="00E46B1C" w:rsidP="003574EE">
            <w:r>
              <w:lastRenderedPageBreak/>
              <w:t>78.739.751</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E46B1C" w:rsidP="003574EE">
            <w:r>
              <w:t>46.1</w:t>
            </w:r>
            <w:r w:rsidR="00AC1779">
              <w:t>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E46B1C" w:rsidP="003574EE">
            <w:r>
              <w:t>58,55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1168FC" w:rsidP="007224D8">
            <w:pPr>
              <w:spacing w:after="0" w:line="240" w:lineRule="auto"/>
              <w:jc w:val="center"/>
              <w:rPr>
                <w:rFonts w:ascii="Arial" w:eastAsia="Arial" w:hAnsi="Arial" w:cs="Arial"/>
                <w:sz w:val="18"/>
                <w:szCs w:val="18"/>
              </w:rPr>
            </w:pPr>
            <w:r>
              <w:rPr>
                <w:rFonts w:ascii="Arial" w:eastAsia="Arial" w:hAnsi="Arial" w:cs="Arial"/>
                <w:sz w:val="18"/>
                <w:szCs w:val="18"/>
              </w:rPr>
              <w:lastRenderedPageBreak/>
              <w:t>I</w:t>
            </w:r>
            <w:r w:rsidR="00073211">
              <w:rPr>
                <w:rFonts w:ascii="Arial" w:eastAsia="Arial" w:hAnsi="Arial" w:cs="Arial"/>
                <w:sz w:val="18"/>
                <w:szCs w:val="18"/>
              </w:rPr>
              <w:t>X</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STABILISASI HARGA BARANG KEBUTUHAN POKOK DAN BARANG PENTING</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9839CE" w:rsidRDefault="001168FC" w:rsidP="003574EE">
            <w:r>
              <w:t>264.649.600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11.4</w:t>
            </w:r>
            <w:r w:rsidR="00C74893">
              <w:t>00.000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4,31</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PENGENDALIAN HARGA DAN STOCK BARANG KEBUTUHAN POKOK DAN BARANG PENTING DI TINGKAT PASAR KAB/KOTA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9839CE" w:rsidRDefault="001168FC" w:rsidP="003574EE">
            <w:r>
              <w:t>258.352.600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5.620.000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2,18</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Pemantauan Harga dan Stock Barang Kebutuhan Pokok dan Barang Penting Pada Pasar Rakyat Yang Terintegrasi Dalam Sistem Informasi Perdagangan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9839CE" w:rsidRDefault="001168FC" w:rsidP="003574EE">
            <w:r>
              <w:t>20.518.200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5.620.000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27,39</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Pelaksanaan Operasi Pasar Reguler dan Pasar Khusus Yang Berdampak  Dalam 1 (satu)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9839CE" w:rsidRDefault="001168FC" w:rsidP="003574EE">
            <w:r>
              <w:t xml:space="preserve"> 237.834.400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sidRPr="007224D8">
              <w:rPr>
                <w:rFonts w:ascii="Arial" w:eastAsia="Arial" w:hAnsi="Arial" w:cs="Arial"/>
                <w:sz w:val="18"/>
                <w:szCs w:val="18"/>
              </w:rPr>
              <w:t>I</w:t>
            </w: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KEGIATAN PENGAWASAN PUPUK DAN PASTISIDA BERSUBSIDI DI TINGKAT DAERAH KAB/KOTA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9839CE" w:rsidRDefault="001168FC" w:rsidP="003574EE">
            <w:r>
              <w:t>6.297.000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5.780.000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91,80</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color w:val="000000"/>
                <w:sz w:val="18"/>
                <w:szCs w:val="18"/>
              </w:rPr>
            </w:pPr>
            <w:r w:rsidRPr="007224D8">
              <w:rPr>
                <w:rFonts w:ascii="Arial" w:hAnsi="Arial" w:cs="Arial"/>
                <w:color w:val="000000"/>
                <w:sz w:val="18"/>
                <w:szCs w:val="18"/>
              </w:rPr>
              <w:t>Sub Kegiatan Pengawasan Penyaluran dan Penggunaan Pupuk dan Pestisida Bersubsidi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Default="001168FC" w:rsidP="003574EE">
            <w:r>
              <w:t>6.297.000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5.780.000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91,80</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X</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PROGRAM PENGEMBANGAN EKSPOR</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825AC5" w:rsidRDefault="00073211" w:rsidP="003574EE">
            <w:r w:rsidRPr="00825AC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160" w:line="259" w:lineRule="auto"/>
              <w:rPr>
                <w:rFonts w:ascii="Arial" w:hAnsi="Arial" w:cs="Arial"/>
                <w:bCs/>
                <w:color w:val="000000"/>
                <w:sz w:val="18"/>
                <w:szCs w:val="18"/>
              </w:rPr>
            </w:pPr>
            <w:r w:rsidRPr="007224D8">
              <w:rPr>
                <w:rFonts w:ascii="Arial" w:hAnsi="Arial" w:cs="Arial"/>
                <w:bCs/>
                <w:color w:val="000000"/>
                <w:sz w:val="18"/>
                <w:szCs w:val="18"/>
              </w:rPr>
              <w:t xml:space="preserve">KEGIATAN PENYELENGGARAAN PROMOSI DAGANG MELALUI PAMERAN DAGANG DAN MISI DAGANG BAGI PRODUK EKSPOR UNGGULAN YG TERDAPAT PADA 1 (SATU) DAERAH </w:t>
            </w:r>
            <w:r w:rsidRPr="007224D8">
              <w:rPr>
                <w:rFonts w:ascii="Arial" w:hAnsi="Arial" w:cs="Arial"/>
                <w:bCs/>
                <w:color w:val="000000"/>
                <w:sz w:val="18"/>
                <w:szCs w:val="18"/>
              </w:rPr>
              <w:lastRenderedPageBreak/>
              <w:t>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825AC5" w:rsidRDefault="00073211" w:rsidP="003574EE">
            <w:r w:rsidRPr="00825AC5">
              <w:lastRenderedPageBreak/>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lastRenderedPageBreak/>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C74893">
            <w:pPr>
              <w:spacing w:after="160" w:line="259" w:lineRule="auto"/>
              <w:rPr>
                <w:rFonts w:ascii="Arial" w:hAnsi="Arial" w:cs="Arial"/>
                <w:color w:val="000000"/>
                <w:sz w:val="18"/>
                <w:szCs w:val="18"/>
              </w:rPr>
            </w:pPr>
            <w:r w:rsidRPr="007224D8">
              <w:rPr>
                <w:rFonts w:ascii="Arial" w:hAnsi="Arial" w:cs="Arial"/>
                <w:color w:val="000000"/>
                <w:sz w:val="18"/>
                <w:szCs w:val="18"/>
              </w:rPr>
              <w:t xml:space="preserve">Sub Kegiatan </w:t>
            </w:r>
            <w:r w:rsidR="00C74893">
              <w:rPr>
                <w:rFonts w:ascii="Arial" w:hAnsi="Arial" w:cs="Arial"/>
                <w:color w:val="000000"/>
                <w:sz w:val="18"/>
                <w:szCs w:val="18"/>
              </w:rPr>
              <w:t>Pamaran Dagang Nasional</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825AC5" w:rsidRDefault="00073211" w:rsidP="003574EE">
            <w:r w:rsidRPr="00825AC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 xml:space="preserve">Sub </w:t>
            </w:r>
            <w:r w:rsidR="00C74893">
              <w:rPr>
                <w:rFonts w:ascii="Arial" w:hAnsi="Arial" w:cs="Arial"/>
                <w:sz w:val="18"/>
                <w:szCs w:val="18"/>
              </w:rPr>
              <w:t>Kegiatan Pameran Dagang Lokal</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825AC5" w:rsidRDefault="00073211" w:rsidP="003574EE">
            <w:r w:rsidRPr="00825AC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C74893" w:rsidP="007224D8">
            <w:pPr>
              <w:spacing w:after="160" w:line="259" w:lineRule="auto"/>
              <w:rPr>
                <w:rFonts w:ascii="Arial" w:hAnsi="Arial" w:cs="Arial"/>
                <w:color w:val="000000"/>
                <w:sz w:val="18"/>
                <w:szCs w:val="18"/>
              </w:rPr>
            </w:pPr>
            <w:r>
              <w:rPr>
                <w:rFonts w:ascii="Arial" w:hAnsi="Arial" w:cs="Arial"/>
                <w:color w:val="000000"/>
                <w:sz w:val="18"/>
                <w:szCs w:val="18"/>
              </w:rPr>
              <w:t>Sub Kegiatan Misi Dagang Bagi Produk Ekspor Unggulan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Default="00073211" w:rsidP="003574EE">
            <w:r w:rsidRPr="00825AC5">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C74893"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C74893" w:rsidRDefault="00C74893" w:rsidP="007224D8">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C74893" w:rsidRDefault="005A58A0" w:rsidP="007224D8">
            <w:pPr>
              <w:spacing w:after="160" w:line="259" w:lineRule="auto"/>
              <w:rPr>
                <w:rFonts w:ascii="Arial" w:hAnsi="Arial" w:cs="Arial"/>
                <w:color w:val="000000"/>
                <w:sz w:val="18"/>
                <w:szCs w:val="18"/>
              </w:rPr>
            </w:pPr>
            <w:r>
              <w:rPr>
                <w:rFonts w:ascii="Arial" w:hAnsi="Arial" w:cs="Arial"/>
                <w:color w:val="000000"/>
                <w:sz w:val="18"/>
                <w:szCs w:val="18"/>
              </w:rPr>
              <w:t>Sub Kegiatan Peningkatan Citra Produk Ekspor</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C74893" w:rsidRPr="00825AC5" w:rsidRDefault="001A7AB5" w:rsidP="003574EE">
            <w:r>
              <w:t>-</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C74893" w:rsidRPr="00F1265B" w:rsidRDefault="001A7AB5"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C74893" w:rsidRPr="00207A36" w:rsidRDefault="001A7AB5" w:rsidP="003574EE">
            <w:r>
              <w:t>-</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C74893" w:rsidRPr="007224D8" w:rsidRDefault="00C74893"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C74893" w:rsidRPr="007224D8" w:rsidRDefault="00C74893"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XI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bCs/>
                <w:color w:val="000000"/>
                <w:sz w:val="18"/>
                <w:szCs w:val="18"/>
              </w:rPr>
            </w:pPr>
            <w:r w:rsidRPr="007224D8">
              <w:rPr>
                <w:rFonts w:ascii="Arial" w:hAnsi="Arial" w:cs="Arial"/>
                <w:bCs/>
                <w:color w:val="000000"/>
                <w:sz w:val="18"/>
                <w:szCs w:val="18"/>
              </w:rPr>
              <w:t>PROGRAM STANDARDINASI DAN PERLINDUNGAN KONSUMEN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57CC0" w:rsidRDefault="001168FC" w:rsidP="003574EE">
            <w:r>
              <w:t>32.398.500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6.840.000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21,11</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rPr>
                <w:rFonts w:ascii="Arial" w:hAnsi="Arial" w:cs="Arial"/>
                <w:bCs/>
                <w:color w:val="000000"/>
                <w:sz w:val="18"/>
                <w:szCs w:val="18"/>
              </w:rPr>
            </w:pPr>
            <w:r w:rsidRPr="007224D8">
              <w:rPr>
                <w:rFonts w:ascii="Arial" w:hAnsi="Arial" w:cs="Arial"/>
                <w:bCs/>
                <w:color w:val="000000"/>
                <w:sz w:val="18"/>
                <w:szCs w:val="18"/>
              </w:rPr>
              <w:t>KEGIATAN PELAKSANAAN METROLOGI LEGAL, BERUPA TERA, TERA ULANG DAN PENGAWASAN</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B57CC0" w:rsidRDefault="001168FC" w:rsidP="003574EE">
            <w:r>
              <w:t>32.398.500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6.840.000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21,11</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vAlign w:val="center"/>
          </w:tcPr>
          <w:p w:rsidR="00073211" w:rsidRPr="007224D8" w:rsidRDefault="00073211" w:rsidP="007224D8">
            <w:pPr>
              <w:spacing w:after="0" w:line="240" w:lineRule="auto"/>
              <w:jc w:val="both"/>
              <w:rPr>
                <w:rFonts w:ascii="Arial" w:hAnsi="Arial" w:cs="Arial"/>
                <w:color w:val="000000"/>
                <w:sz w:val="18"/>
                <w:szCs w:val="18"/>
              </w:rPr>
            </w:pPr>
            <w:r w:rsidRPr="007224D8">
              <w:rPr>
                <w:rFonts w:ascii="Arial" w:hAnsi="Arial" w:cs="Arial"/>
                <w:color w:val="000000"/>
                <w:sz w:val="18"/>
                <w:szCs w:val="18"/>
              </w:rPr>
              <w:t>Sub Kegiatan Pelaksanaan Metrologi, Legal Berupa Tera, Tera Ulang</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Default="001168FC" w:rsidP="003574EE">
            <w:r>
              <w:t>32.398.500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168FC" w:rsidP="003574EE">
            <w:r>
              <w:t>6.840.000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1168FC" w:rsidP="003574EE">
            <w:r>
              <w:t>21,11</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XII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PROGRAM PERENCANAAN DAN PEMBANGUNAN INDUSTRI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773864" w:rsidRDefault="009B44E1" w:rsidP="003574EE">
            <w:r>
              <w:t>210.892.000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9B44E1" w:rsidP="003574EE">
            <w:r>
              <w:t>158.888.600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9B44E1" w:rsidP="003574EE">
            <w:r>
              <w:t>75,33</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5A58A0" w:rsidP="007224D8">
            <w:pPr>
              <w:spacing w:after="160" w:line="259" w:lineRule="auto"/>
              <w:rPr>
                <w:rFonts w:ascii="Arial" w:hAnsi="Arial" w:cs="Arial"/>
                <w:sz w:val="18"/>
                <w:szCs w:val="18"/>
              </w:rPr>
            </w:pPr>
            <w:r w:rsidRPr="007224D8">
              <w:rPr>
                <w:rFonts w:ascii="Arial" w:hAnsi="Arial" w:cs="Arial"/>
                <w:sz w:val="18"/>
                <w:szCs w:val="18"/>
              </w:rPr>
              <w:t>KEGIATAN PENYUSUNAN DAN EVALUASI RENCANA PEMBANGUNAN INDUSTRI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Default="009B44E1" w:rsidP="003574EE">
            <w:r>
              <w:t>210.892.00</w:t>
            </w:r>
            <w:r w:rsidR="001A7AB5">
              <w:t>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9B44E1" w:rsidP="003574EE">
            <w:r>
              <w:t>158.888.600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9B44E1" w:rsidP="003574EE">
            <w:r>
              <w:t>75,33</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1A7AB5" w:rsidP="009B44E1">
            <w:pPr>
              <w:spacing w:after="160" w:line="259" w:lineRule="auto"/>
              <w:rPr>
                <w:rFonts w:ascii="Arial" w:hAnsi="Arial" w:cs="Arial"/>
                <w:sz w:val="18"/>
                <w:szCs w:val="18"/>
              </w:rPr>
            </w:pPr>
            <w:r w:rsidRPr="007224D8">
              <w:rPr>
                <w:rFonts w:ascii="Arial" w:hAnsi="Arial" w:cs="Arial"/>
                <w:sz w:val="18"/>
                <w:szCs w:val="18"/>
              </w:rPr>
              <w:t xml:space="preserve">Sub Kegiatan </w:t>
            </w:r>
            <w:r w:rsidR="009B44E1">
              <w:rPr>
                <w:rFonts w:ascii="Arial" w:hAnsi="Arial" w:cs="Arial"/>
                <w:sz w:val="18"/>
                <w:szCs w:val="18"/>
              </w:rPr>
              <w:t>Evaluasi Terhadap Pelaksanaan Rencana Pembangunan Industri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9B44E1" w:rsidP="007224D8">
            <w:pPr>
              <w:spacing w:after="160" w:line="259" w:lineRule="auto"/>
              <w:rPr>
                <w:rFonts w:ascii="Arial" w:hAnsi="Arial" w:cs="Arial"/>
                <w:sz w:val="18"/>
                <w:szCs w:val="18"/>
              </w:rPr>
            </w:pPr>
            <w:r>
              <w:rPr>
                <w:rFonts w:ascii="Arial" w:hAnsi="Arial" w:cs="Arial"/>
                <w:sz w:val="18"/>
                <w:szCs w:val="18"/>
              </w:rPr>
              <w:t>11.667.000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1A7AB5"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1A7AB5" w:rsidP="00901C73">
            <w:pPr>
              <w:spacing w:after="160" w:line="259" w:lineRule="auto"/>
              <w:rPr>
                <w:rFonts w:ascii="Arial" w:hAnsi="Arial" w:cs="Arial"/>
                <w:sz w:val="18"/>
                <w:szCs w:val="18"/>
              </w:rPr>
            </w:pPr>
            <w:r w:rsidRPr="007224D8">
              <w:rPr>
                <w:rFonts w:ascii="Arial" w:hAnsi="Arial" w:cs="Arial"/>
                <w:sz w:val="18"/>
                <w:szCs w:val="18"/>
              </w:rPr>
              <w:t>Sub Kegiatan Koordinasi, Sinkronisasi, dan pelaksanaan Pembangunan Sumber Daya Industri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9B44E1" w:rsidP="007224D8">
            <w:pPr>
              <w:spacing w:after="160" w:line="259" w:lineRule="auto"/>
              <w:rPr>
                <w:rFonts w:ascii="Arial" w:hAnsi="Arial" w:cs="Arial"/>
                <w:sz w:val="18"/>
                <w:szCs w:val="18"/>
              </w:rPr>
            </w:pPr>
            <w:r>
              <w:rPr>
                <w:rFonts w:ascii="Arial" w:hAnsi="Arial" w:cs="Arial"/>
                <w:sz w:val="18"/>
                <w:szCs w:val="18"/>
              </w:rPr>
              <w:t>193.614.400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9B44E1" w:rsidP="003574EE">
            <w:r>
              <w:t>158.868.600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9B44E1" w:rsidP="003574EE">
            <w:r>
              <w:t>82,05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Sub Kegiatan Koordinasi, Sinkronisasi, dan Pelaksanaan Pemberdayaan Industri dan Peran Serta Masyarakat</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9B44E1" w:rsidP="007224D8">
            <w:pPr>
              <w:spacing w:after="160" w:line="259" w:lineRule="auto"/>
              <w:rPr>
                <w:rFonts w:ascii="Arial" w:hAnsi="Arial" w:cs="Arial"/>
                <w:sz w:val="18"/>
                <w:szCs w:val="18"/>
              </w:rPr>
            </w:pPr>
            <w:r>
              <w:rPr>
                <w:rFonts w:ascii="Arial" w:hAnsi="Arial" w:cs="Arial"/>
                <w:sz w:val="18"/>
                <w:szCs w:val="18"/>
              </w:rPr>
              <w:t>5.610.100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073211" w:rsidP="003574EE">
            <w:r w:rsidRPr="00F1265B">
              <w:t xml:space="preserve"> - </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073211" w:rsidP="003574EE">
            <w:r w:rsidRPr="00207A36">
              <w:t xml:space="preserve"> -   </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42334F"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42334F" w:rsidRDefault="009B44E1" w:rsidP="007224D8">
            <w:pPr>
              <w:spacing w:after="0" w:line="240" w:lineRule="auto"/>
              <w:jc w:val="center"/>
              <w:rPr>
                <w:rFonts w:ascii="Arial" w:eastAsia="Arial" w:hAnsi="Arial" w:cs="Arial"/>
                <w:sz w:val="18"/>
                <w:szCs w:val="18"/>
              </w:rPr>
            </w:pPr>
            <w:r>
              <w:rPr>
                <w:rFonts w:ascii="Arial" w:eastAsia="Arial" w:hAnsi="Arial" w:cs="Arial"/>
                <w:sz w:val="18"/>
                <w:szCs w:val="18"/>
              </w:rPr>
              <w:t>XIII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5A58A0" w:rsidP="007224D8">
            <w:pPr>
              <w:spacing w:after="160" w:line="259" w:lineRule="auto"/>
              <w:rPr>
                <w:rFonts w:ascii="Arial" w:hAnsi="Arial" w:cs="Arial"/>
                <w:sz w:val="18"/>
                <w:szCs w:val="18"/>
              </w:rPr>
            </w:pPr>
            <w:r>
              <w:rPr>
                <w:rFonts w:ascii="Arial" w:hAnsi="Arial" w:cs="Arial"/>
                <w:sz w:val="18"/>
                <w:szCs w:val="18"/>
              </w:rPr>
              <w:t xml:space="preserve">PROGRAM PENGENDALIAN IZIN </w:t>
            </w:r>
            <w:r>
              <w:rPr>
                <w:rFonts w:ascii="Arial" w:hAnsi="Arial" w:cs="Arial"/>
                <w:sz w:val="18"/>
                <w:szCs w:val="18"/>
              </w:rPr>
              <w:lastRenderedPageBreak/>
              <w:t>USAHA INDUSTRI</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42334F" w:rsidRPr="00691C63" w:rsidRDefault="009B44E1" w:rsidP="003574EE">
            <w:r>
              <w:lastRenderedPageBreak/>
              <w:t>5.485.050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42334F" w:rsidRPr="00F1265B" w:rsidRDefault="009B44E1" w:rsidP="003574EE">
            <w:r>
              <w:t>2.910.000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42334F" w:rsidRPr="00207A36" w:rsidRDefault="009B44E1" w:rsidP="003574EE">
            <w:r>
              <w:t>53.05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sz w:val="18"/>
                <w:szCs w:val="18"/>
              </w:rPr>
            </w:pPr>
          </w:p>
        </w:tc>
      </w:tr>
      <w:tr w:rsidR="0042334F"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42334F" w:rsidRDefault="005A58A0" w:rsidP="007224D8">
            <w:pPr>
              <w:spacing w:after="0" w:line="240" w:lineRule="auto"/>
              <w:jc w:val="center"/>
              <w:rPr>
                <w:rFonts w:ascii="Arial" w:eastAsia="Arial" w:hAnsi="Arial" w:cs="Arial"/>
                <w:sz w:val="18"/>
                <w:szCs w:val="18"/>
              </w:rPr>
            </w:pPr>
            <w:r>
              <w:rPr>
                <w:rFonts w:ascii="Arial" w:eastAsia="Arial" w:hAnsi="Arial" w:cs="Arial"/>
                <w:sz w:val="18"/>
                <w:szCs w:val="18"/>
              </w:rPr>
              <w:lastRenderedPageBreak/>
              <w:t>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5A58A0" w:rsidP="007224D8">
            <w:pPr>
              <w:spacing w:after="160" w:line="259" w:lineRule="auto"/>
              <w:rPr>
                <w:rFonts w:ascii="Arial" w:hAnsi="Arial" w:cs="Arial"/>
                <w:sz w:val="18"/>
                <w:szCs w:val="18"/>
              </w:rPr>
            </w:pPr>
            <w:r>
              <w:rPr>
                <w:rFonts w:ascii="Arial" w:hAnsi="Arial" w:cs="Arial"/>
                <w:sz w:val="18"/>
                <w:szCs w:val="18"/>
              </w:rPr>
              <w:t>PENERBITAN IZIN USAHA INDUSTRI (IUI), IZIN PERLUASAN USAHA INDUSTRI (IPUI), IZIN USAHA KAWASAN INDUSTRI (IUKI) DAN IZIN USAHA PERLUASAN KAWASAN INDUSTRI (IPKI) KEWENANGAN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42334F" w:rsidRPr="00691C63" w:rsidRDefault="009B44E1" w:rsidP="003574EE">
            <w:r>
              <w:t>5.485.050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42334F" w:rsidRPr="00F1265B" w:rsidRDefault="009B44E1" w:rsidP="003574EE">
            <w:r>
              <w:t>2.910.000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42334F" w:rsidRPr="00207A36" w:rsidRDefault="009B44E1" w:rsidP="003574EE">
            <w:r>
              <w:t>53,05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sz w:val="18"/>
                <w:szCs w:val="18"/>
              </w:rPr>
            </w:pPr>
          </w:p>
        </w:tc>
      </w:tr>
      <w:tr w:rsidR="0042334F"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42334F" w:rsidRDefault="005A58A0"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5A58A0" w:rsidP="007224D8">
            <w:pPr>
              <w:spacing w:after="160" w:line="259" w:lineRule="auto"/>
              <w:rPr>
                <w:rFonts w:ascii="Arial" w:hAnsi="Arial" w:cs="Arial"/>
                <w:sz w:val="18"/>
                <w:szCs w:val="18"/>
              </w:rPr>
            </w:pPr>
            <w:r>
              <w:rPr>
                <w:rFonts w:ascii="Arial" w:hAnsi="Arial" w:cs="Arial"/>
                <w:sz w:val="18"/>
                <w:szCs w:val="18"/>
              </w:rPr>
              <w:t>Koordinasi dan Sinkronisasi Pengawasan Terhadap Perizinan Berusaha sektor perindustrian yang menjadi kewenangan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42334F" w:rsidRPr="00691C63" w:rsidRDefault="009B44E1" w:rsidP="003574EE">
            <w:r>
              <w:t>5.485.050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42334F" w:rsidRPr="00F1265B" w:rsidRDefault="009B44E1" w:rsidP="003574EE">
            <w:r>
              <w:t>2.910.000</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42334F" w:rsidRPr="00207A36" w:rsidRDefault="009B44E1" w:rsidP="003574EE">
            <w:r>
              <w:t>53,05</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42334F" w:rsidRPr="007224D8" w:rsidRDefault="0042334F"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42334F" w:rsidP="007224D8">
            <w:pPr>
              <w:spacing w:after="0" w:line="240" w:lineRule="auto"/>
              <w:jc w:val="center"/>
              <w:rPr>
                <w:rFonts w:ascii="Arial" w:eastAsia="Arial" w:hAnsi="Arial" w:cs="Arial"/>
                <w:sz w:val="18"/>
                <w:szCs w:val="18"/>
              </w:rPr>
            </w:pPr>
            <w:r>
              <w:rPr>
                <w:rFonts w:ascii="Arial" w:eastAsia="Arial" w:hAnsi="Arial" w:cs="Arial"/>
                <w:sz w:val="18"/>
                <w:szCs w:val="18"/>
              </w:rPr>
              <w:t>X</w:t>
            </w:r>
            <w:r w:rsidR="009B44E1">
              <w:rPr>
                <w:rFonts w:ascii="Arial" w:eastAsia="Arial" w:hAnsi="Arial" w:cs="Arial"/>
                <w:sz w:val="18"/>
                <w:szCs w:val="18"/>
              </w:rPr>
              <w:t>I</w:t>
            </w:r>
            <w:r>
              <w:rPr>
                <w:rFonts w:ascii="Arial" w:eastAsia="Arial" w:hAnsi="Arial" w:cs="Arial"/>
                <w:sz w:val="18"/>
                <w:szCs w:val="18"/>
              </w:rPr>
              <w:t>V</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PROGRAM PENGELOLAAN SISTEM INFORMASI INDUSTRI NASIONAL</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91C63" w:rsidRDefault="009B44E1" w:rsidP="003574EE">
            <w:r>
              <w:t>6.187.300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9B44E1"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9B44E1" w:rsidP="003574EE">
            <w:r>
              <w:t>-</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I</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1A7AB5" w:rsidP="007224D8">
            <w:pPr>
              <w:spacing w:after="160" w:line="259" w:lineRule="auto"/>
              <w:rPr>
                <w:rFonts w:ascii="Arial" w:hAnsi="Arial" w:cs="Arial"/>
                <w:sz w:val="18"/>
                <w:szCs w:val="18"/>
              </w:rPr>
            </w:pPr>
            <w:r w:rsidRPr="007224D8">
              <w:rPr>
                <w:rFonts w:ascii="Arial" w:hAnsi="Arial" w:cs="Arial"/>
                <w:sz w:val="18"/>
                <w:szCs w:val="18"/>
              </w:rPr>
              <w:t>KEGIATAN PENYEDIAAN INFORMASI INDUSTRI UNTUK INFORMASI INDUSTRI UNTUK IUI, IPUI, IUKI DAN IPKI KEWENANGAN KABUPATEN/KOTA</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91C63" w:rsidRDefault="009B44E1" w:rsidP="003574EE">
            <w:r>
              <w:t>6.187.300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9B44E1"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9B44E1" w:rsidP="003574EE">
            <w:r>
              <w:t>-</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r w:rsidR="00073211" w:rsidRPr="007224D8" w:rsidTr="00607ECA">
        <w:trPr>
          <w:trHeight w:val="444"/>
        </w:trPr>
        <w:tc>
          <w:tcPr>
            <w:tcW w:w="642"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2148"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160" w:line="259" w:lineRule="auto"/>
              <w:rPr>
                <w:rFonts w:ascii="Arial" w:hAnsi="Arial" w:cs="Arial"/>
                <w:sz w:val="18"/>
                <w:szCs w:val="18"/>
              </w:rPr>
            </w:pPr>
            <w:r w:rsidRPr="007224D8">
              <w:rPr>
                <w:rFonts w:ascii="Arial" w:hAnsi="Arial" w:cs="Arial"/>
                <w:sz w:val="18"/>
                <w:szCs w:val="18"/>
              </w:rPr>
              <w:t>Sub Kegiatan Fasilitasi Pengumpulan, Pengolahan dan Analisis Data Industri, Data Kawasan</w:t>
            </w:r>
            <w:r w:rsidR="000507D5">
              <w:rPr>
                <w:rFonts w:ascii="Arial" w:hAnsi="Arial" w:cs="Arial"/>
                <w:sz w:val="18"/>
                <w:szCs w:val="18"/>
              </w:rPr>
              <w:t xml:space="preserve">  Industri serta Data Lain Lingkup Kabupaten/Kota Melalui Sistem Informasi Industri Nasional (SIINas) </w:t>
            </w:r>
          </w:p>
        </w:tc>
        <w:tc>
          <w:tcPr>
            <w:tcW w:w="1800" w:type="dxa"/>
            <w:tcBorders>
              <w:top w:val="single" w:sz="4" w:space="0" w:color="auto"/>
              <w:left w:val="single" w:sz="4" w:space="0" w:color="auto"/>
              <w:bottom w:val="single" w:sz="4" w:space="0" w:color="auto"/>
              <w:right w:val="single" w:sz="4" w:space="0" w:color="auto"/>
            </w:tcBorders>
            <w:shd w:val="clear" w:color="auto" w:fill="00CCFF"/>
          </w:tcPr>
          <w:p w:rsidR="00073211" w:rsidRPr="00691C63" w:rsidRDefault="009B44E1" w:rsidP="003574EE">
            <w:r>
              <w:t>6.187.300</w:t>
            </w:r>
          </w:p>
        </w:tc>
        <w:tc>
          <w:tcPr>
            <w:tcW w:w="1620" w:type="dxa"/>
            <w:tcBorders>
              <w:top w:val="single" w:sz="4" w:space="0" w:color="auto"/>
              <w:left w:val="single" w:sz="4" w:space="0" w:color="auto"/>
              <w:bottom w:val="single" w:sz="4" w:space="0" w:color="auto"/>
              <w:right w:val="single" w:sz="4" w:space="0" w:color="auto"/>
            </w:tcBorders>
            <w:shd w:val="clear" w:color="auto" w:fill="00CCFF"/>
          </w:tcPr>
          <w:p w:rsidR="00073211" w:rsidRPr="00F1265B" w:rsidRDefault="009B44E1" w:rsidP="003574EE">
            <w:r>
              <w:t>-</w:t>
            </w:r>
          </w:p>
        </w:tc>
        <w:tc>
          <w:tcPr>
            <w:tcW w:w="1084" w:type="dxa"/>
            <w:tcBorders>
              <w:top w:val="single" w:sz="4" w:space="0" w:color="auto"/>
              <w:left w:val="single" w:sz="4" w:space="0" w:color="auto"/>
              <w:bottom w:val="single" w:sz="4" w:space="0" w:color="auto"/>
              <w:right w:val="single" w:sz="4" w:space="0" w:color="auto"/>
            </w:tcBorders>
            <w:shd w:val="clear" w:color="auto" w:fill="00CCFF"/>
          </w:tcPr>
          <w:p w:rsidR="00073211" w:rsidRPr="00207A36" w:rsidRDefault="009B44E1" w:rsidP="003574EE">
            <w:r>
              <w:t>-</w:t>
            </w:r>
          </w:p>
        </w:tc>
        <w:tc>
          <w:tcPr>
            <w:tcW w:w="1146"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c>
          <w:tcPr>
            <w:tcW w:w="1407" w:type="dxa"/>
            <w:tcBorders>
              <w:top w:val="single" w:sz="4" w:space="0" w:color="auto"/>
              <w:left w:val="single" w:sz="4" w:space="0" w:color="auto"/>
              <w:bottom w:val="single" w:sz="4" w:space="0" w:color="auto"/>
              <w:right w:val="single" w:sz="4" w:space="0" w:color="auto"/>
            </w:tcBorders>
            <w:shd w:val="clear" w:color="auto" w:fill="00CCFF"/>
          </w:tcPr>
          <w:p w:rsidR="00073211" w:rsidRPr="007224D8" w:rsidRDefault="00073211" w:rsidP="007224D8">
            <w:pPr>
              <w:spacing w:after="0" w:line="240" w:lineRule="auto"/>
              <w:rPr>
                <w:rFonts w:ascii="Arial" w:hAnsi="Arial" w:cs="Arial"/>
                <w:sz w:val="18"/>
                <w:szCs w:val="18"/>
              </w:rPr>
            </w:pPr>
          </w:p>
        </w:tc>
      </w:tr>
    </w:tbl>
    <w:p w:rsidR="005B1191" w:rsidRPr="007224D8" w:rsidRDefault="005B1191" w:rsidP="007224D8">
      <w:pPr>
        <w:shd w:val="clear" w:color="auto" w:fill="FFFFFF" w:themeFill="background1"/>
        <w:tabs>
          <w:tab w:val="left" w:pos="270"/>
          <w:tab w:val="left" w:pos="1170"/>
        </w:tabs>
        <w:spacing w:after="0" w:line="360" w:lineRule="auto"/>
        <w:jc w:val="both"/>
        <w:rPr>
          <w:rFonts w:ascii="Arial" w:eastAsia="Arial" w:hAnsi="Arial" w:cs="Arial"/>
          <w:b/>
        </w:rPr>
        <w:sectPr w:rsidR="005B1191" w:rsidRPr="007224D8" w:rsidSect="00DC5D47">
          <w:pgSz w:w="11907" w:h="16839" w:code="9"/>
          <w:pgMar w:top="1440" w:right="1440" w:bottom="1440" w:left="1987" w:header="720" w:footer="720" w:gutter="0"/>
          <w:cols w:space="720"/>
          <w:docGrid w:linePitch="360"/>
        </w:sectPr>
      </w:pPr>
    </w:p>
    <w:p w:rsidR="00AB04E5" w:rsidRDefault="00AB04E5" w:rsidP="00AB04E5">
      <w:pPr>
        <w:tabs>
          <w:tab w:val="left" w:pos="1350"/>
          <w:tab w:val="left" w:pos="1620"/>
        </w:tabs>
        <w:spacing w:after="0" w:line="355" w:lineRule="auto"/>
        <w:ind w:left="1080" w:right="278"/>
        <w:jc w:val="both"/>
        <w:rPr>
          <w:rFonts w:ascii="Arial" w:eastAsia="Arial" w:hAnsi="Arial"/>
          <w:i/>
          <w:color w:val="000000" w:themeColor="text1"/>
        </w:rPr>
      </w:pPr>
      <w:r>
        <w:rPr>
          <w:rFonts w:ascii="Arial" w:eastAsia="Arial" w:hAnsi="Arial"/>
          <w:i/>
          <w:noProof/>
          <w:color w:val="000000" w:themeColor="text1"/>
        </w:rPr>
        <w:lastRenderedPageBreak/>
        <w:drawing>
          <wp:anchor distT="0" distB="0" distL="114300" distR="114300" simplePos="0" relativeHeight="251628544" behindDoc="1" locked="0" layoutInCell="0" allowOverlap="1">
            <wp:simplePos x="0" y="0"/>
            <wp:positionH relativeFrom="column">
              <wp:posOffset>21901</wp:posOffset>
            </wp:positionH>
            <wp:positionV relativeFrom="paragraph">
              <wp:posOffset>126460</wp:posOffset>
            </wp:positionV>
            <wp:extent cx="2082125" cy="1245140"/>
            <wp:effectExtent l="19050" t="0" r="0" b="0"/>
            <wp:wrapNone/>
            <wp:docPr id="36" name="Gambar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125" cy="1245140"/>
                    </a:xfrm>
                    <a:prstGeom prst="rect">
                      <a:avLst/>
                    </a:prstGeom>
                    <a:noFill/>
                  </pic:spPr>
                </pic:pic>
              </a:graphicData>
            </a:graphic>
          </wp:anchor>
        </w:drawing>
      </w:r>
    </w:p>
    <w:p w:rsidR="003D365C" w:rsidRPr="00A92D07" w:rsidRDefault="00A92D07" w:rsidP="00A92D07">
      <w:pPr>
        <w:pStyle w:val="Caption"/>
        <w:rPr>
          <w:rFonts w:ascii="Tahoma" w:eastAsia="Arial" w:hAnsi="Tahoma" w:cs="Tahoma"/>
          <w:i/>
          <w:color w:val="000000" w:themeColor="text1"/>
          <w:sz w:val="22"/>
          <w:szCs w:val="22"/>
        </w:rPr>
      </w:pPr>
      <w:r>
        <w:rPr>
          <w:rFonts w:ascii="Tahoma" w:eastAsia="Arial" w:hAnsi="Tahoma" w:cs="Tahoma"/>
          <w:b w:val="0"/>
          <w:color w:val="000000" w:themeColor="text1"/>
          <w:sz w:val="40"/>
          <w:szCs w:val="40"/>
        </w:rPr>
        <w:t xml:space="preserve"> </w:t>
      </w:r>
      <w:r w:rsidR="003D365C" w:rsidRPr="00A92D07">
        <w:rPr>
          <w:rFonts w:ascii="Tahoma" w:eastAsia="Arial" w:hAnsi="Tahoma" w:cs="Tahoma"/>
          <w:color w:val="000000" w:themeColor="text1"/>
          <w:sz w:val="40"/>
          <w:szCs w:val="40"/>
        </w:rPr>
        <w:t>BAB IV</w:t>
      </w:r>
      <w:r w:rsidRPr="00A92D07">
        <w:rPr>
          <w:rFonts w:ascii="Tahoma" w:eastAsia="Arial" w:hAnsi="Tahoma" w:cs="Tahoma"/>
          <w:color w:val="000000" w:themeColor="text1"/>
          <w:sz w:val="40"/>
          <w:szCs w:val="40"/>
        </w:rPr>
        <w:tab/>
      </w:r>
      <w:r w:rsidRPr="00A92D07">
        <w:rPr>
          <w:rFonts w:ascii="Tahoma" w:eastAsia="Arial" w:hAnsi="Tahoma" w:cs="Tahoma"/>
          <w:color w:val="000000" w:themeColor="text1"/>
          <w:sz w:val="40"/>
          <w:szCs w:val="40"/>
        </w:rPr>
        <w:tab/>
      </w:r>
    </w:p>
    <w:p w:rsidR="00AB04E5" w:rsidRPr="00AB04E5" w:rsidRDefault="00AB04E5" w:rsidP="00AB04E5">
      <w:pPr>
        <w:tabs>
          <w:tab w:val="left" w:pos="630"/>
          <w:tab w:val="left" w:pos="1620"/>
        </w:tabs>
        <w:spacing w:after="0" w:line="360" w:lineRule="auto"/>
        <w:ind w:left="1080" w:right="274"/>
        <w:jc w:val="both"/>
        <w:rPr>
          <w:rFonts w:ascii="Tahoma" w:eastAsia="Arial" w:hAnsi="Tahoma" w:cs="Tahoma"/>
          <w:b/>
          <w:color w:val="000000" w:themeColor="text1"/>
          <w:sz w:val="32"/>
          <w:szCs w:val="32"/>
        </w:rPr>
      </w:pPr>
    </w:p>
    <w:p w:rsidR="002D4B32" w:rsidRPr="00AB04E5" w:rsidRDefault="002D4B32" w:rsidP="00AB04E5">
      <w:pPr>
        <w:tabs>
          <w:tab w:val="left" w:pos="630"/>
          <w:tab w:val="left" w:pos="1620"/>
        </w:tabs>
        <w:spacing w:after="0" w:line="240" w:lineRule="auto"/>
        <w:ind w:left="1080" w:right="274"/>
        <w:jc w:val="both"/>
        <w:rPr>
          <w:rFonts w:ascii="Tahoma" w:eastAsia="Arial" w:hAnsi="Tahoma" w:cs="Tahoma"/>
          <w:b/>
          <w:color w:val="000000" w:themeColor="text1"/>
          <w:sz w:val="36"/>
          <w:szCs w:val="36"/>
        </w:rPr>
      </w:pPr>
      <w:r w:rsidRPr="00AB04E5">
        <w:rPr>
          <w:rFonts w:ascii="Tahoma" w:eastAsia="Arial" w:hAnsi="Tahoma" w:cs="Tahoma"/>
          <w:b/>
          <w:color w:val="000000" w:themeColor="text1"/>
          <w:sz w:val="36"/>
          <w:szCs w:val="36"/>
        </w:rPr>
        <w:t>PENUTUP</w:t>
      </w:r>
    </w:p>
    <w:p w:rsidR="002D4B32" w:rsidRPr="002D4B32" w:rsidRDefault="002D4B32" w:rsidP="009865D1">
      <w:pPr>
        <w:tabs>
          <w:tab w:val="left" w:pos="1350"/>
          <w:tab w:val="left" w:pos="1620"/>
        </w:tabs>
        <w:spacing w:after="0" w:line="355" w:lineRule="auto"/>
        <w:ind w:left="1080" w:right="278"/>
        <w:jc w:val="both"/>
        <w:rPr>
          <w:rFonts w:ascii="Arial" w:eastAsia="Arial" w:hAnsi="Arial"/>
          <w:b/>
          <w:color w:val="000000" w:themeColor="text1"/>
          <w:sz w:val="32"/>
          <w:szCs w:val="32"/>
        </w:rPr>
      </w:pPr>
    </w:p>
    <w:p w:rsidR="003D365C" w:rsidRPr="00744B05" w:rsidRDefault="00683931" w:rsidP="00AB04E5">
      <w:pPr>
        <w:tabs>
          <w:tab w:val="left" w:pos="1350"/>
          <w:tab w:val="left" w:pos="1620"/>
        </w:tabs>
        <w:spacing w:after="0" w:line="355" w:lineRule="auto"/>
        <w:ind w:left="1080" w:right="278" w:hanging="1080"/>
        <w:jc w:val="both"/>
        <w:rPr>
          <w:rFonts w:ascii="Tahoma" w:eastAsia="Arial" w:hAnsi="Tahoma" w:cs="Tahoma"/>
          <w:b/>
          <w:color w:val="000000" w:themeColor="text1"/>
        </w:rPr>
      </w:pPr>
      <w:r>
        <w:rPr>
          <w:rFonts w:ascii="Tahoma" w:eastAsia="Arial" w:hAnsi="Tahoma" w:cs="Tahoma"/>
          <w:b/>
          <w:color w:val="000000" w:themeColor="text1"/>
        </w:rPr>
        <w:t>4.1</w:t>
      </w:r>
      <w:r w:rsidR="00AB04E5" w:rsidRPr="00744B05">
        <w:rPr>
          <w:rFonts w:ascii="Tahoma" w:eastAsia="Arial" w:hAnsi="Tahoma" w:cs="Tahoma"/>
          <w:b/>
          <w:color w:val="000000" w:themeColor="text1"/>
        </w:rPr>
        <w:t xml:space="preserve"> Kesimpulan</w:t>
      </w:r>
    </w:p>
    <w:p w:rsidR="00AB04E5" w:rsidRDefault="00AB04E5" w:rsidP="0016505F">
      <w:pPr>
        <w:tabs>
          <w:tab w:val="left" w:pos="0"/>
          <w:tab w:val="left" w:pos="1350"/>
          <w:tab w:val="left" w:pos="1620"/>
        </w:tabs>
        <w:spacing w:after="0" w:line="360" w:lineRule="auto"/>
        <w:ind w:left="270" w:right="-7" w:hanging="270"/>
        <w:jc w:val="both"/>
        <w:rPr>
          <w:rFonts w:ascii="Tahoma" w:eastAsia="Arial" w:hAnsi="Tahoma" w:cs="Tahoma"/>
          <w:color w:val="000000" w:themeColor="text1"/>
        </w:rPr>
      </w:pPr>
      <w:r w:rsidRPr="0016505F">
        <w:rPr>
          <w:rFonts w:ascii="Tahoma" w:eastAsia="Arial" w:hAnsi="Tahoma" w:cs="Tahoma"/>
          <w:color w:val="000000" w:themeColor="text1"/>
        </w:rPr>
        <w:tab/>
      </w:r>
      <w:r w:rsidR="0016505F" w:rsidRPr="0016505F">
        <w:rPr>
          <w:rFonts w:ascii="Tahoma" w:eastAsia="Arial" w:hAnsi="Tahoma" w:cs="Tahoma"/>
          <w:color w:val="000000" w:themeColor="text1"/>
        </w:rPr>
        <w:t xml:space="preserve">       </w:t>
      </w:r>
      <w:r w:rsidRPr="0016505F">
        <w:rPr>
          <w:rFonts w:ascii="Tahoma" w:eastAsia="Arial" w:hAnsi="Tahoma" w:cs="Tahoma"/>
          <w:color w:val="000000" w:themeColor="text1"/>
        </w:rPr>
        <w:t>Berdasarkan hasil analisa kinerja pada Bab. III Akuntabilitas Kinerja Pemerintah</w:t>
      </w:r>
      <w:r w:rsidR="0016505F" w:rsidRPr="0016505F">
        <w:rPr>
          <w:rFonts w:ascii="Tahoma" w:eastAsia="Arial" w:hAnsi="Tahoma" w:cs="Tahoma"/>
          <w:color w:val="000000" w:themeColor="text1"/>
        </w:rPr>
        <w:t xml:space="preserve"> Dinas Perdagangan, Koperasi, Usaha Ke</w:t>
      </w:r>
      <w:r w:rsidR="001A1B7E">
        <w:rPr>
          <w:rFonts w:ascii="Tahoma" w:eastAsia="Arial" w:hAnsi="Tahoma" w:cs="Tahoma"/>
          <w:color w:val="000000" w:themeColor="text1"/>
        </w:rPr>
        <w:t>cil Menengah</w:t>
      </w:r>
      <w:r w:rsidR="00540018">
        <w:rPr>
          <w:rFonts w:ascii="Tahoma" w:eastAsia="Arial" w:hAnsi="Tahoma" w:cs="Tahoma"/>
          <w:color w:val="000000" w:themeColor="text1"/>
        </w:rPr>
        <w:t xml:space="preserve"> dan Perindustrian</w:t>
      </w:r>
      <w:r w:rsidR="001A1B7E">
        <w:rPr>
          <w:rFonts w:ascii="Tahoma" w:eastAsia="Arial" w:hAnsi="Tahoma" w:cs="Tahoma"/>
          <w:color w:val="000000" w:themeColor="text1"/>
        </w:rPr>
        <w:t xml:space="preserve"> pada </w:t>
      </w:r>
      <w:r w:rsidR="00530F9F">
        <w:rPr>
          <w:rFonts w:ascii="Tahoma" w:eastAsia="Arial" w:hAnsi="Tahoma" w:cs="Tahoma"/>
          <w:color w:val="000000" w:themeColor="text1"/>
        </w:rPr>
        <w:t>triwulan</w:t>
      </w:r>
      <w:r w:rsidR="007A4238">
        <w:rPr>
          <w:rFonts w:ascii="Tahoma" w:eastAsia="Arial" w:hAnsi="Tahoma" w:cs="Tahoma"/>
          <w:color w:val="000000" w:themeColor="text1"/>
        </w:rPr>
        <w:t xml:space="preserve"> I </w:t>
      </w:r>
      <w:r w:rsidR="001A1B7E">
        <w:rPr>
          <w:rFonts w:ascii="Tahoma" w:eastAsia="Arial" w:hAnsi="Tahoma" w:cs="Tahoma"/>
          <w:color w:val="000000" w:themeColor="text1"/>
        </w:rPr>
        <w:t>tahun 202</w:t>
      </w:r>
      <w:r w:rsidR="009B44E1">
        <w:rPr>
          <w:rFonts w:ascii="Tahoma" w:eastAsia="Arial" w:hAnsi="Tahoma" w:cs="Tahoma"/>
          <w:color w:val="000000" w:themeColor="text1"/>
        </w:rPr>
        <w:t>5</w:t>
      </w:r>
      <w:r w:rsidR="001A1B7E">
        <w:rPr>
          <w:rFonts w:ascii="Tahoma" w:eastAsia="Arial" w:hAnsi="Tahoma" w:cs="Tahoma"/>
          <w:color w:val="000000" w:themeColor="text1"/>
        </w:rPr>
        <w:t>, disi</w:t>
      </w:r>
      <w:r w:rsidR="0016505F" w:rsidRPr="0016505F">
        <w:rPr>
          <w:rFonts w:ascii="Tahoma" w:eastAsia="Arial" w:hAnsi="Tahoma" w:cs="Tahoma"/>
          <w:color w:val="000000" w:themeColor="text1"/>
        </w:rPr>
        <w:t>mpulkan bahwa capaian indikator kinerja utama dan akuntabilitas keuangan, sebagai berikut :</w:t>
      </w:r>
    </w:p>
    <w:p w:rsidR="001A1B7E" w:rsidRPr="0016505F" w:rsidRDefault="001A1B7E" w:rsidP="0016505F">
      <w:pPr>
        <w:tabs>
          <w:tab w:val="left" w:pos="0"/>
          <w:tab w:val="left" w:pos="1350"/>
          <w:tab w:val="left" w:pos="1620"/>
        </w:tabs>
        <w:spacing w:after="0" w:line="360" w:lineRule="auto"/>
        <w:ind w:left="270" w:right="-7" w:hanging="270"/>
        <w:jc w:val="both"/>
        <w:rPr>
          <w:rFonts w:ascii="Tahoma" w:eastAsia="Arial" w:hAnsi="Tahoma" w:cs="Tahoma"/>
          <w:color w:val="000000" w:themeColor="text1"/>
        </w:rPr>
      </w:pPr>
    </w:p>
    <w:tbl>
      <w:tblPr>
        <w:tblW w:w="7740" w:type="dxa"/>
        <w:tblInd w:w="828" w:type="dxa"/>
        <w:tblLayout w:type="fixed"/>
        <w:tblLook w:val="04A0" w:firstRow="1" w:lastRow="0" w:firstColumn="1" w:lastColumn="0" w:noHBand="0" w:noVBand="1"/>
      </w:tblPr>
      <w:tblGrid>
        <w:gridCol w:w="630"/>
        <w:gridCol w:w="2970"/>
        <w:gridCol w:w="2610"/>
        <w:gridCol w:w="1530"/>
      </w:tblGrid>
      <w:tr w:rsidR="00FE0093" w:rsidRPr="00CA4296" w:rsidTr="00DB0084">
        <w:tc>
          <w:tcPr>
            <w:tcW w:w="630" w:type="dxa"/>
            <w:tcBorders>
              <w:top w:val="single" w:sz="4" w:space="0" w:color="4F81BD" w:themeColor="accent1"/>
              <w:left w:val="single" w:sz="4" w:space="0" w:color="4F81BD" w:themeColor="accent1"/>
              <w:bottom w:val="single" w:sz="4" w:space="0" w:color="FFFFFF" w:themeColor="background1"/>
              <w:right w:val="single" w:sz="4" w:space="0" w:color="FFFFFF" w:themeColor="background1"/>
            </w:tcBorders>
            <w:shd w:val="clear" w:color="auto" w:fill="0070C0"/>
          </w:tcPr>
          <w:p w:rsidR="00FE0093" w:rsidRPr="00CA4296" w:rsidRDefault="00FE0093" w:rsidP="00DB0084">
            <w:pPr>
              <w:spacing w:line="360" w:lineRule="auto"/>
              <w:jc w:val="center"/>
              <w:rPr>
                <w:rFonts w:ascii="Arial" w:eastAsia="Arial" w:hAnsi="Arial" w:cs="Arial"/>
                <w:color w:val="FFFFFF" w:themeColor="background1"/>
              </w:rPr>
            </w:pPr>
            <w:r w:rsidRPr="00CA4296">
              <w:rPr>
                <w:rFonts w:ascii="Arial" w:eastAsia="Arial" w:hAnsi="Arial" w:cs="Arial"/>
                <w:color w:val="FFFFFF" w:themeColor="background1"/>
              </w:rPr>
              <w:t>No</w:t>
            </w:r>
          </w:p>
        </w:tc>
        <w:tc>
          <w:tcPr>
            <w:tcW w:w="2970" w:type="dxa"/>
            <w:tcBorders>
              <w:top w:val="single" w:sz="4" w:space="0" w:color="4F81BD" w:themeColor="accent1"/>
              <w:left w:val="single" w:sz="4" w:space="0" w:color="FFFFFF" w:themeColor="background1"/>
              <w:bottom w:val="single" w:sz="4" w:space="0" w:color="FFFFFF" w:themeColor="background1"/>
              <w:right w:val="single" w:sz="4" w:space="0" w:color="FFFFFF" w:themeColor="background1"/>
            </w:tcBorders>
            <w:shd w:val="clear" w:color="auto" w:fill="0070C0"/>
          </w:tcPr>
          <w:p w:rsidR="00FE0093" w:rsidRPr="00CA4296" w:rsidRDefault="00FE0093" w:rsidP="00DB0084">
            <w:pPr>
              <w:spacing w:line="360" w:lineRule="auto"/>
              <w:jc w:val="center"/>
              <w:rPr>
                <w:rFonts w:ascii="Arial" w:eastAsia="Arial" w:hAnsi="Arial" w:cs="Arial"/>
                <w:color w:val="FFFFFF" w:themeColor="background1"/>
              </w:rPr>
            </w:pPr>
            <w:r w:rsidRPr="00CA4296">
              <w:rPr>
                <w:rFonts w:ascii="Arial" w:eastAsia="Arial" w:hAnsi="Arial" w:cs="Arial"/>
                <w:color w:val="FFFFFF" w:themeColor="background1"/>
              </w:rPr>
              <w:t>Sasaran Strategis</w:t>
            </w:r>
          </w:p>
        </w:tc>
        <w:tc>
          <w:tcPr>
            <w:tcW w:w="2610" w:type="dxa"/>
            <w:tcBorders>
              <w:top w:val="single" w:sz="4" w:space="0" w:color="4F81BD" w:themeColor="accent1"/>
              <w:left w:val="single" w:sz="4" w:space="0" w:color="FFFFFF" w:themeColor="background1"/>
              <w:bottom w:val="single" w:sz="4" w:space="0" w:color="FFFFFF" w:themeColor="background1"/>
              <w:right w:val="single" w:sz="4" w:space="0" w:color="FFFFFF" w:themeColor="background1"/>
            </w:tcBorders>
            <w:shd w:val="clear" w:color="auto" w:fill="0070C0"/>
          </w:tcPr>
          <w:p w:rsidR="00FE0093" w:rsidRPr="00CA4296" w:rsidRDefault="00FE0093" w:rsidP="00DB0084">
            <w:pPr>
              <w:jc w:val="center"/>
              <w:rPr>
                <w:rFonts w:ascii="Arial" w:eastAsia="Arial" w:hAnsi="Arial" w:cs="Arial"/>
                <w:color w:val="FFFFFF" w:themeColor="background1"/>
              </w:rPr>
            </w:pPr>
            <w:r w:rsidRPr="00CA4296">
              <w:rPr>
                <w:rFonts w:ascii="Arial" w:eastAsia="Arial" w:hAnsi="Arial" w:cs="Arial"/>
                <w:color w:val="FFFFFF" w:themeColor="background1"/>
              </w:rPr>
              <w:t>Indikator Kinerja</w:t>
            </w:r>
          </w:p>
        </w:tc>
        <w:tc>
          <w:tcPr>
            <w:tcW w:w="1530" w:type="dxa"/>
            <w:tcBorders>
              <w:top w:val="single" w:sz="4" w:space="0" w:color="4F81BD" w:themeColor="accent1"/>
              <w:left w:val="single" w:sz="4" w:space="0" w:color="FFFFFF" w:themeColor="background1"/>
              <w:bottom w:val="single" w:sz="4" w:space="0" w:color="FFFFFF" w:themeColor="background1"/>
              <w:right w:val="single" w:sz="4" w:space="0" w:color="FFFFFF" w:themeColor="background1"/>
            </w:tcBorders>
            <w:shd w:val="clear" w:color="auto" w:fill="0070C0"/>
          </w:tcPr>
          <w:p w:rsidR="00FE0093" w:rsidRPr="00CA4296" w:rsidRDefault="00FE0093" w:rsidP="00DB0084">
            <w:pPr>
              <w:jc w:val="center"/>
              <w:rPr>
                <w:rFonts w:ascii="Arial" w:eastAsia="Arial" w:hAnsi="Arial" w:cs="Arial"/>
                <w:color w:val="FFFFFF" w:themeColor="background1"/>
              </w:rPr>
            </w:pPr>
            <w:r w:rsidRPr="00CA4296">
              <w:rPr>
                <w:rFonts w:ascii="Arial" w:eastAsia="Arial" w:hAnsi="Arial" w:cs="Arial"/>
                <w:color w:val="FFFFFF" w:themeColor="background1"/>
              </w:rPr>
              <w:t xml:space="preserve">Target    </w:t>
            </w:r>
            <w:r w:rsidR="004A3EAD">
              <w:rPr>
                <w:rFonts w:ascii="Arial" w:eastAsia="Arial" w:hAnsi="Arial" w:cs="Arial"/>
                <w:color w:val="FFFFFF" w:themeColor="background1"/>
              </w:rPr>
              <w:t xml:space="preserve">Triwulan I </w:t>
            </w:r>
            <w:r w:rsidRPr="00CA4296">
              <w:rPr>
                <w:rFonts w:ascii="Arial" w:eastAsia="Arial" w:hAnsi="Arial" w:cs="Arial"/>
                <w:color w:val="FFFFFF" w:themeColor="background1"/>
              </w:rPr>
              <w:t>Tahun 202</w:t>
            </w:r>
            <w:r w:rsidR="009B44E1">
              <w:rPr>
                <w:rFonts w:ascii="Arial" w:eastAsia="Arial" w:hAnsi="Arial" w:cs="Arial"/>
                <w:color w:val="FFFFFF" w:themeColor="background1"/>
              </w:rPr>
              <w:t>5</w:t>
            </w:r>
          </w:p>
        </w:tc>
      </w:tr>
      <w:tr w:rsidR="00FE0093" w:rsidRPr="00CA4296" w:rsidTr="00DB0084">
        <w:tc>
          <w:tcPr>
            <w:tcW w:w="630" w:type="dxa"/>
            <w:tcBorders>
              <w:top w:val="single" w:sz="4" w:space="0" w:color="FFFFFF" w:themeColor="background1"/>
              <w:left w:val="single" w:sz="4" w:space="0" w:color="4F81BD" w:themeColor="accent1"/>
              <w:bottom w:val="single" w:sz="4" w:space="0" w:color="FFFFFF" w:themeColor="background1"/>
              <w:right w:val="single" w:sz="4" w:space="0" w:color="FFFFFF" w:themeColor="background1"/>
            </w:tcBorders>
            <w:shd w:val="clear" w:color="auto" w:fill="0070C0"/>
          </w:tcPr>
          <w:p w:rsidR="00FE0093" w:rsidRPr="0056359B" w:rsidRDefault="00FE0093" w:rsidP="00DB0084">
            <w:pPr>
              <w:spacing w:line="360" w:lineRule="auto"/>
              <w:jc w:val="center"/>
              <w:rPr>
                <w:rFonts w:ascii="Arial" w:eastAsia="Arial" w:hAnsi="Arial" w:cs="Arial"/>
                <w:color w:val="FFFFFF" w:themeColor="background1"/>
                <w:sz w:val="20"/>
                <w:szCs w:val="20"/>
              </w:rPr>
            </w:pPr>
            <w:r w:rsidRPr="0056359B">
              <w:rPr>
                <w:rFonts w:ascii="Arial" w:eastAsia="Arial" w:hAnsi="Arial" w:cs="Arial"/>
                <w:color w:val="FFFFFF" w:themeColor="background1"/>
                <w:sz w:val="20"/>
                <w:szCs w:val="20"/>
              </w:rPr>
              <w:t>(1)</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rsidR="00FE0093" w:rsidRPr="0056359B" w:rsidRDefault="00FE0093" w:rsidP="00DB0084">
            <w:pPr>
              <w:spacing w:line="360" w:lineRule="auto"/>
              <w:jc w:val="center"/>
              <w:rPr>
                <w:rFonts w:ascii="Arial" w:eastAsia="Arial" w:hAnsi="Arial" w:cs="Arial"/>
                <w:color w:val="FFFFFF" w:themeColor="background1"/>
                <w:sz w:val="20"/>
                <w:szCs w:val="20"/>
              </w:rPr>
            </w:pPr>
            <w:r w:rsidRPr="0056359B">
              <w:rPr>
                <w:rFonts w:ascii="Arial" w:eastAsia="Arial" w:hAnsi="Arial" w:cs="Arial"/>
                <w:color w:val="FFFFFF" w:themeColor="background1"/>
                <w:sz w:val="20"/>
                <w:szCs w:val="20"/>
              </w:rPr>
              <w:t>(2)</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rsidR="00FE0093" w:rsidRPr="0056359B" w:rsidRDefault="00FE0093" w:rsidP="00DB0084">
            <w:pPr>
              <w:spacing w:line="360" w:lineRule="auto"/>
              <w:jc w:val="center"/>
              <w:rPr>
                <w:rFonts w:ascii="Arial" w:eastAsia="Arial" w:hAnsi="Arial" w:cs="Arial"/>
                <w:color w:val="FFFFFF" w:themeColor="background1"/>
                <w:sz w:val="20"/>
                <w:szCs w:val="20"/>
              </w:rPr>
            </w:pPr>
            <w:r w:rsidRPr="0056359B">
              <w:rPr>
                <w:rFonts w:ascii="Arial" w:eastAsia="Arial" w:hAnsi="Arial" w:cs="Arial"/>
                <w:color w:val="FFFFFF" w:themeColor="background1"/>
                <w:sz w:val="20"/>
                <w:szCs w:val="20"/>
              </w:rPr>
              <w:t>(3)</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rsidR="00FE0093" w:rsidRPr="0056359B" w:rsidRDefault="00FE0093" w:rsidP="00DB0084">
            <w:pPr>
              <w:spacing w:line="360" w:lineRule="auto"/>
              <w:jc w:val="center"/>
              <w:rPr>
                <w:rFonts w:ascii="Arial" w:eastAsia="Arial" w:hAnsi="Arial" w:cs="Arial"/>
                <w:color w:val="FFFFFF" w:themeColor="background1"/>
                <w:sz w:val="20"/>
                <w:szCs w:val="20"/>
              </w:rPr>
            </w:pPr>
            <w:r w:rsidRPr="0056359B">
              <w:rPr>
                <w:rFonts w:ascii="Arial" w:eastAsia="Arial" w:hAnsi="Arial" w:cs="Arial"/>
                <w:color w:val="FFFFFF" w:themeColor="background1"/>
                <w:sz w:val="20"/>
                <w:szCs w:val="20"/>
              </w:rPr>
              <w:t>(4)</w:t>
            </w:r>
          </w:p>
        </w:tc>
      </w:tr>
      <w:tr w:rsidR="00FE0093" w:rsidRPr="00CA4296" w:rsidTr="00DB0084">
        <w:tc>
          <w:tcPr>
            <w:tcW w:w="630" w:type="dxa"/>
            <w:tcBorders>
              <w:top w:val="single" w:sz="4" w:space="0" w:color="FFFFFF" w:themeColor="background1"/>
              <w:left w:val="single" w:sz="4" w:space="0" w:color="4F81BD" w:themeColor="accent1"/>
              <w:bottom w:val="single" w:sz="4" w:space="0" w:color="EEECE1" w:themeColor="background2"/>
              <w:right w:val="single" w:sz="4" w:space="0" w:color="FFFFFF" w:themeColor="background1"/>
            </w:tcBorders>
            <w:shd w:val="clear" w:color="auto" w:fill="0070C0"/>
          </w:tcPr>
          <w:p w:rsidR="00FE0093" w:rsidRPr="00CA4296" w:rsidRDefault="00FE0093" w:rsidP="00DB0084">
            <w:pPr>
              <w:spacing w:line="360" w:lineRule="auto"/>
              <w:jc w:val="center"/>
              <w:rPr>
                <w:rFonts w:ascii="Arial" w:eastAsia="Arial" w:hAnsi="Arial" w:cs="Arial"/>
                <w:color w:val="FFFFFF" w:themeColor="background1"/>
              </w:rPr>
            </w:pPr>
            <w:r w:rsidRPr="00CA4296">
              <w:rPr>
                <w:rFonts w:ascii="Arial" w:eastAsia="Arial" w:hAnsi="Arial" w:cs="Arial"/>
                <w:color w:val="FFFFFF" w:themeColor="background1"/>
              </w:rPr>
              <w:t>1</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FE0093" w:rsidRPr="00CA4296" w:rsidRDefault="00FE0093" w:rsidP="00DB0084">
            <w:pPr>
              <w:jc w:val="both"/>
              <w:rPr>
                <w:rFonts w:ascii="Arial" w:eastAsia="Arial" w:hAnsi="Arial" w:cs="Arial"/>
              </w:rPr>
            </w:pPr>
            <w:r w:rsidRPr="00CA4296">
              <w:rPr>
                <w:rFonts w:ascii="Arial" w:eastAsia="Arial" w:hAnsi="Arial" w:cs="Arial"/>
              </w:rPr>
              <w:t>Meningkatnya kelancaran distribusi dan jaminan pasokan barang kebutuhan pokok dan barang penting</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FE0093" w:rsidRPr="00CA4296" w:rsidRDefault="00FE0093" w:rsidP="00DB0084">
            <w:pPr>
              <w:pStyle w:val="ListParagraph"/>
              <w:numPr>
                <w:ilvl w:val="0"/>
                <w:numId w:val="5"/>
              </w:numPr>
              <w:ind w:left="205" w:hanging="205"/>
              <w:jc w:val="both"/>
              <w:rPr>
                <w:rFonts w:ascii="Arial" w:eastAsia="Arial" w:hAnsi="Arial" w:cs="Arial"/>
              </w:rPr>
            </w:pPr>
            <w:r>
              <w:rPr>
                <w:rFonts w:ascii="Arial" w:eastAsia="Arial" w:hAnsi="Arial" w:cs="Arial"/>
              </w:rPr>
              <w:t>Persentase k</w:t>
            </w:r>
            <w:r w:rsidRPr="00CA4296">
              <w:rPr>
                <w:rFonts w:ascii="Arial" w:eastAsia="Arial" w:hAnsi="Arial" w:cs="Arial"/>
              </w:rPr>
              <w:t>etersediaan barang pokok sepanjang tahun</w:t>
            </w:r>
          </w:p>
          <w:p w:rsidR="00FE0093" w:rsidRPr="00CA4296" w:rsidRDefault="00FE0093" w:rsidP="00DB0084">
            <w:pPr>
              <w:pStyle w:val="ListParagraph"/>
              <w:ind w:left="205"/>
              <w:jc w:val="both"/>
              <w:rPr>
                <w:rFonts w:ascii="Arial" w:eastAsia="Arial" w:hAnsi="Arial" w:cs="Arial"/>
              </w:rPr>
            </w:pP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rsidR="00FE0093" w:rsidRPr="00CA4296" w:rsidRDefault="00FE0093" w:rsidP="00DB0084">
            <w:pPr>
              <w:spacing w:line="360" w:lineRule="auto"/>
              <w:jc w:val="center"/>
              <w:rPr>
                <w:rFonts w:ascii="Arial" w:eastAsia="Arial" w:hAnsi="Arial" w:cs="Arial"/>
                <w:color w:val="000000" w:themeColor="text1"/>
              </w:rPr>
            </w:pPr>
            <w:r w:rsidRPr="00CA4296">
              <w:rPr>
                <w:rFonts w:ascii="Arial" w:eastAsia="Arial" w:hAnsi="Arial" w:cs="Arial"/>
                <w:color w:val="000000" w:themeColor="text1"/>
              </w:rPr>
              <w:t>9</w:t>
            </w:r>
            <w:r w:rsidR="009B44E1">
              <w:rPr>
                <w:rFonts w:ascii="Arial" w:eastAsia="Arial" w:hAnsi="Arial" w:cs="Arial"/>
                <w:color w:val="000000" w:themeColor="text1"/>
              </w:rPr>
              <w:t>8</w:t>
            </w:r>
            <w:r w:rsidRPr="00CA4296">
              <w:rPr>
                <w:rFonts w:ascii="Arial" w:eastAsia="Arial" w:hAnsi="Arial" w:cs="Arial"/>
                <w:color w:val="000000" w:themeColor="text1"/>
              </w:rPr>
              <w:t>%</w:t>
            </w:r>
          </w:p>
          <w:p w:rsidR="00FE0093" w:rsidRPr="00CA4296" w:rsidRDefault="00FE0093" w:rsidP="00DB0084">
            <w:pPr>
              <w:spacing w:line="360" w:lineRule="auto"/>
              <w:jc w:val="center"/>
              <w:rPr>
                <w:rFonts w:ascii="Arial" w:eastAsia="Arial" w:hAnsi="Arial" w:cs="Arial"/>
                <w:color w:val="000000" w:themeColor="text1"/>
              </w:rPr>
            </w:pPr>
          </w:p>
          <w:p w:rsidR="00FE0093" w:rsidRPr="00CA4296" w:rsidRDefault="00FE0093" w:rsidP="00DB0084">
            <w:pPr>
              <w:spacing w:line="360" w:lineRule="auto"/>
              <w:jc w:val="center"/>
              <w:rPr>
                <w:rFonts w:ascii="Arial" w:eastAsia="Arial" w:hAnsi="Arial" w:cs="Arial"/>
                <w:color w:val="000000" w:themeColor="text1"/>
              </w:rPr>
            </w:pPr>
          </w:p>
        </w:tc>
      </w:tr>
      <w:tr w:rsidR="00FE0093" w:rsidRPr="00CA4296" w:rsidTr="00DB0084">
        <w:trPr>
          <w:trHeight w:val="1250"/>
        </w:trPr>
        <w:tc>
          <w:tcPr>
            <w:tcW w:w="630" w:type="dxa"/>
            <w:tcBorders>
              <w:top w:val="single" w:sz="4" w:space="0" w:color="EEECE1" w:themeColor="background2"/>
              <w:left w:val="single" w:sz="4" w:space="0" w:color="4F81BD" w:themeColor="accent1"/>
              <w:bottom w:val="single" w:sz="6" w:space="0" w:color="FFFFFF" w:themeColor="background1"/>
              <w:right w:val="single" w:sz="4" w:space="0" w:color="FFFFFF" w:themeColor="background1"/>
            </w:tcBorders>
            <w:shd w:val="clear" w:color="auto" w:fill="0070C0"/>
          </w:tcPr>
          <w:p w:rsidR="00FE0093" w:rsidRPr="00CA4296" w:rsidRDefault="00FE0093" w:rsidP="00DB0084">
            <w:pPr>
              <w:spacing w:line="360" w:lineRule="auto"/>
              <w:jc w:val="center"/>
              <w:rPr>
                <w:rFonts w:ascii="Arial" w:eastAsia="Arial" w:hAnsi="Arial" w:cs="Arial"/>
                <w:color w:val="FFFFFF" w:themeColor="background1"/>
              </w:rPr>
            </w:pPr>
            <w:r w:rsidRPr="00CA4296">
              <w:rPr>
                <w:rFonts w:ascii="Arial" w:eastAsia="Arial" w:hAnsi="Arial" w:cs="Arial"/>
                <w:color w:val="FFFFFF" w:themeColor="background1"/>
              </w:rPr>
              <w:t>2</w:t>
            </w:r>
          </w:p>
        </w:tc>
        <w:tc>
          <w:tcPr>
            <w:tcW w:w="297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6D9F1" w:themeFill="text2" w:themeFillTint="33"/>
          </w:tcPr>
          <w:p w:rsidR="00FE0093" w:rsidRPr="00CA4296" w:rsidRDefault="00FE0093" w:rsidP="00DB0084">
            <w:pPr>
              <w:jc w:val="both"/>
              <w:rPr>
                <w:rFonts w:ascii="Arial" w:eastAsia="Arial" w:hAnsi="Arial" w:cs="Arial"/>
              </w:rPr>
            </w:pPr>
            <w:r w:rsidRPr="00CA4296">
              <w:rPr>
                <w:rFonts w:ascii="Arial" w:eastAsia="Arial" w:hAnsi="Arial" w:cs="Arial"/>
              </w:rPr>
              <w:t>Meningkatnya pertumbuhan nilai produksi</w:t>
            </w:r>
            <w:r>
              <w:rPr>
                <w:rFonts w:ascii="Arial" w:eastAsia="Arial" w:hAnsi="Arial" w:cs="Arial"/>
              </w:rPr>
              <w:t xml:space="preserve"> IKM dan</w:t>
            </w:r>
            <w:r w:rsidRPr="00CA4296">
              <w:rPr>
                <w:rFonts w:ascii="Arial" w:eastAsia="Arial" w:hAnsi="Arial" w:cs="Arial"/>
              </w:rPr>
              <w:t xml:space="preserve"> UMKM</w:t>
            </w:r>
          </w:p>
        </w:tc>
        <w:tc>
          <w:tcPr>
            <w:tcW w:w="261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6D9F1" w:themeFill="text2" w:themeFillTint="33"/>
          </w:tcPr>
          <w:p w:rsidR="00FE0093" w:rsidRDefault="00FE0093" w:rsidP="00DB0084">
            <w:pPr>
              <w:pStyle w:val="ListParagraph"/>
              <w:numPr>
                <w:ilvl w:val="0"/>
                <w:numId w:val="5"/>
              </w:numPr>
              <w:ind w:left="205" w:hanging="205"/>
              <w:jc w:val="both"/>
              <w:rPr>
                <w:rFonts w:ascii="Arial" w:eastAsia="Arial" w:hAnsi="Arial" w:cs="Arial"/>
              </w:rPr>
            </w:pPr>
            <w:r>
              <w:rPr>
                <w:rFonts w:ascii="Arial" w:eastAsia="Arial" w:hAnsi="Arial" w:cs="Arial"/>
              </w:rPr>
              <w:t>Pertumbuhan nilai produksi IKM</w:t>
            </w:r>
          </w:p>
          <w:p w:rsidR="00FE0093" w:rsidRPr="00CA4296" w:rsidRDefault="00FE0093" w:rsidP="00DB0084">
            <w:pPr>
              <w:pStyle w:val="ListParagraph"/>
              <w:numPr>
                <w:ilvl w:val="0"/>
                <w:numId w:val="5"/>
              </w:numPr>
              <w:ind w:left="205" w:hanging="205"/>
              <w:jc w:val="both"/>
              <w:rPr>
                <w:rFonts w:ascii="Arial" w:eastAsia="Arial" w:hAnsi="Arial" w:cs="Arial"/>
              </w:rPr>
            </w:pPr>
            <w:r w:rsidRPr="00CA4296">
              <w:rPr>
                <w:rFonts w:ascii="Arial" w:eastAsia="Arial" w:hAnsi="Arial" w:cs="Arial"/>
              </w:rPr>
              <w:t>Pertumbuhan nilai produksi UMKM</w:t>
            </w:r>
          </w:p>
          <w:p w:rsidR="00FE0093" w:rsidRPr="00E85201" w:rsidRDefault="00FE0093" w:rsidP="00DB0084">
            <w:pPr>
              <w:pStyle w:val="ListParagraph"/>
              <w:numPr>
                <w:ilvl w:val="0"/>
                <w:numId w:val="5"/>
              </w:numPr>
              <w:ind w:left="205" w:hanging="205"/>
              <w:jc w:val="both"/>
              <w:rPr>
                <w:rFonts w:ascii="Arial" w:eastAsia="Arial" w:hAnsi="Arial" w:cs="Arial"/>
              </w:rPr>
            </w:pPr>
            <w:r>
              <w:rPr>
                <w:rFonts w:ascii="Arial" w:eastAsia="Arial" w:hAnsi="Arial" w:cs="Arial"/>
              </w:rPr>
              <w:t xml:space="preserve">Persentase </w:t>
            </w:r>
            <w:r w:rsidRPr="00CA4296">
              <w:rPr>
                <w:rFonts w:ascii="Arial" w:eastAsia="Arial" w:hAnsi="Arial" w:cs="Arial"/>
              </w:rPr>
              <w:t>Koperasi aktif</w:t>
            </w:r>
          </w:p>
          <w:p w:rsidR="00FE0093" w:rsidRPr="00CA4296" w:rsidRDefault="00FE0093" w:rsidP="00DB0084">
            <w:pPr>
              <w:pStyle w:val="ListParagraph"/>
              <w:numPr>
                <w:ilvl w:val="0"/>
                <w:numId w:val="5"/>
              </w:numPr>
              <w:ind w:left="205" w:hanging="205"/>
              <w:jc w:val="both"/>
              <w:rPr>
                <w:rFonts w:ascii="Arial" w:eastAsia="Arial" w:hAnsi="Arial" w:cs="Arial"/>
              </w:rPr>
            </w:pPr>
            <w:r w:rsidRPr="00CA4296">
              <w:rPr>
                <w:rFonts w:ascii="Arial" w:eastAsia="Arial" w:hAnsi="Arial" w:cs="Arial"/>
              </w:rPr>
              <w:t>Pertumbuhan sub sektor perdagangan</w:t>
            </w:r>
          </w:p>
        </w:tc>
        <w:tc>
          <w:tcPr>
            <w:tcW w:w="1530"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6D9F1" w:themeFill="text2" w:themeFillTint="33"/>
          </w:tcPr>
          <w:p w:rsidR="00FE0093" w:rsidRDefault="009B44E1" w:rsidP="00DB0084">
            <w:pPr>
              <w:spacing w:line="360" w:lineRule="auto"/>
              <w:jc w:val="center"/>
              <w:rPr>
                <w:rFonts w:ascii="Arial" w:eastAsia="Arial" w:hAnsi="Arial" w:cs="Arial"/>
                <w:color w:val="000000" w:themeColor="text1"/>
              </w:rPr>
            </w:pPr>
            <w:r>
              <w:rPr>
                <w:rFonts w:ascii="Arial" w:eastAsia="Arial" w:hAnsi="Arial" w:cs="Arial"/>
                <w:color w:val="000000" w:themeColor="text1"/>
              </w:rPr>
              <w:t>0,15</w:t>
            </w:r>
            <w:r w:rsidR="00FE0093">
              <w:rPr>
                <w:rFonts w:ascii="Arial" w:eastAsia="Arial" w:hAnsi="Arial" w:cs="Arial"/>
                <w:color w:val="000000" w:themeColor="text1"/>
              </w:rPr>
              <w:t>%</w:t>
            </w:r>
          </w:p>
          <w:p w:rsidR="00FE0093" w:rsidRDefault="009B44E1" w:rsidP="00DB0084">
            <w:pPr>
              <w:spacing w:line="360" w:lineRule="auto"/>
              <w:jc w:val="center"/>
              <w:rPr>
                <w:rFonts w:ascii="Arial" w:eastAsia="Arial" w:hAnsi="Arial" w:cs="Arial"/>
                <w:color w:val="000000" w:themeColor="text1"/>
              </w:rPr>
            </w:pPr>
            <w:r>
              <w:rPr>
                <w:rFonts w:ascii="Arial" w:eastAsia="Arial" w:hAnsi="Arial" w:cs="Arial"/>
                <w:color w:val="000000" w:themeColor="text1"/>
              </w:rPr>
              <w:t>10,29</w:t>
            </w:r>
            <w:r w:rsidR="00FE0093" w:rsidRPr="00CA4296">
              <w:rPr>
                <w:rFonts w:ascii="Arial" w:eastAsia="Arial" w:hAnsi="Arial" w:cs="Arial"/>
                <w:color w:val="000000" w:themeColor="text1"/>
              </w:rPr>
              <w:t>%</w:t>
            </w:r>
          </w:p>
          <w:p w:rsidR="00FE0093" w:rsidRPr="00CA4296" w:rsidRDefault="009B44E1" w:rsidP="008F6D30">
            <w:pPr>
              <w:spacing w:line="360" w:lineRule="auto"/>
              <w:jc w:val="center"/>
              <w:rPr>
                <w:rFonts w:ascii="Arial" w:eastAsia="Arial" w:hAnsi="Arial" w:cs="Arial"/>
                <w:color w:val="000000" w:themeColor="text1"/>
              </w:rPr>
            </w:pPr>
            <w:r>
              <w:rPr>
                <w:rFonts w:ascii="Arial" w:eastAsia="Arial" w:hAnsi="Arial" w:cs="Arial"/>
                <w:color w:val="000000" w:themeColor="text1"/>
              </w:rPr>
              <w:t>80,00</w:t>
            </w:r>
            <w:r w:rsidR="00FE0093" w:rsidRPr="00CA4296">
              <w:rPr>
                <w:rFonts w:ascii="Arial" w:eastAsia="Arial" w:hAnsi="Arial" w:cs="Arial"/>
                <w:color w:val="000000" w:themeColor="text1"/>
              </w:rPr>
              <w:t>%</w:t>
            </w:r>
          </w:p>
          <w:p w:rsidR="00FE0093" w:rsidRPr="00CA4296" w:rsidRDefault="00FE0093" w:rsidP="00DB0084">
            <w:pPr>
              <w:spacing w:line="360" w:lineRule="auto"/>
              <w:jc w:val="center"/>
              <w:rPr>
                <w:rFonts w:ascii="Arial" w:eastAsia="Arial" w:hAnsi="Arial" w:cs="Arial"/>
                <w:color w:val="000000" w:themeColor="text1"/>
              </w:rPr>
            </w:pPr>
            <w:r w:rsidRPr="00CA4296">
              <w:rPr>
                <w:rFonts w:ascii="Arial" w:eastAsia="Arial" w:hAnsi="Arial" w:cs="Arial"/>
                <w:color w:val="000000" w:themeColor="text1"/>
              </w:rPr>
              <w:t>12,5%</w:t>
            </w:r>
          </w:p>
        </w:tc>
      </w:tr>
      <w:tr w:rsidR="00FE0093" w:rsidRPr="00CA4296" w:rsidTr="00DB0084">
        <w:tc>
          <w:tcPr>
            <w:tcW w:w="630" w:type="dxa"/>
            <w:tcBorders>
              <w:top w:val="single" w:sz="6" w:space="0" w:color="FFFFFF" w:themeColor="background1"/>
              <w:left w:val="single" w:sz="4" w:space="0" w:color="4F81BD" w:themeColor="accent1"/>
              <w:bottom w:val="single" w:sz="6" w:space="0" w:color="FFFFFF" w:themeColor="background1"/>
              <w:right w:val="single" w:sz="4" w:space="0" w:color="FFFFFF" w:themeColor="background1"/>
            </w:tcBorders>
            <w:shd w:val="clear" w:color="auto" w:fill="0070C0"/>
          </w:tcPr>
          <w:p w:rsidR="00FE0093" w:rsidRPr="00CA4296" w:rsidRDefault="00FE0093" w:rsidP="00DB0084">
            <w:pPr>
              <w:spacing w:line="360" w:lineRule="auto"/>
              <w:jc w:val="center"/>
              <w:rPr>
                <w:rFonts w:ascii="Arial" w:eastAsia="Arial" w:hAnsi="Arial" w:cs="Arial"/>
                <w:color w:val="FFFFFF" w:themeColor="background1"/>
              </w:rPr>
            </w:pPr>
            <w:r w:rsidRPr="00CA4296">
              <w:rPr>
                <w:rFonts w:ascii="Arial" w:eastAsia="Arial" w:hAnsi="Arial" w:cs="Arial"/>
                <w:color w:val="FFFFFF" w:themeColor="background1"/>
              </w:rPr>
              <w:t>3</w:t>
            </w:r>
          </w:p>
        </w:tc>
        <w:tc>
          <w:tcPr>
            <w:tcW w:w="297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6D9F1" w:themeFill="text2" w:themeFillTint="33"/>
          </w:tcPr>
          <w:p w:rsidR="00FE0093" w:rsidRPr="00CA4296" w:rsidRDefault="00FE0093" w:rsidP="00DB0084">
            <w:pPr>
              <w:jc w:val="both"/>
              <w:rPr>
                <w:rFonts w:ascii="Arial" w:eastAsia="Arial" w:hAnsi="Arial" w:cs="Arial"/>
              </w:rPr>
            </w:pPr>
            <w:r w:rsidRPr="00CA4296">
              <w:rPr>
                <w:rFonts w:ascii="Arial" w:eastAsia="Arial" w:hAnsi="Arial" w:cs="Arial"/>
              </w:rPr>
              <w:t>Meningkatnya kualitas dan pencapaian kinerja penyelenggaraan urusan perangkat daerah</w:t>
            </w:r>
          </w:p>
        </w:tc>
        <w:tc>
          <w:tcPr>
            <w:tcW w:w="261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6D9F1" w:themeFill="text2" w:themeFillTint="33"/>
          </w:tcPr>
          <w:p w:rsidR="00FE0093" w:rsidRPr="00CA4296" w:rsidRDefault="00FE0093" w:rsidP="00DB0084">
            <w:pPr>
              <w:pStyle w:val="ListParagraph"/>
              <w:numPr>
                <w:ilvl w:val="0"/>
                <w:numId w:val="5"/>
              </w:numPr>
              <w:ind w:left="205" w:hanging="283"/>
              <w:jc w:val="both"/>
              <w:rPr>
                <w:rFonts w:ascii="Arial" w:eastAsia="Arial" w:hAnsi="Arial" w:cs="Arial"/>
              </w:rPr>
            </w:pPr>
            <w:r w:rsidRPr="00CA4296">
              <w:rPr>
                <w:rFonts w:ascii="Arial" w:eastAsia="Arial" w:hAnsi="Arial" w:cs="Arial"/>
              </w:rPr>
              <w:t>Persentase capaian kinerja program perangkat daerah</w:t>
            </w:r>
          </w:p>
        </w:tc>
        <w:tc>
          <w:tcPr>
            <w:tcW w:w="1530" w:type="dxa"/>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C6D9F1" w:themeFill="text2" w:themeFillTint="33"/>
          </w:tcPr>
          <w:p w:rsidR="00FE0093" w:rsidRPr="00CA4296" w:rsidRDefault="00891D5B" w:rsidP="00DB0084">
            <w:pPr>
              <w:spacing w:line="360" w:lineRule="auto"/>
              <w:jc w:val="center"/>
              <w:rPr>
                <w:rFonts w:ascii="Arial" w:eastAsia="Arial" w:hAnsi="Arial" w:cs="Arial"/>
                <w:color w:val="000000" w:themeColor="text1"/>
              </w:rPr>
            </w:pPr>
            <w:r>
              <w:rPr>
                <w:rFonts w:ascii="Arial" w:eastAsia="Arial" w:hAnsi="Arial" w:cs="Arial"/>
                <w:color w:val="000000" w:themeColor="text1"/>
              </w:rPr>
              <w:t>98</w:t>
            </w:r>
            <w:r w:rsidR="00FE0093" w:rsidRPr="00CA4296">
              <w:rPr>
                <w:rFonts w:ascii="Arial" w:eastAsia="Arial" w:hAnsi="Arial" w:cs="Arial"/>
                <w:color w:val="000000" w:themeColor="text1"/>
              </w:rPr>
              <w:t>%</w:t>
            </w:r>
          </w:p>
        </w:tc>
      </w:tr>
    </w:tbl>
    <w:p w:rsidR="0016505F" w:rsidRPr="0016505F" w:rsidRDefault="0016505F" w:rsidP="001A1B7E">
      <w:pPr>
        <w:tabs>
          <w:tab w:val="left" w:pos="0"/>
          <w:tab w:val="left" w:pos="1350"/>
          <w:tab w:val="left" w:pos="1620"/>
        </w:tabs>
        <w:spacing w:after="0" w:line="360" w:lineRule="auto"/>
        <w:ind w:left="270" w:right="-7"/>
        <w:jc w:val="both"/>
        <w:rPr>
          <w:rFonts w:ascii="Tahoma" w:eastAsia="Arial" w:hAnsi="Tahoma" w:cs="Tahoma"/>
          <w:color w:val="000000" w:themeColor="text1"/>
        </w:rPr>
      </w:pPr>
    </w:p>
    <w:p w:rsidR="001A1B7E" w:rsidRDefault="0016505F" w:rsidP="0016505F">
      <w:pPr>
        <w:tabs>
          <w:tab w:val="left" w:pos="0"/>
          <w:tab w:val="left" w:pos="1350"/>
          <w:tab w:val="left" w:pos="1620"/>
        </w:tabs>
        <w:spacing w:after="0" w:line="360" w:lineRule="auto"/>
        <w:ind w:left="270" w:right="-7" w:hanging="270"/>
        <w:jc w:val="both"/>
        <w:rPr>
          <w:rFonts w:ascii="Tahoma" w:eastAsia="Arial" w:hAnsi="Tahoma" w:cs="Tahoma"/>
          <w:color w:val="000000" w:themeColor="text1"/>
        </w:rPr>
      </w:pPr>
      <w:r w:rsidRPr="0016505F">
        <w:rPr>
          <w:rFonts w:ascii="Tahoma" w:eastAsia="Arial" w:hAnsi="Tahoma" w:cs="Tahoma"/>
          <w:color w:val="000000" w:themeColor="text1"/>
        </w:rPr>
        <w:tab/>
      </w:r>
    </w:p>
    <w:p w:rsidR="003A531A" w:rsidRDefault="003A531A" w:rsidP="0016505F">
      <w:pPr>
        <w:tabs>
          <w:tab w:val="left" w:pos="0"/>
          <w:tab w:val="left" w:pos="1350"/>
          <w:tab w:val="left" w:pos="1620"/>
        </w:tabs>
        <w:spacing w:after="0" w:line="360" w:lineRule="auto"/>
        <w:ind w:left="270" w:right="-7" w:hanging="270"/>
        <w:jc w:val="both"/>
        <w:rPr>
          <w:rFonts w:ascii="Tahoma" w:eastAsia="Arial" w:hAnsi="Tahoma" w:cs="Tahoma"/>
          <w:color w:val="000000" w:themeColor="text1"/>
        </w:rPr>
      </w:pPr>
    </w:p>
    <w:p w:rsidR="003574EE" w:rsidRDefault="003574EE" w:rsidP="0016505F">
      <w:pPr>
        <w:tabs>
          <w:tab w:val="left" w:pos="0"/>
          <w:tab w:val="left" w:pos="1350"/>
          <w:tab w:val="left" w:pos="1620"/>
        </w:tabs>
        <w:spacing w:after="0" w:line="360" w:lineRule="auto"/>
        <w:ind w:left="270" w:right="-7" w:hanging="270"/>
        <w:jc w:val="both"/>
        <w:rPr>
          <w:rFonts w:ascii="Tahoma" w:eastAsia="Arial" w:hAnsi="Tahoma" w:cs="Tahoma"/>
          <w:color w:val="000000" w:themeColor="text1"/>
        </w:rPr>
      </w:pPr>
    </w:p>
    <w:p w:rsidR="0016505F" w:rsidRDefault="001A1B7E" w:rsidP="0016505F">
      <w:pPr>
        <w:tabs>
          <w:tab w:val="left" w:pos="0"/>
          <w:tab w:val="left" w:pos="1350"/>
          <w:tab w:val="left" w:pos="1620"/>
        </w:tabs>
        <w:spacing w:after="0" w:line="360" w:lineRule="auto"/>
        <w:ind w:left="270" w:right="-7" w:hanging="270"/>
        <w:jc w:val="both"/>
        <w:rPr>
          <w:rFonts w:ascii="Tahoma" w:eastAsia="Arial" w:hAnsi="Tahoma" w:cs="Tahoma"/>
          <w:b/>
          <w:color w:val="000000" w:themeColor="text1"/>
        </w:rPr>
      </w:pPr>
      <w:r>
        <w:rPr>
          <w:rFonts w:ascii="Tahoma" w:eastAsia="Arial" w:hAnsi="Tahoma" w:cs="Tahoma"/>
          <w:color w:val="000000" w:themeColor="text1"/>
        </w:rPr>
        <w:lastRenderedPageBreak/>
        <w:t xml:space="preserve">    </w:t>
      </w:r>
      <w:r w:rsidR="0016505F" w:rsidRPr="0016505F">
        <w:rPr>
          <w:rFonts w:ascii="Tahoma" w:eastAsia="Arial" w:hAnsi="Tahoma" w:cs="Tahoma"/>
          <w:b/>
          <w:color w:val="000000" w:themeColor="text1"/>
        </w:rPr>
        <w:t>Capaian Indikator Kinerja Utama</w:t>
      </w:r>
    </w:p>
    <w:p w:rsidR="0016505F" w:rsidRDefault="0016505F" w:rsidP="0016505F">
      <w:pPr>
        <w:tabs>
          <w:tab w:val="left" w:pos="0"/>
          <w:tab w:val="left" w:pos="1350"/>
          <w:tab w:val="left" w:pos="1620"/>
        </w:tabs>
        <w:spacing w:after="0" w:line="360" w:lineRule="auto"/>
        <w:ind w:left="270" w:right="-7" w:hanging="270"/>
        <w:jc w:val="both"/>
        <w:rPr>
          <w:rFonts w:ascii="Tahoma" w:eastAsia="Arial" w:hAnsi="Tahoma" w:cs="Tahoma"/>
          <w:color w:val="000000" w:themeColor="text1"/>
        </w:rPr>
      </w:pPr>
      <w:r>
        <w:rPr>
          <w:rFonts w:ascii="Tahoma" w:eastAsia="Arial" w:hAnsi="Tahoma" w:cs="Tahoma"/>
          <w:b/>
          <w:color w:val="000000" w:themeColor="text1"/>
        </w:rPr>
        <w:tab/>
      </w:r>
      <w:r w:rsidR="009112F5">
        <w:rPr>
          <w:rFonts w:ascii="Tahoma" w:eastAsia="Arial" w:hAnsi="Tahoma" w:cs="Tahoma"/>
          <w:color w:val="000000" w:themeColor="text1"/>
        </w:rPr>
        <w:t>Dari 5 (lima</w:t>
      </w:r>
      <w:r w:rsidR="00405ACA">
        <w:rPr>
          <w:rFonts w:ascii="Tahoma" w:eastAsia="Arial" w:hAnsi="Tahoma" w:cs="Tahoma"/>
          <w:color w:val="000000" w:themeColor="text1"/>
        </w:rPr>
        <w:t xml:space="preserve">) </w:t>
      </w:r>
      <w:r w:rsidRPr="0016505F">
        <w:rPr>
          <w:rFonts w:ascii="Tahoma" w:eastAsia="Arial" w:hAnsi="Tahoma" w:cs="Tahoma"/>
          <w:color w:val="000000" w:themeColor="text1"/>
        </w:rPr>
        <w:t>Indikator Kinerja Utama, yang telah ditetapkan dalam perjanjian kinerja Dinas Perdagangan, Koperasi, Usaha Kecil Menengah</w:t>
      </w:r>
      <w:r w:rsidR="00FE0093">
        <w:rPr>
          <w:rFonts w:ascii="Tahoma" w:eastAsia="Arial" w:hAnsi="Tahoma" w:cs="Tahoma"/>
          <w:color w:val="000000" w:themeColor="text1"/>
        </w:rPr>
        <w:t xml:space="preserve"> dan Perindustrian</w:t>
      </w:r>
      <w:r w:rsidRPr="0016505F">
        <w:rPr>
          <w:rFonts w:ascii="Tahoma" w:eastAsia="Arial" w:hAnsi="Tahoma" w:cs="Tahoma"/>
          <w:color w:val="000000" w:themeColor="text1"/>
        </w:rPr>
        <w:t xml:space="preserve">, rata-rata nilai capaian indikator adalah </w:t>
      </w:r>
      <w:r w:rsidR="009112F5">
        <w:rPr>
          <w:rFonts w:ascii="Tahoma" w:eastAsia="Arial" w:hAnsi="Tahoma" w:cs="Tahoma"/>
          <w:color w:val="000000" w:themeColor="text1"/>
        </w:rPr>
        <w:t>9,73</w:t>
      </w:r>
      <w:r>
        <w:rPr>
          <w:rFonts w:ascii="Tahoma" w:eastAsia="Arial" w:hAnsi="Tahoma" w:cs="Tahoma"/>
          <w:color w:val="000000" w:themeColor="text1"/>
        </w:rPr>
        <w:t>%.</w:t>
      </w:r>
    </w:p>
    <w:p w:rsidR="00AB04E5" w:rsidRPr="003574EE" w:rsidRDefault="00AB04E5" w:rsidP="003574EE">
      <w:pPr>
        <w:tabs>
          <w:tab w:val="left" w:pos="0"/>
          <w:tab w:val="left" w:pos="1350"/>
          <w:tab w:val="left" w:pos="1620"/>
        </w:tabs>
        <w:spacing w:after="0" w:line="360" w:lineRule="auto"/>
        <w:ind w:right="-7"/>
        <w:jc w:val="both"/>
        <w:rPr>
          <w:rFonts w:ascii="Tahoma" w:eastAsia="Arial" w:hAnsi="Tahoma" w:cs="Tahoma"/>
          <w:color w:val="000000" w:themeColor="text1"/>
        </w:rPr>
      </w:pPr>
    </w:p>
    <w:p w:rsidR="0016505F" w:rsidRDefault="0016505F" w:rsidP="0016505F">
      <w:pPr>
        <w:tabs>
          <w:tab w:val="left" w:pos="1350"/>
          <w:tab w:val="left" w:pos="1620"/>
        </w:tabs>
        <w:spacing w:after="0" w:line="360" w:lineRule="auto"/>
        <w:ind w:left="270" w:right="274" w:hanging="270"/>
        <w:jc w:val="both"/>
        <w:rPr>
          <w:rFonts w:ascii="Tahoma" w:eastAsia="Arial" w:hAnsi="Tahoma" w:cs="Tahoma"/>
          <w:b/>
          <w:color w:val="000000" w:themeColor="text1"/>
        </w:rPr>
      </w:pPr>
      <w:r>
        <w:rPr>
          <w:rFonts w:ascii="Arial" w:eastAsia="Arial" w:hAnsi="Arial"/>
          <w:color w:val="000000" w:themeColor="text1"/>
        </w:rPr>
        <w:tab/>
      </w:r>
      <w:r w:rsidRPr="0016505F">
        <w:rPr>
          <w:rFonts w:ascii="Tahoma" w:eastAsia="Arial" w:hAnsi="Tahoma" w:cs="Tahoma"/>
          <w:b/>
          <w:color w:val="000000" w:themeColor="text1"/>
        </w:rPr>
        <w:t>Akuntabilitas Keuangan</w:t>
      </w:r>
    </w:p>
    <w:p w:rsidR="0016505F" w:rsidRDefault="0016505F" w:rsidP="0016505F">
      <w:pPr>
        <w:tabs>
          <w:tab w:val="left" w:pos="1350"/>
          <w:tab w:val="left" w:pos="1620"/>
          <w:tab w:val="left" w:pos="8813"/>
        </w:tabs>
        <w:spacing w:after="0" w:line="360" w:lineRule="auto"/>
        <w:ind w:left="270" w:right="-7" w:hanging="270"/>
        <w:jc w:val="both"/>
        <w:rPr>
          <w:rFonts w:ascii="Tahoma" w:eastAsia="Arial" w:hAnsi="Tahoma" w:cs="Tahoma"/>
          <w:color w:val="000000" w:themeColor="text1"/>
        </w:rPr>
      </w:pPr>
      <w:r>
        <w:rPr>
          <w:rFonts w:ascii="Tahoma" w:eastAsia="Arial" w:hAnsi="Tahoma" w:cs="Tahoma"/>
          <w:b/>
          <w:color w:val="000000" w:themeColor="text1"/>
        </w:rPr>
        <w:tab/>
      </w:r>
      <w:r w:rsidR="009112F5">
        <w:rPr>
          <w:rFonts w:ascii="Tahoma" w:eastAsia="Arial" w:hAnsi="Tahoma" w:cs="Tahoma"/>
          <w:color w:val="000000" w:themeColor="text1"/>
        </w:rPr>
        <w:t>Dari 5</w:t>
      </w:r>
      <w:r>
        <w:rPr>
          <w:rFonts w:ascii="Tahoma" w:eastAsia="Arial" w:hAnsi="Tahoma" w:cs="Tahoma"/>
          <w:color w:val="000000" w:themeColor="text1"/>
        </w:rPr>
        <w:t xml:space="preserve"> Sasaran Strategis tersebut yang telah didukung oleh program dengan anggaran masing-masing program diperoleh diperoleh data rat</w:t>
      </w:r>
      <w:r w:rsidR="00CE3CE7">
        <w:rPr>
          <w:rFonts w:ascii="Tahoma" w:eastAsia="Arial" w:hAnsi="Tahoma" w:cs="Tahoma"/>
          <w:color w:val="000000" w:themeColor="text1"/>
        </w:rPr>
        <w:t>a-rata penyerapan anggaran pada semu</w:t>
      </w:r>
      <w:r w:rsidR="00891D5B">
        <w:rPr>
          <w:rFonts w:ascii="Tahoma" w:eastAsia="Arial" w:hAnsi="Tahoma" w:cs="Tahoma"/>
          <w:color w:val="000000" w:themeColor="text1"/>
        </w:rPr>
        <w:t>a sasaran strategis adalah 57,05</w:t>
      </w:r>
      <w:r w:rsidR="00CE3CE7">
        <w:rPr>
          <w:rFonts w:ascii="Tahoma" w:eastAsia="Arial" w:hAnsi="Tahoma" w:cs="Tahoma"/>
          <w:color w:val="000000" w:themeColor="text1"/>
        </w:rPr>
        <w:t>%.</w:t>
      </w:r>
    </w:p>
    <w:p w:rsidR="00CE3CE7" w:rsidRDefault="00CE3CE7" w:rsidP="0016505F">
      <w:pPr>
        <w:tabs>
          <w:tab w:val="left" w:pos="1350"/>
          <w:tab w:val="left" w:pos="1620"/>
          <w:tab w:val="left" w:pos="8813"/>
        </w:tabs>
        <w:spacing w:after="0" w:line="360" w:lineRule="auto"/>
        <w:ind w:left="270" w:right="-7" w:hanging="270"/>
        <w:jc w:val="both"/>
        <w:rPr>
          <w:rFonts w:ascii="Tahoma" w:eastAsia="Arial" w:hAnsi="Tahoma" w:cs="Tahoma"/>
          <w:color w:val="000000" w:themeColor="text1"/>
        </w:rPr>
      </w:pPr>
    </w:p>
    <w:p w:rsidR="00CE3CE7" w:rsidRPr="00744B05" w:rsidRDefault="00683931" w:rsidP="00683931">
      <w:pPr>
        <w:spacing w:after="0" w:line="360" w:lineRule="auto"/>
        <w:ind w:left="270" w:right="-7" w:hanging="270"/>
        <w:jc w:val="both"/>
        <w:rPr>
          <w:rFonts w:ascii="Tahoma" w:eastAsia="Arial" w:hAnsi="Tahoma" w:cs="Tahoma"/>
          <w:b/>
          <w:color w:val="000000" w:themeColor="text1"/>
        </w:rPr>
      </w:pPr>
      <w:r>
        <w:rPr>
          <w:rFonts w:ascii="Tahoma" w:eastAsia="Arial" w:hAnsi="Tahoma" w:cs="Tahoma"/>
          <w:b/>
          <w:color w:val="000000" w:themeColor="text1"/>
        </w:rPr>
        <w:t xml:space="preserve">4.2  </w:t>
      </w:r>
      <w:r w:rsidR="00CE3CE7" w:rsidRPr="00744B05">
        <w:rPr>
          <w:rFonts w:ascii="Tahoma" w:eastAsia="Arial" w:hAnsi="Tahoma" w:cs="Tahoma"/>
          <w:b/>
          <w:color w:val="000000" w:themeColor="text1"/>
        </w:rPr>
        <w:t>Saran</w:t>
      </w:r>
    </w:p>
    <w:p w:rsidR="00CE3CE7" w:rsidRDefault="00E5372D" w:rsidP="0016505F">
      <w:pPr>
        <w:tabs>
          <w:tab w:val="left" w:pos="1350"/>
          <w:tab w:val="left" w:pos="1620"/>
          <w:tab w:val="left" w:pos="8813"/>
        </w:tabs>
        <w:spacing w:after="0" w:line="360" w:lineRule="auto"/>
        <w:ind w:left="270" w:right="-7" w:hanging="270"/>
        <w:jc w:val="both"/>
        <w:rPr>
          <w:rFonts w:ascii="Tahoma" w:eastAsia="Arial" w:hAnsi="Tahoma" w:cs="Tahoma"/>
          <w:color w:val="000000" w:themeColor="text1"/>
        </w:rPr>
      </w:pPr>
      <w:r>
        <w:rPr>
          <w:rFonts w:ascii="Tahoma" w:eastAsia="Arial" w:hAnsi="Tahoma" w:cs="Tahoma"/>
          <w:color w:val="000000" w:themeColor="text1"/>
        </w:rPr>
        <w:tab/>
        <w:t xml:space="preserve">     Untuk meningkatkan</w:t>
      </w:r>
      <w:r w:rsidR="00CE3CE7">
        <w:rPr>
          <w:rFonts w:ascii="Tahoma" w:eastAsia="Arial" w:hAnsi="Tahoma" w:cs="Tahoma"/>
          <w:color w:val="000000" w:themeColor="text1"/>
        </w:rPr>
        <w:t xml:space="preserve"> dan memperbaiki keberhasilan pencapaian kinerja Dinas Perdaga</w:t>
      </w:r>
      <w:r w:rsidR="001645EB">
        <w:rPr>
          <w:rFonts w:ascii="Tahoma" w:eastAsia="Arial" w:hAnsi="Tahoma" w:cs="Tahoma"/>
          <w:color w:val="000000" w:themeColor="text1"/>
        </w:rPr>
        <w:t xml:space="preserve">ngan, Koperasi, Usaha Kecil </w:t>
      </w:r>
      <w:r w:rsidR="00CE3CE7">
        <w:rPr>
          <w:rFonts w:ascii="Tahoma" w:eastAsia="Arial" w:hAnsi="Tahoma" w:cs="Tahoma"/>
          <w:color w:val="000000" w:themeColor="text1"/>
        </w:rPr>
        <w:t>Menengah</w:t>
      </w:r>
      <w:r w:rsidR="001645EB">
        <w:rPr>
          <w:rFonts w:ascii="Tahoma" w:eastAsia="Arial" w:hAnsi="Tahoma" w:cs="Tahoma"/>
          <w:color w:val="000000" w:themeColor="text1"/>
        </w:rPr>
        <w:t xml:space="preserve"> dan Perindustrian</w:t>
      </w:r>
      <w:r w:rsidR="00CE3CE7">
        <w:rPr>
          <w:rFonts w:ascii="Tahoma" w:eastAsia="Arial" w:hAnsi="Tahoma" w:cs="Tahoma"/>
          <w:color w:val="000000" w:themeColor="text1"/>
        </w:rPr>
        <w:t>, diharapkan :</w:t>
      </w:r>
    </w:p>
    <w:p w:rsidR="00CE3CE7" w:rsidRDefault="001645EB" w:rsidP="00B81098">
      <w:pPr>
        <w:pStyle w:val="ListParagraph"/>
        <w:numPr>
          <w:ilvl w:val="0"/>
          <w:numId w:val="6"/>
        </w:numPr>
        <w:tabs>
          <w:tab w:val="left" w:pos="1350"/>
          <w:tab w:val="left" w:pos="1620"/>
          <w:tab w:val="left" w:pos="8813"/>
        </w:tabs>
        <w:spacing w:after="0" w:line="360" w:lineRule="auto"/>
        <w:ind w:right="-7"/>
        <w:jc w:val="both"/>
        <w:rPr>
          <w:rFonts w:ascii="Tahoma" w:eastAsia="Arial" w:hAnsi="Tahoma" w:cs="Tahoma"/>
          <w:color w:val="000000" w:themeColor="text1"/>
        </w:rPr>
      </w:pPr>
      <w:r>
        <w:rPr>
          <w:rFonts w:ascii="Tahoma" w:eastAsia="Arial" w:hAnsi="Tahoma" w:cs="Tahoma"/>
          <w:color w:val="000000" w:themeColor="text1"/>
        </w:rPr>
        <w:t>Adanya dukungan</w:t>
      </w:r>
      <w:r w:rsidR="00DF2552">
        <w:rPr>
          <w:rFonts w:ascii="Tahoma" w:eastAsia="Arial" w:hAnsi="Tahoma" w:cs="Tahoma"/>
          <w:color w:val="000000" w:themeColor="text1"/>
        </w:rPr>
        <w:t xml:space="preserve"> berupa kerjasama</w:t>
      </w:r>
      <w:r>
        <w:rPr>
          <w:rFonts w:ascii="Tahoma" w:eastAsia="Arial" w:hAnsi="Tahoma" w:cs="Tahoma"/>
          <w:color w:val="000000" w:themeColor="text1"/>
        </w:rPr>
        <w:t xml:space="preserve"> </w:t>
      </w:r>
      <w:r w:rsidR="00CE3CE7">
        <w:rPr>
          <w:rFonts w:ascii="Tahoma" w:eastAsia="Arial" w:hAnsi="Tahoma" w:cs="Tahoma"/>
          <w:color w:val="000000" w:themeColor="text1"/>
        </w:rPr>
        <w:t xml:space="preserve">dari seluruh ASN </w:t>
      </w:r>
      <w:r w:rsidR="00DF2552">
        <w:rPr>
          <w:rFonts w:ascii="Tahoma" w:eastAsia="Arial" w:hAnsi="Tahoma" w:cs="Tahoma"/>
          <w:color w:val="000000" w:themeColor="text1"/>
        </w:rPr>
        <w:t xml:space="preserve">dan Upah Jasa Lingkup </w:t>
      </w:r>
      <w:r w:rsidR="00CE3CE7">
        <w:rPr>
          <w:rFonts w:ascii="Tahoma" w:eastAsia="Arial" w:hAnsi="Tahoma" w:cs="Tahoma"/>
          <w:color w:val="000000" w:themeColor="text1"/>
        </w:rPr>
        <w:t xml:space="preserve">Dinas Perdagangan, </w:t>
      </w:r>
      <w:r>
        <w:rPr>
          <w:rFonts w:ascii="Tahoma" w:eastAsia="Arial" w:hAnsi="Tahoma" w:cs="Tahoma"/>
          <w:color w:val="000000" w:themeColor="text1"/>
        </w:rPr>
        <w:t xml:space="preserve">Koperasi, Usaha Kecil </w:t>
      </w:r>
      <w:r w:rsidR="00CE3CE7">
        <w:rPr>
          <w:rFonts w:ascii="Tahoma" w:eastAsia="Arial" w:hAnsi="Tahoma" w:cs="Tahoma"/>
          <w:color w:val="000000" w:themeColor="text1"/>
        </w:rPr>
        <w:t>Menengah</w:t>
      </w:r>
      <w:r>
        <w:rPr>
          <w:rFonts w:ascii="Tahoma" w:eastAsia="Arial" w:hAnsi="Tahoma" w:cs="Tahoma"/>
          <w:color w:val="000000" w:themeColor="text1"/>
        </w:rPr>
        <w:t xml:space="preserve"> dan Perindustrian</w:t>
      </w:r>
      <w:r w:rsidR="00CE3CE7">
        <w:rPr>
          <w:rFonts w:ascii="Tahoma" w:eastAsia="Arial" w:hAnsi="Tahoma" w:cs="Tahoma"/>
          <w:color w:val="000000" w:themeColor="text1"/>
        </w:rPr>
        <w:t>.</w:t>
      </w:r>
    </w:p>
    <w:p w:rsidR="005468F0" w:rsidRDefault="005468F0" w:rsidP="00B81098">
      <w:pPr>
        <w:pStyle w:val="ListParagraph"/>
        <w:numPr>
          <w:ilvl w:val="0"/>
          <w:numId w:val="6"/>
        </w:numPr>
        <w:tabs>
          <w:tab w:val="left" w:pos="1350"/>
          <w:tab w:val="left" w:pos="1620"/>
          <w:tab w:val="left" w:pos="8813"/>
        </w:tabs>
        <w:spacing w:after="0" w:line="360" w:lineRule="auto"/>
        <w:ind w:right="-7"/>
        <w:jc w:val="both"/>
        <w:rPr>
          <w:rFonts w:ascii="Tahoma" w:eastAsia="Arial" w:hAnsi="Tahoma" w:cs="Tahoma"/>
          <w:color w:val="000000" w:themeColor="text1"/>
        </w:rPr>
      </w:pPr>
      <w:r>
        <w:rPr>
          <w:rFonts w:ascii="Tahoma" w:eastAsia="Arial" w:hAnsi="Tahoma" w:cs="Tahoma"/>
          <w:color w:val="000000" w:themeColor="text1"/>
        </w:rPr>
        <w:t>Peningkatan penyampaian informasi 1 (satu) data.</w:t>
      </w:r>
    </w:p>
    <w:p w:rsidR="00C46FD2" w:rsidRPr="00CE3CE7" w:rsidRDefault="00C46FD2" w:rsidP="00B81098">
      <w:pPr>
        <w:pStyle w:val="ListParagraph"/>
        <w:numPr>
          <w:ilvl w:val="0"/>
          <w:numId w:val="6"/>
        </w:numPr>
        <w:tabs>
          <w:tab w:val="left" w:pos="1350"/>
          <w:tab w:val="left" w:pos="1620"/>
          <w:tab w:val="left" w:pos="8813"/>
        </w:tabs>
        <w:spacing w:after="0" w:line="360" w:lineRule="auto"/>
        <w:ind w:right="-7"/>
        <w:jc w:val="both"/>
        <w:rPr>
          <w:rFonts w:ascii="Tahoma" w:eastAsia="Arial" w:hAnsi="Tahoma" w:cs="Tahoma"/>
          <w:color w:val="000000" w:themeColor="text1"/>
        </w:rPr>
      </w:pPr>
      <w:r>
        <w:rPr>
          <w:rFonts w:ascii="Tahoma" w:eastAsia="Arial" w:hAnsi="Tahoma" w:cs="Tahoma"/>
          <w:color w:val="000000" w:themeColor="text1"/>
        </w:rPr>
        <w:t>Perlunya peningkatan pengetahuan, kemampuan dan keahlian ASN Dinas Perdaga</w:t>
      </w:r>
      <w:r w:rsidR="001645EB">
        <w:rPr>
          <w:rFonts w:ascii="Tahoma" w:eastAsia="Arial" w:hAnsi="Tahoma" w:cs="Tahoma"/>
          <w:color w:val="000000" w:themeColor="text1"/>
        </w:rPr>
        <w:t xml:space="preserve">ngan, Koperasi, Usaha Kecil </w:t>
      </w:r>
      <w:r>
        <w:rPr>
          <w:rFonts w:ascii="Tahoma" w:eastAsia="Arial" w:hAnsi="Tahoma" w:cs="Tahoma"/>
          <w:color w:val="000000" w:themeColor="text1"/>
        </w:rPr>
        <w:t>Menengah</w:t>
      </w:r>
      <w:r w:rsidR="001645EB">
        <w:rPr>
          <w:rFonts w:ascii="Tahoma" w:eastAsia="Arial" w:hAnsi="Tahoma" w:cs="Tahoma"/>
          <w:color w:val="000000" w:themeColor="text1"/>
        </w:rPr>
        <w:t xml:space="preserve"> dan Perindustrian</w:t>
      </w:r>
      <w:r>
        <w:rPr>
          <w:rFonts w:ascii="Tahoma" w:eastAsia="Arial" w:hAnsi="Tahoma" w:cs="Tahoma"/>
          <w:color w:val="000000" w:themeColor="text1"/>
        </w:rPr>
        <w:t xml:space="preserve"> dalam menjalankan seluruh tugas dan fungsi masing-masing dengan sebaik-baiknya untuk mewujudkan reformasi birokrasi lebih nyata perubahannya.</w:t>
      </w:r>
    </w:p>
    <w:p w:rsidR="003D365C" w:rsidRDefault="003D365C" w:rsidP="009865D1">
      <w:pPr>
        <w:tabs>
          <w:tab w:val="left" w:pos="1350"/>
          <w:tab w:val="left" w:pos="1620"/>
        </w:tabs>
        <w:spacing w:after="0" w:line="355" w:lineRule="auto"/>
        <w:ind w:left="1080" w:right="278"/>
        <w:jc w:val="both"/>
        <w:rPr>
          <w:rFonts w:ascii="Arial" w:eastAsia="Arial" w:hAnsi="Arial"/>
          <w:i/>
          <w:color w:val="000000" w:themeColor="text1"/>
        </w:rPr>
      </w:pPr>
    </w:p>
    <w:p w:rsidR="00033564" w:rsidRPr="00033564" w:rsidRDefault="00683931" w:rsidP="00683931">
      <w:pPr>
        <w:pStyle w:val="ListParagraph"/>
        <w:tabs>
          <w:tab w:val="left" w:pos="1350"/>
          <w:tab w:val="left" w:pos="1620"/>
          <w:tab w:val="left" w:pos="8813"/>
        </w:tabs>
        <w:spacing w:after="0" w:line="360" w:lineRule="auto"/>
        <w:ind w:left="284" w:right="-7"/>
        <w:jc w:val="both"/>
        <w:rPr>
          <w:rFonts w:ascii="Tahoma" w:eastAsia="Arial" w:hAnsi="Tahoma" w:cs="Tahoma"/>
          <w:b/>
          <w:color w:val="000000" w:themeColor="text1"/>
        </w:rPr>
      </w:pPr>
      <w:r>
        <w:rPr>
          <w:rFonts w:ascii="Tahoma" w:eastAsia="Arial" w:hAnsi="Tahoma" w:cs="Tahoma"/>
          <w:b/>
          <w:color w:val="000000" w:themeColor="text1"/>
        </w:rPr>
        <w:t xml:space="preserve">4.3 </w:t>
      </w:r>
      <w:r w:rsidR="00033564">
        <w:rPr>
          <w:rFonts w:ascii="Tahoma" w:eastAsia="Arial" w:hAnsi="Tahoma" w:cs="Tahoma"/>
          <w:b/>
          <w:color w:val="000000" w:themeColor="text1"/>
        </w:rPr>
        <w:t>T</w:t>
      </w:r>
      <w:r w:rsidR="00033564" w:rsidRPr="00033564">
        <w:rPr>
          <w:rFonts w:ascii="Tahoma" w:eastAsia="Arial" w:hAnsi="Tahoma" w:cs="Tahoma"/>
          <w:b/>
          <w:color w:val="000000" w:themeColor="text1"/>
        </w:rPr>
        <w:t>indak Lanjut Hasil Rekomendasi Perbaikan-Perbaikan Tahun Lalu</w:t>
      </w:r>
    </w:p>
    <w:p w:rsidR="004E2666" w:rsidRPr="00DF2552" w:rsidRDefault="003F0BFA" w:rsidP="00DF2552">
      <w:pPr>
        <w:pStyle w:val="ListParagraph"/>
        <w:tabs>
          <w:tab w:val="left" w:pos="1350"/>
          <w:tab w:val="left" w:pos="1620"/>
          <w:tab w:val="left" w:pos="8813"/>
        </w:tabs>
        <w:spacing w:after="0" w:line="360" w:lineRule="auto"/>
        <w:ind w:left="284" w:right="-7" w:firstLine="436"/>
        <w:jc w:val="both"/>
        <w:rPr>
          <w:rFonts w:ascii="Tahoma" w:eastAsia="Arial" w:hAnsi="Tahoma" w:cs="Tahoma"/>
          <w:color w:val="000000" w:themeColor="text1"/>
        </w:rPr>
      </w:pPr>
      <w:r>
        <w:rPr>
          <w:rFonts w:ascii="Tahoma" w:eastAsia="Arial" w:hAnsi="Tahoma" w:cs="Tahoma"/>
          <w:color w:val="000000" w:themeColor="text1"/>
        </w:rPr>
        <w:t>Tindak lanjut rekomendasi hasil evaluasi Akuntabilitas Instansi Pe</w:t>
      </w:r>
      <w:r w:rsidR="003574EE">
        <w:rPr>
          <w:rFonts w:ascii="Tahoma" w:eastAsia="Arial" w:hAnsi="Tahoma" w:cs="Tahoma"/>
          <w:color w:val="000000" w:themeColor="text1"/>
        </w:rPr>
        <w:t>merintah (L</w:t>
      </w:r>
      <w:r w:rsidR="00607ECA">
        <w:rPr>
          <w:rFonts w:ascii="Tahoma" w:eastAsia="Arial" w:hAnsi="Tahoma" w:cs="Tahoma"/>
          <w:color w:val="000000" w:themeColor="text1"/>
        </w:rPr>
        <w:t>AKIP) pada Triwulan I Tah</w:t>
      </w:r>
      <w:r w:rsidR="009112F5">
        <w:rPr>
          <w:rFonts w:ascii="Tahoma" w:eastAsia="Arial" w:hAnsi="Tahoma" w:cs="Tahoma"/>
          <w:color w:val="000000" w:themeColor="text1"/>
        </w:rPr>
        <w:t>un 2024</w:t>
      </w:r>
      <w:r w:rsidR="00607ECA">
        <w:rPr>
          <w:rFonts w:ascii="Tahoma" w:eastAsia="Arial" w:hAnsi="Tahoma" w:cs="Tahoma"/>
          <w:color w:val="000000" w:themeColor="text1"/>
        </w:rPr>
        <w:t xml:space="preserve"> tidak ada dokumen hasil evaluasi akuntabilitas Instansi Pemerintah dan</w:t>
      </w:r>
      <w:r>
        <w:rPr>
          <w:rFonts w:ascii="Tahoma" w:eastAsia="Arial" w:hAnsi="Tahoma" w:cs="Tahoma"/>
          <w:color w:val="000000" w:themeColor="text1"/>
        </w:rPr>
        <w:t xml:space="preserve"> di tuangkan dalam matriks tindak lanjut sebagai berikut :</w:t>
      </w:r>
    </w:p>
    <w:p w:rsidR="003F0BFA" w:rsidRPr="00651F3C" w:rsidRDefault="003F0BFA" w:rsidP="003574EE">
      <w:pPr>
        <w:tabs>
          <w:tab w:val="left" w:pos="1350"/>
          <w:tab w:val="left" w:pos="1620"/>
        </w:tabs>
        <w:spacing w:after="0" w:line="240" w:lineRule="auto"/>
        <w:ind w:right="278"/>
        <w:jc w:val="center"/>
        <w:rPr>
          <w:rFonts w:ascii="Arial" w:eastAsia="Arial" w:hAnsi="Arial"/>
          <w:b/>
          <w:i/>
          <w:color w:val="000000" w:themeColor="text1"/>
        </w:rPr>
      </w:pPr>
      <w:r w:rsidRPr="00651F3C">
        <w:rPr>
          <w:rFonts w:ascii="Arial" w:eastAsia="Arial" w:hAnsi="Arial"/>
          <w:b/>
          <w:i/>
          <w:color w:val="000000" w:themeColor="text1"/>
        </w:rPr>
        <w:t>Matriks Tindak Lanjut Hasil Evaluasi Kinerja Instansi Pemerintah</w:t>
      </w:r>
    </w:p>
    <w:p w:rsidR="003F0BFA" w:rsidRPr="00651F3C" w:rsidRDefault="003F0BFA" w:rsidP="003574EE">
      <w:pPr>
        <w:tabs>
          <w:tab w:val="left" w:pos="1350"/>
          <w:tab w:val="left" w:pos="1620"/>
        </w:tabs>
        <w:spacing w:after="0" w:line="240" w:lineRule="auto"/>
        <w:ind w:right="278"/>
        <w:jc w:val="center"/>
        <w:rPr>
          <w:rFonts w:ascii="Arial" w:eastAsia="Arial" w:hAnsi="Arial"/>
          <w:b/>
          <w:i/>
          <w:color w:val="000000" w:themeColor="text1"/>
        </w:rPr>
      </w:pPr>
      <w:r w:rsidRPr="00651F3C">
        <w:rPr>
          <w:rFonts w:ascii="Arial" w:eastAsia="Arial" w:hAnsi="Arial"/>
          <w:b/>
          <w:i/>
          <w:color w:val="000000" w:themeColor="text1"/>
        </w:rPr>
        <w:t>Dinas Perdagangan, Koperasi, UKM dan Perindustrian</w:t>
      </w:r>
    </w:p>
    <w:p w:rsidR="003F0BFA" w:rsidRPr="00651F3C" w:rsidRDefault="009112F5" w:rsidP="003574EE">
      <w:pPr>
        <w:tabs>
          <w:tab w:val="left" w:pos="851"/>
          <w:tab w:val="left" w:pos="1620"/>
        </w:tabs>
        <w:spacing w:after="0" w:line="240" w:lineRule="auto"/>
        <w:ind w:right="278"/>
        <w:jc w:val="center"/>
        <w:rPr>
          <w:rFonts w:ascii="Arial" w:eastAsia="Arial" w:hAnsi="Arial"/>
          <w:b/>
          <w:i/>
          <w:color w:val="000000" w:themeColor="text1"/>
        </w:rPr>
      </w:pPr>
      <w:r>
        <w:rPr>
          <w:rFonts w:ascii="Arial" w:eastAsia="Arial" w:hAnsi="Arial"/>
          <w:b/>
          <w:i/>
          <w:color w:val="000000" w:themeColor="text1"/>
        </w:rPr>
        <w:t>Triwulan I Tahun 2024</w:t>
      </w:r>
    </w:p>
    <w:p w:rsidR="003F0BFA" w:rsidRDefault="003F0BFA" w:rsidP="003F0BFA">
      <w:pPr>
        <w:tabs>
          <w:tab w:val="left" w:pos="1350"/>
          <w:tab w:val="left" w:pos="1620"/>
        </w:tabs>
        <w:spacing w:after="0" w:line="240" w:lineRule="auto"/>
        <w:ind w:right="278"/>
        <w:jc w:val="center"/>
        <w:rPr>
          <w:rFonts w:ascii="Arial" w:eastAsia="Arial" w:hAnsi="Arial"/>
          <w:i/>
          <w:color w:val="000000" w:themeColor="text1"/>
        </w:rPr>
      </w:pPr>
    </w:p>
    <w:tbl>
      <w:tblPr>
        <w:tblW w:w="83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13"/>
        <w:gridCol w:w="2439"/>
        <w:gridCol w:w="2503"/>
      </w:tblGrid>
      <w:tr w:rsidR="00651F3C" w:rsidTr="00352565">
        <w:tc>
          <w:tcPr>
            <w:tcW w:w="850" w:type="dxa"/>
            <w:shd w:val="clear" w:color="auto" w:fill="FFFF00"/>
          </w:tcPr>
          <w:p w:rsidR="00651F3C" w:rsidRPr="00651F3C" w:rsidRDefault="00651F3C" w:rsidP="00CB591F">
            <w:pPr>
              <w:tabs>
                <w:tab w:val="left" w:pos="1350"/>
                <w:tab w:val="left" w:pos="1620"/>
              </w:tabs>
              <w:spacing w:line="355" w:lineRule="auto"/>
              <w:ind w:right="278"/>
              <w:jc w:val="right"/>
              <w:rPr>
                <w:rFonts w:ascii="Arial" w:eastAsia="Arial" w:hAnsi="Arial"/>
                <w:b/>
                <w:color w:val="000000" w:themeColor="text1"/>
              </w:rPr>
            </w:pPr>
            <w:r w:rsidRPr="00651F3C">
              <w:rPr>
                <w:rFonts w:ascii="Arial" w:eastAsia="Arial" w:hAnsi="Arial"/>
                <w:b/>
                <w:color w:val="000000" w:themeColor="text1"/>
              </w:rPr>
              <w:t>No.</w:t>
            </w:r>
          </w:p>
        </w:tc>
        <w:tc>
          <w:tcPr>
            <w:tcW w:w="2513" w:type="dxa"/>
            <w:shd w:val="clear" w:color="auto" w:fill="FFFF00"/>
          </w:tcPr>
          <w:p w:rsidR="00651F3C" w:rsidRPr="00651F3C" w:rsidRDefault="00651F3C" w:rsidP="00CB591F">
            <w:pPr>
              <w:tabs>
                <w:tab w:val="left" w:pos="1350"/>
                <w:tab w:val="left" w:pos="1620"/>
              </w:tabs>
              <w:spacing w:line="355" w:lineRule="auto"/>
              <w:ind w:right="278"/>
              <w:jc w:val="center"/>
              <w:rPr>
                <w:rFonts w:ascii="Arial" w:eastAsia="Arial" w:hAnsi="Arial"/>
                <w:b/>
                <w:color w:val="000000" w:themeColor="text1"/>
              </w:rPr>
            </w:pPr>
            <w:r w:rsidRPr="00651F3C">
              <w:rPr>
                <w:rFonts w:ascii="Arial" w:eastAsia="Arial" w:hAnsi="Arial"/>
                <w:b/>
                <w:color w:val="000000" w:themeColor="text1"/>
              </w:rPr>
              <w:t>Rekomendasi</w:t>
            </w:r>
          </w:p>
        </w:tc>
        <w:tc>
          <w:tcPr>
            <w:tcW w:w="2439" w:type="dxa"/>
            <w:shd w:val="clear" w:color="auto" w:fill="FFFF00"/>
          </w:tcPr>
          <w:p w:rsidR="00651F3C" w:rsidRPr="00651F3C" w:rsidRDefault="00651F3C" w:rsidP="00CB591F">
            <w:pPr>
              <w:tabs>
                <w:tab w:val="left" w:pos="1350"/>
                <w:tab w:val="left" w:pos="1620"/>
              </w:tabs>
              <w:ind w:right="278"/>
              <w:jc w:val="center"/>
              <w:rPr>
                <w:rFonts w:ascii="Arial" w:eastAsia="Arial" w:hAnsi="Arial"/>
                <w:b/>
                <w:color w:val="000000" w:themeColor="text1"/>
              </w:rPr>
            </w:pPr>
            <w:r w:rsidRPr="00651F3C">
              <w:rPr>
                <w:rFonts w:ascii="Arial" w:eastAsia="Arial" w:hAnsi="Arial"/>
                <w:b/>
                <w:color w:val="000000" w:themeColor="text1"/>
              </w:rPr>
              <w:t>Rencana Aksi Tindak lanjut</w:t>
            </w:r>
          </w:p>
        </w:tc>
        <w:tc>
          <w:tcPr>
            <w:tcW w:w="2503" w:type="dxa"/>
            <w:shd w:val="clear" w:color="auto" w:fill="FFFF00"/>
          </w:tcPr>
          <w:p w:rsidR="00651F3C" w:rsidRPr="00651F3C" w:rsidRDefault="00651F3C" w:rsidP="00CB591F">
            <w:pPr>
              <w:tabs>
                <w:tab w:val="left" w:pos="1350"/>
                <w:tab w:val="left" w:pos="1620"/>
              </w:tabs>
              <w:ind w:right="278"/>
              <w:jc w:val="center"/>
              <w:rPr>
                <w:rFonts w:ascii="Arial" w:eastAsia="Arial" w:hAnsi="Arial"/>
                <w:b/>
                <w:color w:val="000000" w:themeColor="text1"/>
              </w:rPr>
            </w:pPr>
            <w:r w:rsidRPr="00651F3C">
              <w:rPr>
                <w:rFonts w:ascii="Arial" w:eastAsia="Arial" w:hAnsi="Arial"/>
                <w:b/>
                <w:color w:val="000000" w:themeColor="text1"/>
              </w:rPr>
              <w:t>Status/Progress Penyelesaian</w:t>
            </w:r>
          </w:p>
        </w:tc>
      </w:tr>
      <w:tr w:rsidR="00651F3C" w:rsidTr="00352565">
        <w:tc>
          <w:tcPr>
            <w:tcW w:w="850" w:type="dxa"/>
          </w:tcPr>
          <w:p w:rsidR="00651F3C" w:rsidRPr="00CB591F" w:rsidRDefault="00CB591F" w:rsidP="00A24B34">
            <w:pPr>
              <w:tabs>
                <w:tab w:val="left" w:pos="1350"/>
                <w:tab w:val="left" w:pos="1620"/>
              </w:tabs>
              <w:spacing w:line="355" w:lineRule="auto"/>
              <w:ind w:right="278"/>
              <w:jc w:val="center"/>
              <w:rPr>
                <w:rFonts w:ascii="Arial" w:eastAsia="Arial" w:hAnsi="Arial"/>
                <w:color w:val="000000" w:themeColor="text1"/>
              </w:rPr>
            </w:pPr>
            <w:r>
              <w:rPr>
                <w:rFonts w:ascii="Arial" w:eastAsia="Arial" w:hAnsi="Arial"/>
                <w:color w:val="000000" w:themeColor="text1"/>
              </w:rPr>
              <w:t>1.</w:t>
            </w:r>
          </w:p>
        </w:tc>
        <w:tc>
          <w:tcPr>
            <w:tcW w:w="2513" w:type="dxa"/>
          </w:tcPr>
          <w:p w:rsidR="00651F3C" w:rsidRPr="00245FE4" w:rsidRDefault="009112F5"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 xml:space="preserve">Melakukan koordinasi dengan OPD yang menangani perencanaan agar </w:t>
            </w:r>
            <w:r>
              <w:rPr>
                <w:rFonts w:ascii="Arial" w:eastAsia="Arial" w:hAnsi="Arial"/>
                <w:color w:val="000000" w:themeColor="text1"/>
              </w:rPr>
              <w:lastRenderedPageBreak/>
              <w:t>mengkordinir penyusunan Pedoman Teknis Perencanaan Kinerja, Pedoman Teknis Pengukuran Kinerja, SOP Pengumpulan Data Kinerja agar seragam di setiap OPD</w:t>
            </w:r>
          </w:p>
        </w:tc>
        <w:tc>
          <w:tcPr>
            <w:tcW w:w="2439" w:type="dxa"/>
          </w:tcPr>
          <w:p w:rsidR="00651F3C" w:rsidRPr="00245FE4" w:rsidRDefault="00A46208" w:rsidP="009112F5">
            <w:pPr>
              <w:tabs>
                <w:tab w:val="left" w:pos="1350"/>
                <w:tab w:val="left" w:pos="1620"/>
              </w:tabs>
              <w:spacing w:line="355" w:lineRule="auto"/>
              <w:ind w:right="278"/>
              <w:jc w:val="both"/>
              <w:rPr>
                <w:rFonts w:ascii="Arial" w:eastAsia="Arial" w:hAnsi="Arial"/>
                <w:color w:val="000000" w:themeColor="text1"/>
              </w:rPr>
            </w:pPr>
            <w:r w:rsidRPr="00245FE4">
              <w:rPr>
                <w:rFonts w:ascii="Arial" w:eastAsia="Arial" w:hAnsi="Arial"/>
                <w:color w:val="000000" w:themeColor="text1"/>
              </w:rPr>
              <w:lastRenderedPageBreak/>
              <w:t xml:space="preserve">Telah </w:t>
            </w:r>
            <w:r w:rsidR="009112F5">
              <w:rPr>
                <w:rFonts w:ascii="Arial" w:eastAsia="Arial" w:hAnsi="Arial"/>
                <w:color w:val="000000" w:themeColor="text1"/>
              </w:rPr>
              <w:t>melakukan koordinasi dibeberapa OPD</w:t>
            </w:r>
          </w:p>
        </w:tc>
        <w:tc>
          <w:tcPr>
            <w:tcW w:w="2503" w:type="dxa"/>
          </w:tcPr>
          <w:p w:rsidR="00651F3C" w:rsidRPr="00245FE4" w:rsidRDefault="009112F5" w:rsidP="008A0080">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 xml:space="preserve">Sebaiknya di inisiasi oleh Inspektorat </w:t>
            </w:r>
            <w:r w:rsidR="008A0080">
              <w:rPr>
                <w:rFonts w:ascii="Arial" w:eastAsia="Arial" w:hAnsi="Arial"/>
                <w:color w:val="000000" w:themeColor="text1"/>
              </w:rPr>
              <w:t xml:space="preserve">agar setiap OPD mengambil apa yang menjadi </w:t>
            </w:r>
            <w:r w:rsidR="008A0080">
              <w:rPr>
                <w:rFonts w:ascii="Arial" w:eastAsia="Arial" w:hAnsi="Arial"/>
                <w:color w:val="000000" w:themeColor="text1"/>
              </w:rPr>
              <w:lastRenderedPageBreak/>
              <w:t>rekomendasi.</w:t>
            </w:r>
          </w:p>
        </w:tc>
      </w:tr>
      <w:tr w:rsidR="00BF3716" w:rsidTr="00352565">
        <w:tc>
          <w:tcPr>
            <w:tcW w:w="850" w:type="dxa"/>
          </w:tcPr>
          <w:p w:rsidR="00BF3716" w:rsidRDefault="00BF3716" w:rsidP="00A24B34">
            <w:pPr>
              <w:tabs>
                <w:tab w:val="left" w:pos="1350"/>
                <w:tab w:val="left" w:pos="1620"/>
              </w:tabs>
              <w:spacing w:line="355" w:lineRule="auto"/>
              <w:ind w:right="278"/>
              <w:jc w:val="center"/>
              <w:rPr>
                <w:rFonts w:ascii="Arial" w:eastAsia="Arial" w:hAnsi="Arial"/>
                <w:color w:val="000000" w:themeColor="text1"/>
              </w:rPr>
            </w:pPr>
            <w:r>
              <w:rPr>
                <w:rFonts w:ascii="Arial" w:eastAsia="Arial" w:hAnsi="Arial"/>
                <w:color w:val="000000" w:themeColor="text1"/>
              </w:rPr>
              <w:lastRenderedPageBreak/>
              <w:t>2</w:t>
            </w:r>
          </w:p>
        </w:tc>
        <w:tc>
          <w:tcPr>
            <w:tcW w:w="2513" w:type="dxa"/>
          </w:tcPr>
          <w:p w:rsidR="00BF3716" w:rsidRDefault="00BF3716"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Lengkapi pohon kinerja dengan CSF</w:t>
            </w:r>
          </w:p>
        </w:tc>
        <w:tc>
          <w:tcPr>
            <w:tcW w:w="2439" w:type="dxa"/>
          </w:tcPr>
          <w:p w:rsidR="00BF3716" w:rsidRPr="00245FE4" w:rsidRDefault="00BF3716"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Pohon kinerja telah didibuat pada penyusunan Renstra OPD tinggal melengkapi pada tahun-tahun berikutnya</w:t>
            </w:r>
          </w:p>
        </w:tc>
        <w:tc>
          <w:tcPr>
            <w:tcW w:w="2503" w:type="dxa"/>
          </w:tcPr>
          <w:p w:rsidR="00BF3716" w:rsidRPr="00245FE4" w:rsidRDefault="00BF3716"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 xml:space="preserve">Telah membuat pohon kinerja dengan penjelasan CSF </w:t>
            </w:r>
          </w:p>
        </w:tc>
      </w:tr>
      <w:tr w:rsidR="00651F3C" w:rsidTr="00352565">
        <w:tc>
          <w:tcPr>
            <w:tcW w:w="850" w:type="dxa"/>
          </w:tcPr>
          <w:p w:rsidR="00651F3C" w:rsidRPr="00CB591F" w:rsidRDefault="00BF3716" w:rsidP="00A24B34">
            <w:pPr>
              <w:tabs>
                <w:tab w:val="left" w:pos="1350"/>
                <w:tab w:val="left" w:pos="1620"/>
              </w:tabs>
              <w:spacing w:line="355" w:lineRule="auto"/>
              <w:ind w:right="278"/>
              <w:jc w:val="center"/>
              <w:rPr>
                <w:rFonts w:ascii="Arial" w:eastAsia="Arial" w:hAnsi="Arial"/>
                <w:color w:val="000000" w:themeColor="text1"/>
              </w:rPr>
            </w:pPr>
            <w:r>
              <w:rPr>
                <w:rFonts w:ascii="Arial" w:eastAsia="Arial" w:hAnsi="Arial"/>
                <w:color w:val="000000" w:themeColor="text1"/>
              </w:rPr>
              <w:t>3</w:t>
            </w:r>
            <w:r w:rsidR="00CB591F">
              <w:rPr>
                <w:rFonts w:ascii="Arial" w:eastAsia="Arial" w:hAnsi="Arial"/>
                <w:color w:val="000000" w:themeColor="text1"/>
              </w:rPr>
              <w:t>.</w:t>
            </w:r>
          </w:p>
        </w:tc>
        <w:tc>
          <w:tcPr>
            <w:tcW w:w="2513" w:type="dxa"/>
          </w:tcPr>
          <w:p w:rsidR="00651F3C" w:rsidRPr="00245FE4" w:rsidRDefault="00BF3716"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Tetapkan target kinerja yang lebih menantang, agar pelaksanaan pengelolaan anggaran lebih maksimal dam pencapaian kinerja</w:t>
            </w:r>
          </w:p>
        </w:tc>
        <w:tc>
          <w:tcPr>
            <w:tcW w:w="2439" w:type="dxa"/>
          </w:tcPr>
          <w:p w:rsidR="00651F3C" w:rsidRPr="00245FE4" w:rsidRDefault="00BF3716"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 xml:space="preserve">Pada penyusunan anggaran ditelah ditetapkan </w:t>
            </w:r>
            <w:r w:rsidR="008A0080">
              <w:rPr>
                <w:rFonts w:ascii="Arial" w:eastAsia="Arial" w:hAnsi="Arial"/>
                <w:color w:val="000000" w:themeColor="text1"/>
              </w:rPr>
              <w:t>target kinerja yang relevan.</w:t>
            </w:r>
          </w:p>
        </w:tc>
        <w:tc>
          <w:tcPr>
            <w:tcW w:w="2503" w:type="dxa"/>
          </w:tcPr>
          <w:p w:rsidR="00651F3C" w:rsidRPr="00245FE4" w:rsidRDefault="008A0080" w:rsidP="009865D1">
            <w:pPr>
              <w:tabs>
                <w:tab w:val="left" w:pos="1350"/>
                <w:tab w:val="left" w:pos="1620"/>
              </w:tabs>
              <w:spacing w:line="355" w:lineRule="auto"/>
              <w:ind w:right="278"/>
              <w:jc w:val="both"/>
              <w:rPr>
                <w:rFonts w:ascii="Arial" w:eastAsia="Arial" w:hAnsi="Arial"/>
                <w:color w:val="000000" w:themeColor="text1"/>
              </w:rPr>
            </w:pPr>
            <w:r>
              <w:rPr>
                <w:rFonts w:ascii="Arial" w:eastAsia="Arial" w:hAnsi="Arial"/>
                <w:color w:val="000000" w:themeColor="text1"/>
              </w:rPr>
              <w:t>Untuk mencapai terget yang telah ditentukan sesuai dengan rencana yang telah disusun.</w:t>
            </w:r>
          </w:p>
        </w:tc>
      </w:tr>
    </w:tbl>
    <w:p w:rsidR="00E00279" w:rsidRDefault="00E00279" w:rsidP="004D748C">
      <w:pPr>
        <w:rPr>
          <w:rFonts w:ascii="Arial" w:eastAsia="Arial" w:hAnsi="Arial"/>
        </w:rPr>
        <w:sectPr w:rsidR="00E00279" w:rsidSect="00DC5D47">
          <w:pgSz w:w="11907" w:h="16839" w:code="9"/>
          <w:pgMar w:top="1440" w:right="1440" w:bottom="1440" w:left="1987" w:header="720" w:footer="720" w:gutter="0"/>
          <w:cols w:space="720"/>
          <w:titlePg/>
          <w:docGrid w:linePitch="360"/>
        </w:sectPr>
      </w:pPr>
    </w:p>
    <w:p w:rsidR="004E2666" w:rsidRPr="0099342E" w:rsidRDefault="004E2666" w:rsidP="008A0080">
      <w:pPr>
        <w:tabs>
          <w:tab w:val="left" w:pos="1350"/>
          <w:tab w:val="left" w:pos="1620"/>
        </w:tabs>
        <w:spacing w:after="0" w:line="355" w:lineRule="auto"/>
        <w:ind w:right="278"/>
        <w:jc w:val="both"/>
        <w:rPr>
          <w:rFonts w:ascii="Arial" w:eastAsia="Arial" w:hAnsi="Arial"/>
          <w:i/>
          <w:color w:val="000000" w:themeColor="text1"/>
        </w:rPr>
      </w:pPr>
    </w:p>
    <w:sectPr w:rsidR="004E2666" w:rsidRPr="0099342E" w:rsidSect="00DC5D47">
      <w:pgSz w:w="11907" w:h="16839" w:code="9"/>
      <w:pgMar w:top="1440" w:right="1440" w:bottom="1440" w:left="198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0B" w:rsidRDefault="000C270B" w:rsidP="006F1462">
      <w:pPr>
        <w:spacing w:after="0" w:line="240" w:lineRule="auto"/>
      </w:pPr>
      <w:r>
        <w:separator/>
      </w:r>
    </w:p>
  </w:endnote>
  <w:endnote w:type="continuationSeparator" w:id="0">
    <w:p w:rsidR="000C270B" w:rsidRDefault="000C270B" w:rsidP="006F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ladea">
    <w:altName w:val="Times New Roman"/>
    <w:charset w:val="00"/>
    <w:family w:val="roman"/>
    <w:pitch w:val="variable"/>
  </w:font>
  <w:font w:name="Britannic Bold">
    <w:panose1 w:val="020B0903060703020204"/>
    <w:charset w:val="00"/>
    <w:family w:val="swiss"/>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ptos">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2F" w:rsidRPr="008B32AB" w:rsidRDefault="00EF272F">
    <w:pPr>
      <w:pStyle w:val="Footer"/>
      <w:rPr>
        <w:rFonts w:ascii="Agency FB" w:hAnsi="Agency FB"/>
        <w:i/>
      </w:rPr>
    </w:pPr>
    <w:r w:rsidRPr="008B32AB">
      <w:rPr>
        <w:rFonts w:ascii="Agency FB" w:hAnsi="Agency FB"/>
        <w:i/>
        <w:noProof/>
      </w:rPr>
      <w:t>Lapora</w:t>
    </w:r>
    <w:r>
      <w:rPr>
        <w:rFonts w:ascii="Agency FB" w:hAnsi="Agency FB"/>
        <w:i/>
        <w:noProof/>
      </w:rPr>
      <w:t>n Kinerja Triwulan I Tahunn 2025</w:t>
    </w:r>
  </w:p>
  <w:p w:rsidR="00EF272F" w:rsidRPr="00DA5E13" w:rsidRDefault="00EF272F">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2F" w:rsidRPr="00DF407F" w:rsidRDefault="00EF272F">
    <w:pPr>
      <w:pStyle w:val="Footer"/>
      <w:rPr>
        <w:rFonts w:ascii="Agency FB" w:hAnsi="Agency FB"/>
        <w:i/>
      </w:rPr>
    </w:pPr>
    <w:r w:rsidRPr="00DF407F">
      <w:rPr>
        <w:rFonts w:ascii="Agency FB" w:hAnsi="Agency FB"/>
        <w:i/>
        <w:noProof/>
      </w:rPr>
      <w:t>Lapor</w:t>
    </w:r>
    <w:r>
      <w:rPr>
        <w:rFonts w:ascii="Agency FB" w:hAnsi="Agency FB"/>
        <w:i/>
        <w:noProof/>
      </w:rPr>
      <w:t>an Kinerja Triwulan I Tahun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0B" w:rsidRDefault="000C270B" w:rsidP="006F1462">
      <w:pPr>
        <w:spacing w:after="0" w:line="240" w:lineRule="auto"/>
      </w:pPr>
      <w:r>
        <w:separator/>
      </w:r>
    </w:p>
  </w:footnote>
  <w:footnote w:type="continuationSeparator" w:id="0">
    <w:p w:rsidR="000C270B" w:rsidRDefault="000C270B" w:rsidP="006F1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2F" w:rsidRPr="00A84792" w:rsidRDefault="00EF272F">
    <w:pPr>
      <w:pStyle w:val="Header"/>
      <w:ind w:right="-576"/>
      <w:jc w:val="right"/>
      <w:rPr>
        <w:rFonts w:ascii="Tahoma" w:eastAsiaTheme="majorEastAsia" w:hAnsi="Tahoma" w:cs="Tahoma"/>
      </w:rPr>
    </w:pPr>
    <w:sdt>
      <w:sdtPr>
        <w:rPr>
          <w:rFonts w:ascii="Tahoma" w:eastAsiaTheme="majorEastAsia" w:hAnsi="Tahoma" w:cs="Tahoma"/>
        </w:rPr>
        <w:alias w:val="Title"/>
        <w:id w:val="318853094"/>
        <w:dataBinding w:prefixMappings="xmlns:ns0='http://schemas.openxmlformats.org/package/2006/metadata/core-properties' xmlns:ns1='http://purl.org/dc/elements/1.1/'" w:xpath="/ns0:coreProperties[1]/ns1:title[1]" w:storeItemID="{6C3C8BC8-F283-45AE-878A-BAB7291924A1}"/>
        <w:text/>
      </w:sdtPr>
      <w:sdtContent>
        <w:r>
          <w:rPr>
            <w:rFonts w:ascii="Tahoma" w:eastAsiaTheme="majorEastAsia" w:hAnsi="Tahoma" w:cs="Tahoma"/>
          </w:rPr>
          <w:t>DINAS PERDAGANGAN,KOPERASI, UKM DAN PERINDUSTRIAN</w:t>
        </w:r>
      </w:sdtContent>
    </w:sdt>
  </w:p>
  <w:p w:rsidR="00EF272F" w:rsidRPr="00A84792" w:rsidRDefault="00EF272F" w:rsidP="00055830">
    <w:pPr>
      <w:pStyle w:val="Header"/>
      <w:tabs>
        <w:tab w:val="clear" w:pos="4680"/>
        <w:tab w:val="clear" w:pos="9360"/>
        <w:tab w:val="left" w:pos="8043"/>
      </w:tabs>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margin-left:0;margin-top:0;width:21.6pt;height:28.8pt;z-index:251660288;mso-position-horizontal:left;mso-position-horizontal-relative:right-margin-area;mso-position-vertical:top;mso-position-vertical-relative:margin;mso-width-relative:margin;v-text-anchor:bottom" o:allowincell="f" fillcolor="#9bbb59 [3206]" strokecolor="#f2f2f2 [3041]" strokeweight="1pt">
          <v:fill color2="#4e6128 [1606]" angle="-135" focus="100%" type="gradient"/>
          <v:shadow on="t" type="perspective" color="#d6e3bc [1302]" opacity=".5" origin=",.5" offset="0,0" matrix=",-56756f,,.5"/>
          <v:textbox style="mso-next-textbox:#_x0000_s2049" inset="0,0,0,0">
            <w:txbxContent>
              <w:p w:rsidR="00EF272F" w:rsidRPr="00A74D0A" w:rsidRDefault="00EF272F" w:rsidP="00974310">
                <w:pPr>
                  <w:pStyle w:val="NoSpacing"/>
                  <w:pBdr>
                    <w:top w:val="single" w:sz="24" w:space="8" w:color="9BBB59" w:themeColor="accent3"/>
                    <w:left w:val="single" w:sz="24" w:space="0" w:color="9BBB59" w:themeColor="accent3"/>
                    <w:bottom w:val="single" w:sz="24" w:space="8" w:color="9BBB59" w:themeColor="accent3"/>
                    <w:right w:val="single" w:sz="24" w:space="4" w:color="9BBB59" w:themeColor="accent3"/>
                  </w:pBdr>
                  <w:shd w:val="clear" w:color="auto" w:fill="C2D69B" w:themeFill="accent3" w:themeFillTint="99"/>
                  <w:jc w:val="center"/>
                  <w:rPr>
                    <w:rFonts w:ascii="Tahoma" w:hAnsi="Tahoma" w:cs="Tahoma"/>
                    <w:sz w:val="24"/>
                    <w:szCs w:val="24"/>
                  </w:rPr>
                </w:pPr>
                <w:r w:rsidRPr="00A74D0A">
                  <w:rPr>
                    <w:rFonts w:ascii="Tahoma" w:hAnsi="Tahoma" w:cs="Tahoma"/>
                    <w:sz w:val="24"/>
                    <w:szCs w:val="24"/>
                  </w:rPr>
                  <w:fldChar w:fldCharType="begin"/>
                </w:r>
                <w:r w:rsidRPr="00A74D0A">
                  <w:rPr>
                    <w:rFonts w:ascii="Tahoma" w:hAnsi="Tahoma" w:cs="Tahoma"/>
                    <w:sz w:val="24"/>
                    <w:szCs w:val="24"/>
                  </w:rPr>
                  <w:instrText xml:space="preserve"> PAGE   \* MERGEFORMAT </w:instrText>
                </w:r>
                <w:r w:rsidRPr="00A74D0A">
                  <w:rPr>
                    <w:rFonts w:ascii="Tahoma" w:hAnsi="Tahoma" w:cs="Tahoma"/>
                    <w:noProof/>
                    <w:sz w:val="24"/>
                    <w:szCs w:val="24"/>
                  </w:rPr>
                  <w:instrText>175</w:instrText>
                </w:r>
                <w:r w:rsidRPr="00A74D0A">
                  <w:rPr>
                    <w:rFonts w:ascii="Aptos" w:hAnsi="Aptos"/>
                    <w:b/>
                    <w:bCs/>
                    <w:color w:val="FFFFFF" w:themeColor="light1"/>
                    <w:kern w:val="24"/>
                    <w:sz w:val="24"/>
                    <w:szCs w:val="24"/>
                  </w:rPr>
                  <w:fldChar w:fldCharType="separate"/>
                </w:r>
                <w:r w:rsidR="00ED4CDF" w:rsidRPr="00ED4CDF">
                  <w:rPr>
                    <w:rFonts w:ascii="Aptos" w:hAnsi="Aptos"/>
                    <w:noProof/>
                    <w:color w:val="FFFFFF" w:themeColor="light1"/>
                    <w:kern w:val="24"/>
                    <w:sz w:val="24"/>
                    <w:szCs w:val="24"/>
                  </w:rPr>
                  <w:t>iv</w:t>
                </w:r>
                <w:r w:rsidRPr="00A74D0A">
                  <w:rPr>
                    <w:rFonts w:ascii="Tahoma" w:hAnsi="Tahoma" w:cs="Tahoma"/>
                    <w:sz w:val="24"/>
                    <w:szCs w:val="24"/>
                  </w:rPr>
                  <w:fldChar w:fldCharType="end"/>
                </w:r>
              </w:p>
            </w:txbxContent>
          </v:textbox>
          <w10:wrap anchorx="page" anchory="margin"/>
        </v:shape>
      </w:pic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2F" w:rsidRPr="00A74D0A" w:rsidRDefault="00EF272F" w:rsidP="00A74D0A">
    <w:pPr>
      <w:pStyle w:val="Header"/>
      <w:jc w:val="both"/>
      <w:rPr>
        <w:rFonts w:ascii="Bahnschrift" w:hAnsi="Bahnschrift"/>
        <w:b/>
        <w:sz w:val="24"/>
        <w:szCs w:val="24"/>
      </w:rPr>
    </w:pPr>
    <w:r w:rsidRPr="00A74D0A">
      <w:rPr>
        <w:rFonts w:ascii="Bahnschrift" w:hAnsi="Bahnschrift"/>
        <w:b/>
        <w:sz w:val="24"/>
        <w:szCs w:val="24"/>
      </w:rPr>
      <w:ptab w:relativeTo="margin" w:alignment="right" w:leader="none"/>
    </w:r>
    <w:r w:rsidRPr="00A74D0A">
      <w:rPr>
        <w:rFonts w:ascii="Bahnschrift" w:hAnsi="Bahnschrift"/>
        <w:b/>
        <w:sz w:val="24"/>
        <w:szCs w:val="24"/>
      </w:rPr>
      <w:t>DINAS PERDAGANGAN, KOPERASI, UKM DAN PERINDUSTRIAN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08138640"/>
    <w:lvl w:ilvl="0" w:tplc="B0FAEB0E">
      <w:start w:val="1"/>
      <w:numFmt w:val="upperLetter"/>
      <w:lvlText w:val="%1"/>
      <w:lvlJc w:val="left"/>
    </w:lvl>
    <w:lvl w:ilvl="1" w:tplc="0A7EFBA2">
      <w:start w:val="1"/>
      <w:numFmt w:val="decimal"/>
      <w:lvlText w:val="%2."/>
      <w:lvlJc w:val="left"/>
    </w:lvl>
    <w:lvl w:ilvl="2" w:tplc="0238787A">
      <w:start w:val="1"/>
      <w:numFmt w:val="bullet"/>
      <w:lvlText w:val=""/>
      <w:lvlJc w:val="left"/>
    </w:lvl>
    <w:lvl w:ilvl="3" w:tplc="3BD48F02">
      <w:start w:val="1"/>
      <w:numFmt w:val="bullet"/>
      <w:lvlText w:val=""/>
      <w:lvlJc w:val="left"/>
    </w:lvl>
    <w:lvl w:ilvl="4" w:tplc="E03C15E0">
      <w:start w:val="1"/>
      <w:numFmt w:val="bullet"/>
      <w:lvlText w:val=""/>
      <w:lvlJc w:val="left"/>
    </w:lvl>
    <w:lvl w:ilvl="5" w:tplc="85D6E134">
      <w:start w:val="1"/>
      <w:numFmt w:val="bullet"/>
      <w:lvlText w:val=""/>
      <w:lvlJc w:val="left"/>
    </w:lvl>
    <w:lvl w:ilvl="6" w:tplc="19A4059E">
      <w:start w:val="1"/>
      <w:numFmt w:val="bullet"/>
      <w:lvlText w:val=""/>
      <w:lvlJc w:val="left"/>
    </w:lvl>
    <w:lvl w:ilvl="7" w:tplc="CE48435C">
      <w:start w:val="1"/>
      <w:numFmt w:val="bullet"/>
      <w:lvlText w:val=""/>
      <w:lvlJc w:val="left"/>
    </w:lvl>
    <w:lvl w:ilvl="8" w:tplc="8FFA0A38">
      <w:start w:val="1"/>
      <w:numFmt w:val="bullet"/>
      <w:lvlText w:val=""/>
      <w:lvlJc w:val="left"/>
    </w:lvl>
  </w:abstractNum>
  <w:abstractNum w:abstractNumId="1">
    <w:nsid w:val="00000014"/>
    <w:multiLevelType w:val="hybridMultilevel"/>
    <w:tmpl w:val="1E7FF520"/>
    <w:lvl w:ilvl="0" w:tplc="895060FC">
      <w:start w:val="2"/>
      <w:numFmt w:val="upperLetter"/>
      <w:lvlText w:val="%1."/>
      <w:lvlJc w:val="left"/>
    </w:lvl>
    <w:lvl w:ilvl="1" w:tplc="0E58BF0E">
      <w:start w:val="1"/>
      <w:numFmt w:val="decimal"/>
      <w:lvlText w:val="%2"/>
      <w:lvlJc w:val="left"/>
    </w:lvl>
    <w:lvl w:ilvl="2" w:tplc="269C72F8">
      <w:start w:val="1"/>
      <w:numFmt w:val="bullet"/>
      <w:lvlText w:val=""/>
      <w:lvlJc w:val="left"/>
    </w:lvl>
    <w:lvl w:ilvl="3" w:tplc="F16A035C">
      <w:start w:val="1"/>
      <w:numFmt w:val="bullet"/>
      <w:lvlText w:val=""/>
      <w:lvlJc w:val="left"/>
    </w:lvl>
    <w:lvl w:ilvl="4" w:tplc="50A078C4">
      <w:start w:val="1"/>
      <w:numFmt w:val="bullet"/>
      <w:lvlText w:val=""/>
      <w:lvlJc w:val="left"/>
    </w:lvl>
    <w:lvl w:ilvl="5" w:tplc="5C64D738">
      <w:start w:val="1"/>
      <w:numFmt w:val="bullet"/>
      <w:lvlText w:val=""/>
      <w:lvlJc w:val="left"/>
    </w:lvl>
    <w:lvl w:ilvl="6" w:tplc="32FE98EC">
      <w:start w:val="1"/>
      <w:numFmt w:val="bullet"/>
      <w:lvlText w:val=""/>
      <w:lvlJc w:val="left"/>
    </w:lvl>
    <w:lvl w:ilvl="7" w:tplc="452AB63E">
      <w:start w:val="1"/>
      <w:numFmt w:val="bullet"/>
      <w:lvlText w:val=""/>
      <w:lvlJc w:val="left"/>
    </w:lvl>
    <w:lvl w:ilvl="8" w:tplc="FC781DFE">
      <w:start w:val="1"/>
      <w:numFmt w:val="bullet"/>
      <w:lvlText w:val=""/>
      <w:lvlJc w:val="left"/>
    </w:lvl>
  </w:abstractNum>
  <w:abstractNum w:abstractNumId="2">
    <w:nsid w:val="05AC44E0"/>
    <w:multiLevelType w:val="hybridMultilevel"/>
    <w:tmpl w:val="DA56A960"/>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611616A"/>
    <w:multiLevelType w:val="hybridMultilevel"/>
    <w:tmpl w:val="55F65032"/>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09D25D74"/>
    <w:multiLevelType w:val="hybridMultilevel"/>
    <w:tmpl w:val="A0323C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07B2E"/>
    <w:multiLevelType w:val="hybridMultilevel"/>
    <w:tmpl w:val="49A6B32A"/>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7252E67"/>
    <w:multiLevelType w:val="hybridMultilevel"/>
    <w:tmpl w:val="599407BA"/>
    <w:lvl w:ilvl="0" w:tplc="E53E3D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182866B6"/>
    <w:multiLevelType w:val="hybridMultilevel"/>
    <w:tmpl w:val="CEB44594"/>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9267141"/>
    <w:multiLevelType w:val="hybridMultilevel"/>
    <w:tmpl w:val="68CA6F7C"/>
    <w:lvl w:ilvl="0" w:tplc="ED7EA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1A7CA5"/>
    <w:multiLevelType w:val="hybridMultilevel"/>
    <w:tmpl w:val="DD163490"/>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0D24845"/>
    <w:multiLevelType w:val="hybridMultilevel"/>
    <w:tmpl w:val="8F787570"/>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69A0E47"/>
    <w:multiLevelType w:val="hybridMultilevel"/>
    <w:tmpl w:val="FBC677A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7A176D4"/>
    <w:multiLevelType w:val="hybridMultilevel"/>
    <w:tmpl w:val="969EA962"/>
    <w:lvl w:ilvl="0" w:tplc="49DC151E">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nsid w:val="29B078AE"/>
    <w:multiLevelType w:val="hybridMultilevel"/>
    <w:tmpl w:val="DF6835FA"/>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D7773C4"/>
    <w:multiLevelType w:val="hybridMultilevel"/>
    <w:tmpl w:val="B74441FC"/>
    <w:lvl w:ilvl="0" w:tplc="04090005">
      <w:start w:val="1"/>
      <w:numFmt w:val="bullet"/>
      <w:lvlText w:val=""/>
      <w:lvlJc w:val="left"/>
      <w:pPr>
        <w:ind w:left="1429" w:hanging="360"/>
      </w:pPr>
      <w:rPr>
        <w:rFonts w:ascii="Wingdings" w:hAnsi="Wingdings" w:hint="default"/>
      </w:rPr>
    </w:lvl>
    <w:lvl w:ilvl="1" w:tplc="04090005">
      <w:start w:val="1"/>
      <w:numFmt w:val="bullet"/>
      <w:lvlText w:val=""/>
      <w:lvlJc w:val="left"/>
      <w:pPr>
        <w:ind w:left="2149" w:hanging="360"/>
      </w:pPr>
      <w:rPr>
        <w:rFonts w:ascii="Wingdings" w:hAnsi="Wingding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EE70BB5"/>
    <w:multiLevelType w:val="hybridMultilevel"/>
    <w:tmpl w:val="E36E98E2"/>
    <w:lvl w:ilvl="0" w:tplc="C14881A2">
      <w:start w:val="1"/>
      <w:numFmt w:val="decimal"/>
      <w:lvlText w:val="%1."/>
      <w:lvlJc w:val="left"/>
      <w:pPr>
        <w:ind w:left="107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1827FCF"/>
    <w:multiLevelType w:val="hybridMultilevel"/>
    <w:tmpl w:val="4E2073DC"/>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1B51CDB"/>
    <w:multiLevelType w:val="hybridMultilevel"/>
    <w:tmpl w:val="A7B07F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348172B4"/>
    <w:multiLevelType w:val="hybridMultilevel"/>
    <w:tmpl w:val="A108574A"/>
    <w:lvl w:ilvl="0" w:tplc="F2E03E0C">
      <w:start w:val="1"/>
      <w:numFmt w:val="decimal"/>
      <w:lvlText w:val="%1)"/>
      <w:lvlJc w:val="left"/>
      <w:pPr>
        <w:ind w:left="1429" w:hanging="360"/>
      </w:pPr>
      <w:rPr>
        <w:rFonts w:hint="default"/>
        <w:u w:val="none"/>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38845265"/>
    <w:multiLevelType w:val="hybridMultilevel"/>
    <w:tmpl w:val="ECE4A630"/>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38C526DA"/>
    <w:multiLevelType w:val="hybridMultilevel"/>
    <w:tmpl w:val="F1526B6E"/>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nsid w:val="3B613C15"/>
    <w:multiLevelType w:val="hybridMultilevel"/>
    <w:tmpl w:val="F800DF88"/>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2">
    <w:nsid w:val="3B696835"/>
    <w:multiLevelType w:val="hybridMultilevel"/>
    <w:tmpl w:val="24CE387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0110F94"/>
    <w:multiLevelType w:val="hybridMultilevel"/>
    <w:tmpl w:val="BD82BBE4"/>
    <w:lvl w:ilvl="0" w:tplc="CE02AD24">
      <w:start w:val="1"/>
      <w:numFmt w:val="decimal"/>
      <w:lvlText w:val="%1."/>
      <w:lvlJc w:val="left"/>
      <w:pPr>
        <w:ind w:left="810" w:hanging="360"/>
      </w:pPr>
      <w:rPr>
        <w:rFonts w:ascii="Tahoma" w:hAnsi="Tahoma" w:cs="Tahom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02D33E3"/>
    <w:multiLevelType w:val="hybridMultilevel"/>
    <w:tmpl w:val="A7B07F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0AA6C88"/>
    <w:multiLevelType w:val="hybridMultilevel"/>
    <w:tmpl w:val="59466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7A3466"/>
    <w:multiLevelType w:val="hybridMultilevel"/>
    <w:tmpl w:val="ED7C568A"/>
    <w:lvl w:ilvl="0" w:tplc="A7C49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0D6321"/>
    <w:multiLevelType w:val="hybridMultilevel"/>
    <w:tmpl w:val="6458E21E"/>
    <w:lvl w:ilvl="0" w:tplc="04090019">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8">
    <w:nsid w:val="482A2482"/>
    <w:multiLevelType w:val="hybridMultilevel"/>
    <w:tmpl w:val="37E25676"/>
    <w:lvl w:ilvl="0" w:tplc="E534AB6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49F0354F"/>
    <w:multiLevelType w:val="hybridMultilevel"/>
    <w:tmpl w:val="8D649B02"/>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4B37301F"/>
    <w:multiLevelType w:val="hybridMultilevel"/>
    <w:tmpl w:val="49EEBEF8"/>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4C435DD2"/>
    <w:multiLevelType w:val="hybridMultilevel"/>
    <w:tmpl w:val="8506A982"/>
    <w:lvl w:ilvl="0" w:tplc="55505A6E">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4D532078"/>
    <w:multiLevelType w:val="hybridMultilevel"/>
    <w:tmpl w:val="C5B43412"/>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E8F1C99"/>
    <w:multiLevelType w:val="multilevel"/>
    <w:tmpl w:val="7284B9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1450BAA"/>
    <w:multiLevelType w:val="hybridMultilevel"/>
    <w:tmpl w:val="C5B43412"/>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20F4EE8"/>
    <w:multiLevelType w:val="hybridMultilevel"/>
    <w:tmpl w:val="57B649D6"/>
    <w:lvl w:ilvl="0" w:tplc="A15499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23E5CAF"/>
    <w:multiLevelType w:val="hybridMultilevel"/>
    <w:tmpl w:val="D1D0AF10"/>
    <w:lvl w:ilvl="0" w:tplc="D8D63730">
      <w:start w:val="1"/>
      <w:numFmt w:val="bullet"/>
      <w:lvlText w:val="-"/>
      <w:lvlJc w:val="left"/>
      <w:pPr>
        <w:ind w:left="720" w:hanging="360"/>
      </w:pPr>
      <w:rPr>
        <w:rFonts w:ascii="Century Gothic" w:eastAsia="Arial"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3C0407"/>
    <w:multiLevelType w:val="hybridMultilevel"/>
    <w:tmpl w:val="F800DF88"/>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8">
    <w:nsid w:val="591A7F84"/>
    <w:multiLevelType w:val="hybridMultilevel"/>
    <w:tmpl w:val="BA1C3976"/>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5CA27E7F"/>
    <w:multiLevelType w:val="hybridMultilevel"/>
    <w:tmpl w:val="21E6E9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BE38D4"/>
    <w:multiLevelType w:val="hybridMultilevel"/>
    <w:tmpl w:val="E174A7C0"/>
    <w:lvl w:ilvl="0" w:tplc="040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5E92589A"/>
    <w:multiLevelType w:val="hybridMultilevel"/>
    <w:tmpl w:val="225A47F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6442062B"/>
    <w:multiLevelType w:val="hybridMultilevel"/>
    <w:tmpl w:val="C068EE56"/>
    <w:lvl w:ilvl="0" w:tplc="F6FE24EC">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3">
    <w:nsid w:val="64931FF6"/>
    <w:multiLevelType w:val="hybridMultilevel"/>
    <w:tmpl w:val="F1526B6E"/>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4">
    <w:nsid w:val="64D17D28"/>
    <w:multiLevelType w:val="hybridMultilevel"/>
    <w:tmpl w:val="907EC490"/>
    <w:lvl w:ilvl="0" w:tplc="0C928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57B5E26"/>
    <w:multiLevelType w:val="hybridMultilevel"/>
    <w:tmpl w:val="4D7E4580"/>
    <w:lvl w:ilvl="0" w:tplc="177EBC1E">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C20649"/>
    <w:multiLevelType w:val="hybridMultilevel"/>
    <w:tmpl w:val="AB765D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7046032"/>
    <w:multiLevelType w:val="hybridMultilevel"/>
    <w:tmpl w:val="6A7C9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B3D531C"/>
    <w:multiLevelType w:val="hybridMultilevel"/>
    <w:tmpl w:val="59466B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397F4B"/>
    <w:multiLevelType w:val="multilevel"/>
    <w:tmpl w:val="66A2BB96"/>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0">
    <w:nsid w:val="71D974F1"/>
    <w:multiLevelType w:val="hybridMultilevel"/>
    <w:tmpl w:val="7B8AF7DA"/>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1868A3B2">
      <w:start w:val="1"/>
      <w:numFmt w:val="decimal"/>
      <w:lvlText w:val="%3)"/>
      <w:lvlJc w:val="left"/>
      <w:pPr>
        <w:ind w:left="2790" w:hanging="360"/>
      </w:pPr>
      <w:rPr>
        <w:rFonts w:eastAsia="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nsid w:val="79946B30"/>
    <w:multiLevelType w:val="hybridMultilevel"/>
    <w:tmpl w:val="D4C4EDA6"/>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3"/>
  </w:num>
  <w:num w:numId="2">
    <w:abstractNumId w:val="15"/>
  </w:num>
  <w:num w:numId="3">
    <w:abstractNumId w:val="0"/>
  </w:num>
  <w:num w:numId="4">
    <w:abstractNumId w:val="1"/>
  </w:num>
  <w:num w:numId="5">
    <w:abstractNumId w:val="45"/>
  </w:num>
  <w:num w:numId="6">
    <w:abstractNumId w:val="36"/>
  </w:num>
  <w:num w:numId="7">
    <w:abstractNumId w:val="5"/>
  </w:num>
  <w:num w:numId="8">
    <w:abstractNumId w:val="21"/>
  </w:num>
  <w:num w:numId="9">
    <w:abstractNumId w:val="37"/>
  </w:num>
  <w:num w:numId="10">
    <w:abstractNumId w:val="16"/>
  </w:num>
  <w:num w:numId="11">
    <w:abstractNumId w:val="20"/>
  </w:num>
  <w:num w:numId="12">
    <w:abstractNumId w:val="22"/>
  </w:num>
  <w:num w:numId="13">
    <w:abstractNumId w:val="43"/>
  </w:num>
  <w:num w:numId="14">
    <w:abstractNumId w:val="14"/>
  </w:num>
  <w:num w:numId="15">
    <w:abstractNumId w:val="29"/>
  </w:num>
  <w:num w:numId="16">
    <w:abstractNumId w:val="7"/>
  </w:num>
  <w:num w:numId="17">
    <w:abstractNumId w:val="9"/>
  </w:num>
  <w:num w:numId="18">
    <w:abstractNumId w:val="40"/>
  </w:num>
  <w:num w:numId="19">
    <w:abstractNumId w:val="38"/>
  </w:num>
  <w:num w:numId="20">
    <w:abstractNumId w:val="2"/>
  </w:num>
  <w:num w:numId="21">
    <w:abstractNumId w:val="41"/>
  </w:num>
  <w:num w:numId="22">
    <w:abstractNumId w:val="51"/>
  </w:num>
  <w:num w:numId="23">
    <w:abstractNumId w:val="11"/>
  </w:num>
  <w:num w:numId="24">
    <w:abstractNumId w:val="46"/>
  </w:num>
  <w:num w:numId="25">
    <w:abstractNumId w:val="44"/>
  </w:num>
  <w:num w:numId="26">
    <w:abstractNumId w:val="26"/>
  </w:num>
  <w:num w:numId="27">
    <w:abstractNumId w:val="49"/>
  </w:num>
  <w:num w:numId="28">
    <w:abstractNumId w:val="35"/>
  </w:num>
  <w:num w:numId="29">
    <w:abstractNumId w:val="39"/>
  </w:num>
  <w:num w:numId="30">
    <w:abstractNumId w:val="48"/>
  </w:num>
  <w:num w:numId="31">
    <w:abstractNumId w:val="47"/>
  </w:num>
  <w:num w:numId="32">
    <w:abstractNumId w:val="25"/>
  </w:num>
  <w:num w:numId="33">
    <w:abstractNumId w:val="27"/>
  </w:num>
  <w:num w:numId="34">
    <w:abstractNumId w:val="50"/>
  </w:num>
  <w:num w:numId="35">
    <w:abstractNumId w:val="10"/>
  </w:num>
  <w:num w:numId="36">
    <w:abstractNumId w:val="28"/>
  </w:num>
  <w:num w:numId="37">
    <w:abstractNumId w:val="42"/>
  </w:num>
  <w:num w:numId="38">
    <w:abstractNumId w:val="12"/>
  </w:num>
  <w:num w:numId="39">
    <w:abstractNumId w:val="18"/>
  </w:num>
  <w:num w:numId="40">
    <w:abstractNumId w:val="17"/>
  </w:num>
  <w:num w:numId="41">
    <w:abstractNumId w:val="4"/>
  </w:num>
  <w:num w:numId="42">
    <w:abstractNumId w:val="13"/>
  </w:num>
  <w:num w:numId="43">
    <w:abstractNumId w:val="31"/>
  </w:num>
  <w:num w:numId="44">
    <w:abstractNumId w:val="3"/>
  </w:num>
  <w:num w:numId="45">
    <w:abstractNumId w:val="6"/>
  </w:num>
  <w:num w:numId="46">
    <w:abstractNumId w:val="30"/>
  </w:num>
  <w:num w:numId="47">
    <w:abstractNumId w:val="23"/>
  </w:num>
  <w:num w:numId="48">
    <w:abstractNumId w:val="8"/>
  </w:num>
  <w:num w:numId="49">
    <w:abstractNumId w:val="24"/>
  </w:num>
  <w:num w:numId="50">
    <w:abstractNumId w:val="32"/>
  </w:num>
  <w:num w:numId="51">
    <w:abstractNumId w:val="34"/>
  </w:num>
  <w:num w:numId="52">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363D"/>
    <w:rsid w:val="000002C1"/>
    <w:rsid w:val="0000043A"/>
    <w:rsid w:val="000004CB"/>
    <w:rsid w:val="00000513"/>
    <w:rsid w:val="00000814"/>
    <w:rsid w:val="00000868"/>
    <w:rsid w:val="00000C1E"/>
    <w:rsid w:val="00001C76"/>
    <w:rsid w:val="00001D74"/>
    <w:rsid w:val="000021C9"/>
    <w:rsid w:val="00002388"/>
    <w:rsid w:val="00002A18"/>
    <w:rsid w:val="00002A86"/>
    <w:rsid w:val="00002FBA"/>
    <w:rsid w:val="000036BC"/>
    <w:rsid w:val="000038FE"/>
    <w:rsid w:val="00003E1C"/>
    <w:rsid w:val="00003F5A"/>
    <w:rsid w:val="00004234"/>
    <w:rsid w:val="00004A5F"/>
    <w:rsid w:val="00004AD6"/>
    <w:rsid w:val="00004CE5"/>
    <w:rsid w:val="000059EB"/>
    <w:rsid w:val="00005A80"/>
    <w:rsid w:val="00005B40"/>
    <w:rsid w:val="00005E45"/>
    <w:rsid w:val="000069CF"/>
    <w:rsid w:val="00007088"/>
    <w:rsid w:val="000075A0"/>
    <w:rsid w:val="000078FF"/>
    <w:rsid w:val="00007B86"/>
    <w:rsid w:val="00007CCF"/>
    <w:rsid w:val="00007D44"/>
    <w:rsid w:val="0001035A"/>
    <w:rsid w:val="00011064"/>
    <w:rsid w:val="00011250"/>
    <w:rsid w:val="00011877"/>
    <w:rsid w:val="000118DB"/>
    <w:rsid w:val="00012227"/>
    <w:rsid w:val="000131D1"/>
    <w:rsid w:val="0001328A"/>
    <w:rsid w:val="000134B4"/>
    <w:rsid w:val="00013908"/>
    <w:rsid w:val="00013BF3"/>
    <w:rsid w:val="00013CD7"/>
    <w:rsid w:val="00013DBC"/>
    <w:rsid w:val="00013E98"/>
    <w:rsid w:val="00014018"/>
    <w:rsid w:val="0001407E"/>
    <w:rsid w:val="000142D5"/>
    <w:rsid w:val="00014A9F"/>
    <w:rsid w:val="00015430"/>
    <w:rsid w:val="00015727"/>
    <w:rsid w:val="00015838"/>
    <w:rsid w:val="000159BC"/>
    <w:rsid w:val="00015AFF"/>
    <w:rsid w:val="00015B5D"/>
    <w:rsid w:val="000165A0"/>
    <w:rsid w:val="00016B5E"/>
    <w:rsid w:val="00016F44"/>
    <w:rsid w:val="00017028"/>
    <w:rsid w:val="000172A5"/>
    <w:rsid w:val="00017604"/>
    <w:rsid w:val="000177F8"/>
    <w:rsid w:val="00017BF5"/>
    <w:rsid w:val="00017EB5"/>
    <w:rsid w:val="0002030F"/>
    <w:rsid w:val="00020594"/>
    <w:rsid w:val="0002071C"/>
    <w:rsid w:val="00020C93"/>
    <w:rsid w:val="00020D39"/>
    <w:rsid w:val="00020D5E"/>
    <w:rsid w:val="0002129E"/>
    <w:rsid w:val="000212BF"/>
    <w:rsid w:val="000215DC"/>
    <w:rsid w:val="00021855"/>
    <w:rsid w:val="000218FE"/>
    <w:rsid w:val="0002199E"/>
    <w:rsid w:val="000220A6"/>
    <w:rsid w:val="00022860"/>
    <w:rsid w:val="00022C53"/>
    <w:rsid w:val="000231A4"/>
    <w:rsid w:val="00023211"/>
    <w:rsid w:val="0002377D"/>
    <w:rsid w:val="00023E2E"/>
    <w:rsid w:val="00024061"/>
    <w:rsid w:val="000242D4"/>
    <w:rsid w:val="000244A3"/>
    <w:rsid w:val="00024552"/>
    <w:rsid w:val="00024A08"/>
    <w:rsid w:val="00024C27"/>
    <w:rsid w:val="00025122"/>
    <w:rsid w:val="0002594A"/>
    <w:rsid w:val="000259F5"/>
    <w:rsid w:val="00025ECC"/>
    <w:rsid w:val="00026596"/>
    <w:rsid w:val="00026BDB"/>
    <w:rsid w:val="00027135"/>
    <w:rsid w:val="000273E3"/>
    <w:rsid w:val="00027564"/>
    <w:rsid w:val="000276A9"/>
    <w:rsid w:val="000277FF"/>
    <w:rsid w:val="00027921"/>
    <w:rsid w:val="00027A93"/>
    <w:rsid w:val="00027BE2"/>
    <w:rsid w:val="000302AD"/>
    <w:rsid w:val="0003037F"/>
    <w:rsid w:val="00030473"/>
    <w:rsid w:val="00030729"/>
    <w:rsid w:val="00030E9F"/>
    <w:rsid w:val="000319D5"/>
    <w:rsid w:val="00031AD7"/>
    <w:rsid w:val="00031B11"/>
    <w:rsid w:val="00032050"/>
    <w:rsid w:val="000322CF"/>
    <w:rsid w:val="00032376"/>
    <w:rsid w:val="00032473"/>
    <w:rsid w:val="00032495"/>
    <w:rsid w:val="00032717"/>
    <w:rsid w:val="00032A5C"/>
    <w:rsid w:val="00032CE4"/>
    <w:rsid w:val="000332E6"/>
    <w:rsid w:val="00033564"/>
    <w:rsid w:val="000338B0"/>
    <w:rsid w:val="00033A0F"/>
    <w:rsid w:val="00033D67"/>
    <w:rsid w:val="000340E2"/>
    <w:rsid w:val="000341B5"/>
    <w:rsid w:val="000341C9"/>
    <w:rsid w:val="0003426D"/>
    <w:rsid w:val="00034760"/>
    <w:rsid w:val="0003503F"/>
    <w:rsid w:val="000352AD"/>
    <w:rsid w:val="00035785"/>
    <w:rsid w:val="000357A9"/>
    <w:rsid w:val="00036DA1"/>
    <w:rsid w:val="00036FD8"/>
    <w:rsid w:val="0003710A"/>
    <w:rsid w:val="00037347"/>
    <w:rsid w:val="00037982"/>
    <w:rsid w:val="00037D63"/>
    <w:rsid w:val="00040677"/>
    <w:rsid w:val="00041008"/>
    <w:rsid w:val="0004107A"/>
    <w:rsid w:val="00041F32"/>
    <w:rsid w:val="0004220C"/>
    <w:rsid w:val="000422F6"/>
    <w:rsid w:val="00042391"/>
    <w:rsid w:val="0004256B"/>
    <w:rsid w:val="000425C5"/>
    <w:rsid w:val="000427F5"/>
    <w:rsid w:val="00042AB4"/>
    <w:rsid w:val="00042CDB"/>
    <w:rsid w:val="00044034"/>
    <w:rsid w:val="0004439F"/>
    <w:rsid w:val="00044734"/>
    <w:rsid w:val="0004492F"/>
    <w:rsid w:val="00044CE0"/>
    <w:rsid w:val="0004555F"/>
    <w:rsid w:val="00045D1F"/>
    <w:rsid w:val="00045E79"/>
    <w:rsid w:val="00045F7D"/>
    <w:rsid w:val="000464D9"/>
    <w:rsid w:val="00046F88"/>
    <w:rsid w:val="00046F9E"/>
    <w:rsid w:val="00047B01"/>
    <w:rsid w:val="00047BB8"/>
    <w:rsid w:val="00047D70"/>
    <w:rsid w:val="00047E26"/>
    <w:rsid w:val="000507D5"/>
    <w:rsid w:val="00050A22"/>
    <w:rsid w:val="00050A42"/>
    <w:rsid w:val="00050A75"/>
    <w:rsid w:val="00051D9B"/>
    <w:rsid w:val="00051F2D"/>
    <w:rsid w:val="0005205D"/>
    <w:rsid w:val="00052C63"/>
    <w:rsid w:val="00053146"/>
    <w:rsid w:val="000531C9"/>
    <w:rsid w:val="00053DE4"/>
    <w:rsid w:val="00053F0D"/>
    <w:rsid w:val="00054429"/>
    <w:rsid w:val="000555D6"/>
    <w:rsid w:val="00055830"/>
    <w:rsid w:val="000558D9"/>
    <w:rsid w:val="00055A6B"/>
    <w:rsid w:val="00055ABB"/>
    <w:rsid w:val="00055B64"/>
    <w:rsid w:val="00055D29"/>
    <w:rsid w:val="00055F68"/>
    <w:rsid w:val="000562CD"/>
    <w:rsid w:val="00056A07"/>
    <w:rsid w:val="00056CB1"/>
    <w:rsid w:val="00057347"/>
    <w:rsid w:val="000573EC"/>
    <w:rsid w:val="0005743C"/>
    <w:rsid w:val="000574EF"/>
    <w:rsid w:val="00057BFC"/>
    <w:rsid w:val="00057D6B"/>
    <w:rsid w:val="0006005C"/>
    <w:rsid w:val="00060DAB"/>
    <w:rsid w:val="000611CA"/>
    <w:rsid w:val="00061334"/>
    <w:rsid w:val="000616A8"/>
    <w:rsid w:val="00061AF3"/>
    <w:rsid w:val="00061D14"/>
    <w:rsid w:val="0006234E"/>
    <w:rsid w:val="000624DD"/>
    <w:rsid w:val="00062941"/>
    <w:rsid w:val="00062B00"/>
    <w:rsid w:val="00062E59"/>
    <w:rsid w:val="000639AA"/>
    <w:rsid w:val="000639D2"/>
    <w:rsid w:val="00064637"/>
    <w:rsid w:val="00064751"/>
    <w:rsid w:val="00064B3A"/>
    <w:rsid w:val="00064BC6"/>
    <w:rsid w:val="000650AD"/>
    <w:rsid w:val="00065642"/>
    <w:rsid w:val="00065726"/>
    <w:rsid w:val="00065738"/>
    <w:rsid w:val="00065D58"/>
    <w:rsid w:val="000662BA"/>
    <w:rsid w:val="0006685E"/>
    <w:rsid w:val="00066F16"/>
    <w:rsid w:val="00066F62"/>
    <w:rsid w:val="00067113"/>
    <w:rsid w:val="000700F0"/>
    <w:rsid w:val="00070191"/>
    <w:rsid w:val="000703A2"/>
    <w:rsid w:val="000706FE"/>
    <w:rsid w:val="00070DF0"/>
    <w:rsid w:val="00071C61"/>
    <w:rsid w:val="00071E50"/>
    <w:rsid w:val="00071EF4"/>
    <w:rsid w:val="00072296"/>
    <w:rsid w:val="00072F1F"/>
    <w:rsid w:val="00072F80"/>
    <w:rsid w:val="00073061"/>
    <w:rsid w:val="0007307C"/>
    <w:rsid w:val="00073211"/>
    <w:rsid w:val="00073455"/>
    <w:rsid w:val="0007347F"/>
    <w:rsid w:val="000734EF"/>
    <w:rsid w:val="00074006"/>
    <w:rsid w:val="00074171"/>
    <w:rsid w:val="00074258"/>
    <w:rsid w:val="00074523"/>
    <w:rsid w:val="0007465D"/>
    <w:rsid w:val="00074C10"/>
    <w:rsid w:val="00075257"/>
    <w:rsid w:val="0007532D"/>
    <w:rsid w:val="00075648"/>
    <w:rsid w:val="000756D2"/>
    <w:rsid w:val="000756E4"/>
    <w:rsid w:val="0007581A"/>
    <w:rsid w:val="000759D3"/>
    <w:rsid w:val="00075A2A"/>
    <w:rsid w:val="00075EA9"/>
    <w:rsid w:val="0007634C"/>
    <w:rsid w:val="00076615"/>
    <w:rsid w:val="00076D8B"/>
    <w:rsid w:val="00077239"/>
    <w:rsid w:val="000772E3"/>
    <w:rsid w:val="0007756D"/>
    <w:rsid w:val="00077CB8"/>
    <w:rsid w:val="00080087"/>
    <w:rsid w:val="000801DE"/>
    <w:rsid w:val="000806E2"/>
    <w:rsid w:val="00080915"/>
    <w:rsid w:val="00080BA6"/>
    <w:rsid w:val="0008111B"/>
    <w:rsid w:val="000817E6"/>
    <w:rsid w:val="000818E4"/>
    <w:rsid w:val="00081AE9"/>
    <w:rsid w:val="00081E3A"/>
    <w:rsid w:val="000824A7"/>
    <w:rsid w:val="000824C3"/>
    <w:rsid w:val="00082520"/>
    <w:rsid w:val="00082A2B"/>
    <w:rsid w:val="00082AC2"/>
    <w:rsid w:val="00083367"/>
    <w:rsid w:val="0008354F"/>
    <w:rsid w:val="000836AE"/>
    <w:rsid w:val="000838D8"/>
    <w:rsid w:val="000840AC"/>
    <w:rsid w:val="0008462C"/>
    <w:rsid w:val="00084976"/>
    <w:rsid w:val="00086092"/>
    <w:rsid w:val="00086783"/>
    <w:rsid w:val="00087455"/>
    <w:rsid w:val="00087771"/>
    <w:rsid w:val="00087C06"/>
    <w:rsid w:val="00087C56"/>
    <w:rsid w:val="00087DA6"/>
    <w:rsid w:val="00087F0B"/>
    <w:rsid w:val="00090433"/>
    <w:rsid w:val="000904C7"/>
    <w:rsid w:val="000905E7"/>
    <w:rsid w:val="00090CFF"/>
    <w:rsid w:val="0009143F"/>
    <w:rsid w:val="0009147B"/>
    <w:rsid w:val="000914C8"/>
    <w:rsid w:val="00091A02"/>
    <w:rsid w:val="00091BA6"/>
    <w:rsid w:val="00092398"/>
    <w:rsid w:val="0009239A"/>
    <w:rsid w:val="000929E3"/>
    <w:rsid w:val="00092AC8"/>
    <w:rsid w:val="00092E5B"/>
    <w:rsid w:val="0009301D"/>
    <w:rsid w:val="0009318E"/>
    <w:rsid w:val="0009376C"/>
    <w:rsid w:val="000937BF"/>
    <w:rsid w:val="000939A2"/>
    <w:rsid w:val="000944DD"/>
    <w:rsid w:val="00094B05"/>
    <w:rsid w:val="00094F43"/>
    <w:rsid w:val="00094F69"/>
    <w:rsid w:val="000957C3"/>
    <w:rsid w:val="0009595D"/>
    <w:rsid w:val="00095A64"/>
    <w:rsid w:val="00095C9F"/>
    <w:rsid w:val="00096654"/>
    <w:rsid w:val="000969F8"/>
    <w:rsid w:val="00096AE0"/>
    <w:rsid w:val="00097CFB"/>
    <w:rsid w:val="00097F03"/>
    <w:rsid w:val="000A0119"/>
    <w:rsid w:val="000A0352"/>
    <w:rsid w:val="000A0B7C"/>
    <w:rsid w:val="000A0F66"/>
    <w:rsid w:val="000A1AC4"/>
    <w:rsid w:val="000A1D41"/>
    <w:rsid w:val="000A2959"/>
    <w:rsid w:val="000A2EB1"/>
    <w:rsid w:val="000A3546"/>
    <w:rsid w:val="000A3629"/>
    <w:rsid w:val="000A3739"/>
    <w:rsid w:val="000A3D2C"/>
    <w:rsid w:val="000A426E"/>
    <w:rsid w:val="000A4330"/>
    <w:rsid w:val="000A46D2"/>
    <w:rsid w:val="000A5220"/>
    <w:rsid w:val="000A53B8"/>
    <w:rsid w:val="000A583E"/>
    <w:rsid w:val="000A59E0"/>
    <w:rsid w:val="000A5A3A"/>
    <w:rsid w:val="000A5B51"/>
    <w:rsid w:val="000A5B94"/>
    <w:rsid w:val="000A5C20"/>
    <w:rsid w:val="000A5DD7"/>
    <w:rsid w:val="000A5EB2"/>
    <w:rsid w:val="000A5F86"/>
    <w:rsid w:val="000A63BC"/>
    <w:rsid w:val="000A6935"/>
    <w:rsid w:val="000A698B"/>
    <w:rsid w:val="000A6BB1"/>
    <w:rsid w:val="000A6D90"/>
    <w:rsid w:val="000A6E01"/>
    <w:rsid w:val="000A7338"/>
    <w:rsid w:val="000A755A"/>
    <w:rsid w:val="000A75FC"/>
    <w:rsid w:val="000A79AC"/>
    <w:rsid w:val="000A7C7F"/>
    <w:rsid w:val="000B02FB"/>
    <w:rsid w:val="000B09A6"/>
    <w:rsid w:val="000B0B11"/>
    <w:rsid w:val="000B186E"/>
    <w:rsid w:val="000B1B7A"/>
    <w:rsid w:val="000B1E92"/>
    <w:rsid w:val="000B2531"/>
    <w:rsid w:val="000B2DC7"/>
    <w:rsid w:val="000B2E6B"/>
    <w:rsid w:val="000B2F21"/>
    <w:rsid w:val="000B31A9"/>
    <w:rsid w:val="000B31B3"/>
    <w:rsid w:val="000B3577"/>
    <w:rsid w:val="000B3B26"/>
    <w:rsid w:val="000B3C84"/>
    <w:rsid w:val="000B508D"/>
    <w:rsid w:val="000B52B8"/>
    <w:rsid w:val="000B539B"/>
    <w:rsid w:val="000B595E"/>
    <w:rsid w:val="000B5B0D"/>
    <w:rsid w:val="000B5E96"/>
    <w:rsid w:val="000B632A"/>
    <w:rsid w:val="000B6594"/>
    <w:rsid w:val="000B66FA"/>
    <w:rsid w:val="000B71A2"/>
    <w:rsid w:val="000B78C3"/>
    <w:rsid w:val="000B7A8F"/>
    <w:rsid w:val="000B7B60"/>
    <w:rsid w:val="000B7B93"/>
    <w:rsid w:val="000B7FB1"/>
    <w:rsid w:val="000C0120"/>
    <w:rsid w:val="000C079E"/>
    <w:rsid w:val="000C1600"/>
    <w:rsid w:val="000C18F4"/>
    <w:rsid w:val="000C2411"/>
    <w:rsid w:val="000C270B"/>
    <w:rsid w:val="000C2B1A"/>
    <w:rsid w:val="000C2C68"/>
    <w:rsid w:val="000C2D34"/>
    <w:rsid w:val="000C2EC4"/>
    <w:rsid w:val="000C375A"/>
    <w:rsid w:val="000C3D15"/>
    <w:rsid w:val="000C3D3A"/>
    <w:rsid w:val="000C4B9E"/>
    <w:rsid w:val="000C4BC9"/>
    <w:rsid w:val="000C50CE"/>
    <w:rsid w:val="000C518A"/>
    <w:rsid w:val="000C5522"/>
    <w:rsid w:val="000C566E"/>
    <w:rsid w:val="000C6719"/>
    <w:rsid w:val="000C6C1A"/>
    <w:rsid w:val="000C6EA7"/>
    <w:rsid w:val="000C6F72"/>
    <w:rsid w:val="000C7726"/>
    <w:rsid w:val="000C7835"/>
    <w:rsid w:val="000C7881"/>
    <w:rsid w:val="000C7A2D"/>
    <w:rsid w:val="000D02A8"/>
    <w:rsid w:val="000D05B9"/>
    <w:rsid w:val="000D0AC8"/>
    <w:rsid w:val="000D0BDF"/>
    <w:rsid w:val="000D0C1B"/>
    <w:rsid w:val="000D10B5"/>
    <w:rsid w:val="000D1440"/>
    <w:rsid w:val="000D1651"/>
    <w:rsid w:val="000D1B6A"/>
    <w:rsid w:val="000D1C6A"/>
    <w:rsid w:val="000D2303"/>
    <w:rsid w:val="000D25C1"/>
    <w:rsid w:val="000D296D"/>
    <w:rsid w:val="000D2B5D"/>
    <w:rsid w:val="000D2D77"/>
    <w:rsid w:val="000D2E1C"/>
    <w:rsid w:val="000D2EA0"/>
    <w:rsid w:val="000D2F3C"/>
    <w:rsid w:val="000D3310"/>
    <w:rsid w:val="000D3398"/>
    <w:rsid w:val="000D38E6"/>
    <w:rsid w:val="000D3CD6"/>
    <w:rsid w:val="000D43B0"/>
    <w:rsid w:val="000D4679"/>
    <w:rsid w:val="000D46B2"/>
    <w:rsid w:val="000D4C78"/>
    <w:rsid w:val="000D5225"/>
    <w:rsid w:val="000D553A"/>
    <w:rsid w:val="000D5E1E"/>
    <w:rsid w:val="000D5E71"/>
    <w:rsid w:val="000D606E"/>
    <w:rsid w:val="000D659B"/>
    <w:rsid w:val="000D6814"/>
    <w:rsid w:val="000D6F23"/>
    <w:rsid w:val="000D6FA1"/>
    <w:rsid w:val="000D747D"/>
    <w:rsid w:val="000E01A4"/>
    <w:rsid w:val="000E0997"/>
    <w:rsid w:val="000E09D6"/>
    <w:rsid w:val="000E0A07"/>
    <w:rsid w:val="000E0F5A"/>
    <w:rsid w:val="000E109B"/>
    <w:rsid w:val="000E1428"/>
    <w:rsid w:val="000E158D"/>
    <w:rsid w:val="000E174B"/>
    <w:rsid w:val="000E1F38"/>
    <w:rsid w:val="000E2108"/>
    <w:rsid w:val="000E2160"/>
    <w:rsid w:val="000E2516"/>
    <w:rsid w:val="000E2AD4"/>
    <w:rsid w:val="000E2BF9"/>
    <w:rsid w:val="000E2EA9"/>
    <w:rsid w:val="000E3053"/>
    <w:rsid w:val="000E3059"/>
    <w:rsid w:val="000E313C"/>
    <w:rsid w:val="000E3584"/>
    <w:rsid w:val="000E37E2"/>
    <w:rsid w:val="000E3806"/>
    <w:rsid w:val="000E3A8E"/>
    <w:rsid w:val="000E4CDF"/>
    <w:rsid w:val="000E5141"/>
    <w:rsid w:val="000E51E5"/>
    <w:rsid w:val="000E59AA"/>
    <w:rsid w:val="000E5D68"/>
    <w:rsid w:val="000E649F"/>
    <w:rsid w:val="000E6CC9"/>
    <w:rsid w:val="000E797A"/>
    <w:rsid w:val="000F0264"/>
    <w:rsid w:val="000F04D9"/>
    <w:rsid w:val="000F0AEF"/>
    <w:rsid w:val="000F0CB3"/>
    <w:rsid w:val="000F0F44"/>
    <w:rsid w:val="000F1B57"/>
    <w:rsid w:val="000F1B5F"/>
    <w:rsid w:val="000F2047"/>
    <w:rsid w:val="000F277C"/>
    <w:rsid w:val="000F2A6B"/>
    <w:rsid w:val="000F2E14"/>
    <w:rsid w:val="000F2E62"/>
    <w:rsid w:val="000F3E5A"/>
    <w:rsid w:val="000F3F3E"/>
    <w:rsid w:val="000F40E7"/>
    <w:rsid w:val="000F4384"/>
    <w:rsid w:val="000F4856"/>
    <w:rsid w:val="000F4E79"/>
    <w:rsid w:val="000F5969"/>
    <w:rsid w:val="000F5B0A"/>
    <w:rsid w:val="000F5B20"/>
    <w:rsid w:val="000F5BE2"/>
    <w:rsid w:val="000F5CAB"/>
    <w:rsid w:val="000F673D"/>
    <w:rsid w:val="000F68B6"/>
    <w:rsid w:val="000F6ACD"/>
    <w:rsid w:val="000F6E01"/>
    <w:rsid w:val="000F723F"/>
    <w:rsid w:val="000F7814"/>
    <w:rsid w:val="000F7B6F"/>
    <w:rsid w:val="000F7D2F"/>
    <w:rsid w:val="000F7FD5"/>
    <w:rsid w:val="00100014"/>
    <w:rsid w:val="00100628"/>
    <w:rsid w:val="001011CC"/>
    <w:rsid w:val="001013BB"/>
    <w:rsid w:val="00101431"/>
    <w:rsid w:val="00101E75"/>
    <w:rsid w:val="00102160"/>
    <w:rsid w:val="00102717"/>
    <w:rsid w:val="001031C7"/>
    <w:rsid w:val="0010374D"/>
    <w:rsid w:val="00103DE9"/>
    <w:rsid w:val="001046B3"/>
    <w:rsid w:val="0010489F"/>
    <w:rsid w:val="00105312"/>
    <w:rsid w:val="00105DDE"/>
    <w:rsid w:val="001060C5"/>
    <w:rsid w:val="001062E0"/>
    <w:rsid w:val="00106456"/>
    <w:rsid w:val="00106C70"/>
    <w:rsid w:val="00106D54"/>
    <w:rsid w:val="001073DC"/>
    <w:rsid w:val="00107776"/>
    <w:rsid w:val="001079ED"/>
    <w:rsid w:val="00107C7B"/>
    <w:rsid w:val="00107CD7"/>
    <w:rsid w:val="00107E79"/>
    <w:rsid w:val="00107FD2"/>
    <w:rsid w:val="00110079"/>
    <w:rsid w:val="0011099E"/>
    <w:rsid w:val="00110B4E"/>
    <w:rsid w:val="0011136A"/>
    <w:rsid w:val="00111463"/>
    <w:rsid w:val="0011153E"/>
    <w:rsid w:val="001119A3"/>
    <w:rsid w:val="00111F8E"/>
    <w:rsid w:val="0011226C"/>
    <w:rsid w:val="00112338"/>
    <w:rsid w:val="001126D1"/>
    <w:rsid w:val="001129F2"/>
    <w:rsid w:val="00112BE7"/>
    <w:rsid w:val="00113B7A"/>
    <w:rsid w:val="00113E3D"/>
    <w:rsid w:val="0011420B"/>
    <w:rsid w:val="0011433E"/>
    <w:rsid w:val="0011470B"/>
    <w:rsid w:val="00114A4F"/>
    <w:rsid w:val="001150AD"/>
    <w:rsid w:val="0011515B"/>
    <w:rsid w:val="00115943"/>
    <w:rsid w:val="00115C98"/>
    <w:rsid w:val="00115F37"/>
    <w:rsid w:val="001168FC"/>
    <w:rsid w:val="001169CF"/>
    <w:rsid w:val="00116A4E"/>
    <w:rsid w:val="00116DA6"/>
    <w:rsid w:val="00117617"/>
    <w:rsid w:val="0012005E"/>
    <w:rsid w:val="001204BD"/>
    <w:rsid w:val="00120574"/>
    <w:rsid w:val="00120C60"/>
    <w:rsid w:val="00120D89"/>
    <w:rsid w:val="00120FAA"/>
    <w:rsid w:val="001212C4"/>
    <w:rsid w:val="00121FA7"/>
    <w:rsid w:val="00122138"/>
    <w:rsid w:val="001222B2"/>
    <w:rsid w:val="00122948"/>
    <w:rsid w:val="0012294E"/>
    <w:rsid w:val="001231EC"/>
    <w:rsid w:val="00123A3E"/>
    <w:rsid w:val="00123D8B"/>
    <w:rsid w:val="00123DBF"/>
    <w:rsid w:val="0012429C"/>
    <w:rsid w:val="0012437F"/>
    <w:rsid w:val="001245E9"/>
    <w:rsid w:val="00124B9E"/>
    <w:rsid w:val="00125234"/>
    <w:rsid w:val="0012595A"/>
    <w:rsid w:val="00125BA5"/>
    <w:rsid w:val="00126295"/>
    <w:rsid w:val="00126560"/>
    <w:rsid w:val="001265E6"/>
    <w:rsid w:val="001268E3"/>
    <w:rsid w:val="00126E61"/>
    <w:rsid w:val="0012718E"/>
    <w:rsid w:val="00130186"/>
    <w:rsid w:val="0013031B"/>
    <w:rsid w:val="00130C69"/>
    <w:rsid w:val="00131333"/>
    <w:rsid w:val="00131B5F"/>
    <w:rsid w:val="00131D44"/>
    <w:rsid w:val="00131E2A"/>
    <w:rsid w:val="00132339"/>
    <w:rsid w:val="00132743"/>
    <w:rsid w:val="001327E1"/>
    <w:rsid w:val="00132825"/>
    <w:rsid w:val="0013295B"/>
    <w:rsid w:val="00132B5E"/>
    <w:rsid w:val="0013313B"/>
    <w:rsid w:val="00134070"/>
    <w:rsid w:val="001340CC"/>
    <w:rsid w:val="00134495"/>
    <w:rsid w:val="001345CA"/>
    <w:rsid w:val="001346DB"/>
    <w:rsid w:val="001349BF"/>
    <w:rsid w:val="00134A73"/>
    <w:rsid w:val="00134C37"/>
    <w:rsid w:val="00134CD5"/>
    <w:rsid w:val="00135527"/>
    <w:rsid w:val="00135E9E"/>
    <w:rsid w:val="001364FC"/>
    <w:rsid w:val="00136F5C"/>
    <w:rsid w:val="0013734F"/>
    <w:rsid w:val="00137769"/>
    <w:rsid w:val="00137D09"/>
    <w:rsid w:val="0014011C"/>
    <w:rsid w:val="00141488"/>
    <w:rsid w:val="00141B41"/>
    <w:rsid w:val="00142168"/>
    <w:rsid w:val="0014222A"/>
    <w:rsid w:val="00142276"/>
    <w:rsid w:val="0014261C"/>
    <w:rsid w:val="00142AFA"/>
    <w:rsid w:val="00142D54"/>
    <w:rsid w:val="00143425"/>
    <w:rsid w:val="00143C88"/>
    <w:rsid w:val="0014418E"/>
    <w:rsid w:val="0014431B"/>
    <w:rsid w:val="0014464B"/>
    <w:rsid w:val="00144705"/>
    <w:rsid w:val="001448B6"/>
    <w:rsid w:val="00144976"/>
    <w:rsid w:val="00144990"/>
    <w:rsid w:val="00144AF9"/>
    <w:rsid w:val="00144D4E"/>
    <w:rsid w:val="001451C3"/>
    <w:rsid w:val="00145676"/>
    <w:rsid w:val="00145716"/>
    <w:rsid w:val="00145DA2"/>
    <w:rsid w:val="00146270"/>
    <w:rsid w:val="0014678C"/>
    <w:rsid w:val="00146A11"/>
    <w:rsid w:val="00146FF5"/>
    <w:rsid w:val="00147262"/>
    <w:rsid w:val="00147574"/>
    <w:rsid w:val="00147893"/>
    <w:rsid w:val="00147A5A"/>
    <w:rsid w:val="00147E70"/>
    <w:rsid w:val="00150094"/>
    <w:rsid w:val="001500EE"/>
    <w:rsid w:val="00150626"/>
    <w:rsid w:val="001506F4"/>
    <w:rsid w:val="00151000"/>
    <w:rsid w:val="00151095"/>
    <w:rsid w:val="00151225"/>
    <w:rsid w:val="00151272"/>
    <w:rsid w:val="001517D2"/>
    <w:rsid w:val="00151B6A"/>
    <w:rsid w:val="0015204C"/>
    <w:rsid w:val="00152882"/>
    <w:rsid w:val="001528B9"/>
    <w:rsid w:val="00152929"/>
    <w:rsid w:val="00152C74"/>
    <w:rsid w:val="00152CD2"/>
    <w:rsid w:val="0015350B"/>
    <w:rsid w:val="001535C6"/>
    <w:rsid w:val="00153B4E"/>
    <w:rsid w:val="00153B7C"/>
    <w:rsid w:val="00153E4C"/>
    <w:rsid w:val="00154319"/>
    <w:rsid w:val="001549B4"/>
    <w:rsid w:val="00154BCD"/>
    <w:rsid w:val="00154C5A"/>
    <w:rsid w:val="00154DC7"/>
    <w:rsid w:val="00154E55"/>
    <w:rsid w:val="0015508F"/>
    <w:rsid w:val="0015543A"/>
    <w:rsid w:val="001558D9"/>
    <w:rsid w:val="00155CAD"/>
    <w:rsid w:val="0015642E"/>
    <w:rsid w:val="00156F80"/>
    <w:rsid w:val="00157246"/>
    <w:rsid w:val="0015758D"/>
    <w:rsid w:val="001578AB"/>
    <w:rsid w:val="001579D8"/>
    <w:rsid w:val="00157C5B"/>
    <w:rsid w:val="00160637"/>
    <w:rsid w:val="001612EA"/>
    <w:rsid w:val="00161632"/>
    <w:rsid w:val="00161640"/>
    <w:rsid w:val="00161B2B"/>
    <w:rsid w:val="00161EB8"/>
    <w:rsid w:val="001622D4"/>
    <w:rsid w:val="00162384"/>
    <w:rsid w:val="001628C0"/>
    <w:rsid w:val="00162B92"/>
    <w:rsid w:val="00162BED"/>
    <w:rsid w:val="00163182"/>
    <w:rsid w:val="00163464"/>
    <w:rsid w:val="001641BD"/>
    <w:rsid w:val="001645EB"/>
    <w:rsid w:val="00164F49"/>
    <w:rsid w:val="0016505F"/>
    <w:rsid w:val="00165166"/>
    <w:rsid w:val="001654DF"/>
    <w:rsid w:val="001659EE"/>
    <w:rsid w:val="00165ADD"/>
    <w:rsid w:val="00165F55"/>
    <w:rsid w:val="001660B2"/>
    <w:rsid w:val="0016646F"/>
    <w:rsid w:val="00166559"/>
    <w:rsid w:val="00166A8A"/>
    <w:rsid w:val="00166C39"/>
    <w:rsid w:val="0016700F"/>
    <w:rsid w:val="0016750F"/>
    <w:rsid w:val="00167B32"/>
    <w:rsid w:val="00167F47"/>
    <w:rsid w:val="00167F85"/>
    <w:rsid w:val="00170035"/>
    <w:rsid w:val="00170606"/>
    <w:rsid w:val="00170986"/>
    <w:rsid w:val="00170ECA"/>
    <w:rsid w:val="00171095"/>
    <w:rsid w:val="00172318"/>
    <w:rsid w:val="00172322"/>
    <w:rsid w:val="00172920"/>
    <w:rsid w:val="00172A23"/>
    <w:rsid w:val="00172BB6"/>
    <w:rsid w:val="00172E2F"/>
    <w:rsid w:val="001735A2"/>
    <w:rsid w:val="0017382C"/>
    <w:rsid w:val="00173CEF"/>
    <w:rsid w:val="00173E0C"/>
    <w:rsid w:val="001744E4"/>
    <w:rsid w:val="0017485D"/>
    <w:rsid w:val="00174FD6"/>
    <w:rsid w:val="00175277"/>
    <w:rsid w:val="001752EF"/>
    <w:rsid w:val="00175CB8"/>
    <w:rsid w:val="001763D6"/>
    <w:rsid w:val="00176A10"/>
    <w:rsid w:val="00176BAB"/>
    <w:rsid w:val="00176F50"/>
    <w:rsid w:val="0017719A"/>
    <w:rsid w:val="00180108"/>
    <w:rsid w:val="00180610"/>
    <w:rsid w:val="001806BE"/>
    <w:rsid w:val="0018089F"/>
    <w:rsid w:val="00180D65"/>
    <w:rsid w:val="00180E8B"/>
    <w:rsid w:val="001813ED"/>
    <w:rsid w:val="001817FA"/>
    <w:rsid w:val="001818CD"/>
    <w:rsid w:val="00181901"/>
    <w:rsid w:val="00181EE3"/>
    <w:rsid w:val="001827B1"/>
    <w:rsid w:val="00182901"/>
    <w:rsid w:val="00182C9F"/>
    <w:rsid w:val="001831FF"/>
    <w:rsid w:val="001834E0"/>
    <w:rsid w:val="0018372D"/>
    <w:rsid w:val="001837E0"/>
    <w:rsid w:val="001839E9"/>
    <w:rsid w:val="00183BE2"/>
    <w:rsid w:val="00183C6B"/>
    <w:rsid w:val="0018409E"/>
    <w:rsid w:val="00184103"/>
    <w:rsid w:val="00184B0D"/>
    <w:rsid w:val="00184BAB"/>
    <w:rsid w:val="00185069"/>
    <w:rsid w:val="001851AB"/>
    <w:rsid w:val="0018572A"/>
    <w:rsid w:val="001859E0"/>
    <w:rsid w:val="001864C4"/>
    <w:rsid w:val="001865AA"/>
    <w:rsid w:val="0018713F"/>
    <w:rsid w:val="001875EA"/>
    <w:rsid w:val="001875F9"/>
    <w:rsid w:val="00187BA9"/>
    <w:rsid w:val="00190421"/>
    <w:rsid w:val="00190439"/>
    <w:rsid w:val="001909D3"/>
    <w:rsid w:val="00190DF0"/>
    <w:rsid w:val="001923B6"/>
    <w:rsid w:val="00192837"/>
    <w:rsid w:val="001929B0"/>
    <w:rsid w:val="00192AB1"/>
    <w:rsid w:val="00192FA8"/>
    <w:rsid w:val="001932F4"/>
    <w:rsid w:val="001932F6"/>
    <w:rsid w:val="00193463"/>
    <w:rsid w:val="00193CD0"/>
    <w:rsid w:val="00193DA8"/>
    <w:rsid w:val="0019454C"/>
    <w:rsid w:val="00194791"/>
    <w:rsid w:val="001947A7"/>
    <w:rsid w:val="00194BEC"/>
    <w:rsid w:val="00194EE2"/>
    <w:rsid w:val="00194F90"/>
    <w:rsid w:val="00194FDF"/>
    <w:rsid w:val="001951A4"/>
    <w:rsid w:val="001951E0"/>
    <w:rsid w:val="0019564D"/>
    <w:rsid w:val="001956FD"/>
    <w:rsid w:val="001957DF"/>
    <w:rsid w:val="00195BC1"/>
    <w:rsid w:val="00195F9C"/>
    <w:rsid w:val="00196615"/>
    <w:rsid w:val="00196CB6"/>
    <w:rsid w:val="001974BA"/>
    <w:rsid w:val="0019779A"/>
    <w:rsid w:val="001978CA"/>
    <w:rsid w:val="00197B62"/>
    <w:rsid w:val="00197FF8"/>
    <w:rsid w:val="001A0289"/>
    <w:rsid w:val="001A0775"/>
    <w:rsid w:val="001A09D1"/>
    <w:rsid w:val="001A11FA"/>
    <w:rsid w:val="001A1399"/>
    <w:rsid w:val="001A13D8"/>
    <w:rsid w:val="001A160B"/>
    <w:rsid w:val="001A1621"/>
    <w:rsid w:val="001A1B7E"/>
    <w:rsid w:val="001A1DE7"/>
    <w:rsid w:val="001A1F97"/>
    <w:rsid w:val="001A2E4D"/>
    <w:rsid w:val="001A35A8"/>
    <w:rsid w:val="001A387C"/>
    <w:rsid w:val="001A3BD5"/>
    <w:rsid w:val="001A3DC8"/>
    <w:rsid w:val="001A3E2E"/>
    <w:rsid w:val="001A3ECD"/>
    <w:rsid w:val="001A4217"/>
    <w:rsid w:val="001A423D"/>
    <w:rsid w:val="001A4398"/>
    <w:rsid w:val="001A46E2"/>
    <w:rsid w:val="001A4F08"/>
    <w:rsid w:val="001A5137"/>
    <w:rsid w:val="001A5685"/>
    <w:rsid w:val="001A5895"/>
    <w:rsid w:val="001A5966"/>
    <w:rsid w:val="001A5ACE"/>
    <w:rsid w:val="001A5B44"/>
    <w:rsid w:val="001A5F9D"/>
    <w:rsid w:val="001A623E"/>
    <w:rsid w:val="001A68B2"/>
    <w:rsid w:val="001A6D1C"/>
    <w:rsid w:val="001A7406"/>
    <w:rsid w:val="001A7527"/>
    <w:rsid w:val="001A75FC"/>
    <w:rsid w:val="001A771D"/>
    <w:rsid w:val="001A7749"/>
    <w:rsid w:val="001A77AC"/>
    <w:rsid w:val="001A7AB5"/>
    <w:rsid w:val="001A7E01"/>
    <w:rsid w:val="001B011D"/>
    <w:rsid w:val="001B02F2"/>
    <w:rsid w:val="001B036C"/>
    <w:rsid w:val="001B0404"/>
    <w:rsid w:val="001B0478"/>
    <w:rsid w:val="001B06A8"/>
    <w:rsid w:val="001B0778"/>
    <w:rsid w:val="001B0D78"/>
    <w:rsid w:val="001B0E14"/>
    <w:rsid w:val="001B0E57"/>
    <w:rsid w:val="001B0E82"/>
    <w:rsid w:val="001B169B"/>
    <w:rsid w:val="001B1C34"/>
    <w:rsid w:val="001B1C35"/>
    <w:rsid w:val="001B24F4"/>
    <w:rsid w:val="001B3019"/>
    <w:rsid w:val="001B33E5"/>
    <w:rsid w:val="001B34D1"/>
    <w:rsid w:val="001B3653"/>
    <w:rsid w:val="001B3E6C"/>
    <w:rsid w:val="001B4243"/>
    <w:rsid w:val="001B45EC"/>
    <w:rsid w:val="001B4E13"/>
    <w:rsid w:val="001B5202"/>
    <w:rsid w:val="001B6EB1"/>
    <w:rsid w:val="001B7719"/>
    <w:rsid w:val="001C0407"/>
    <w:rsid w:val="001C0A13"/>
    <w:rsid w:val="001C0DF2"/>
    <w:rsid w:val="001C0FAA"/>
    <w:rsid w:val="001C10C4"/>
    <w:rsid w:val="001C10FE"/>
    <w:rsid w:val="001C1CEE"/>
    <w:rsid w:val="001C20D4"/>
    <w:rsid w:val="001C2201"/>
    <w:rsid w:val="001C2318"/>
    <w:rsid w:val="001C241D"/>
    <w:rsid w:val="001C26AB"/>
    <w:rsid w:val="001C2D83"/>
    <w:rsid w:val="001C2ED9"/>
    <w:rsid w:val="001C3019"/>
    <w:rsid w:val="001C3920"/>
    <w:rsid w:val="001C3A05"/>
    <w:rsid w:val="001C3DDD"/>
    <w:rsid w:val="001C49A6"/>
    <w:rsid w:val="001C4E50"/>
    <w:rsid w:val="001C51F0"/>
    <w:rsid w:val="001C5BA1"/>
    <w:rsid w:val="001C5D70"/>
    <w:rsid w:val="001C61E6"/>
    <w:rsid w:val="001C6385"/>
    <w:rsid w:val="001C639A"/>
    <w:rsid w:val="001C6D01"/>
    <w:rsid w:val="001C6F89"/>
    <w:rsid w:val="001C70F0"/>
    <w:rsid w:val="001C71B4"/>
    <w:rsid w:val="001C7AD0"/>
    <w:rsid w:val="001D0427"/>
    <w:rsid w:val="001D084D"/>
    <w:rsid w:val="001D1038"/>
    <w:rsid w:val="001D10CF"/>
    <w:rsid w:val="001D13F5"/>
    <w:rsid w:val="001D18DC"/>
    <w:rsid w:val="001D1D0B"/>
    <w:rsid w:val="001D2069"/>
    <w:rsid w:val="001D208F"/>
    <w:rsid w:val="001D2314"/>
    <w:rsid w:val="001D2460"/>
    <w:rsid w:val="001D2B5B"/>
    <w:rsid w:val="001D2D6D"/>
    <w:rsid w:val="001D3389"/>
    <w:rsid w:val="001D3943"/>
    <w:rsid w:val="001D420B"/>
    <w:rsid w:val="001D4756"/>
    <w:rsid w:val="001D4EB6"/>
    <w:rsid w:val="001D5144"/>
    <w:rsid w:val="001D53B0"/>
    <w:rsid w:val="001D5F8E"/>
    <w:rsid w:val="001D6D44"/>
    <w:rsid w:val="001D6DD6"/>
    <w:rsid w:val="001D732A"/>
    <w:rsid w:val="001E036C"/>
    <w:rsid w:val="001E051A"/>
    <w:rsid w:val="001E0BBB"/>
    <w:rsid w:val="001E0C68"/>
    <w:rsid w:val="001E1989"/>
    <w:rsid w:val="001E1B1A"/>
    <w:rsid w:val="001E1D33"/>
    <w:rsid w:val="001E2200"/>
    <w:rsid w:val="001E22AB"/>
    <w:rsid w:val="001E2873"/>
    <w:rsid w:val="001E2966"/>
    <w:rsid w:val="001E2D10"/>
    <w:rsid w:val="001E31FB"/>
    <w:rsid w:val="001E38BF"/>
    <w:rsid w:val="001E3D8E"/>
    <w:rsid w:val="001E424C"/>
    <w:rsid w:val="001E4386"/>
    <w:rsid w:val="001E4564"/>
    <w:rsid w:val="001E4BF0"/>
    <w:rsid w:val="001E4C0A"/>
    <w:rsid w:val="001E4C66"/>
    <w:rsid w:val="001E4C9B"/>
    <w:rsid w:val="001E535A"/>
    <w:rsid w:val="001E557C"/>
    <w:rsid w:val="001E56BB"/>
    <w:rsid w:val="001E5923"/>
    <w:rsid w:val="001E5C94"/>
    <w:rsid w:val="001E5E62"/>
    <w:rsid w:val="001E6340"/>
    <w:rsid w:val="001E660D"/>
    <w:rsid w:val="001E6819"/>
    <w:rsid w:val="001E69DA"/>
    <w:rsid w:val="001E7116"/>
    <w:rsid w:val="001E71DE"/>
    <w:rsid w:val="001E76CA"/>
    <w:rsid w:val="001E772E"/>
    <w:rsid w:val="001E7833"/>
    <w:rsid w:val="001E7EEC"/>
    <w:rsid w:val="001F078F"/>
    <w:rsid w:val="001F095A"/>
    <w:rsid w:val="001F0CC0"/>
    <w:rsid w:val="001F12EC"/>
    <w:rsid w:val="001F1927"/>
    <w:rsid w:val="001F1BA0"/>
    <w:rsid w:val="001F1BC9"/>
    <w:rsid w:val="001F1F6D"/>
    <w:rsid w:val="001F1FBD"/>
    <w:rsid w:val="001F2427"/>
    <w:rsid w:val="001F24A7"/>
    <w:rsid w:val="001F30AD"/>
    <w:rsid w:val="001F31B7"/>
    <w:rsid w:val="001F326F"/>
    <w:rsid w:val="001F3366"/>
    <w:rsid w:val="001F3546"/>
    <w:rsid w:val="001F37DB"/>
    <w:rsid w:val="001F3A2A"/>
    <w:rsid w:val="001F3A60"/>
    <w:rsid w:val="001F3B9A"/>
    <w:rsid w:val="001F3BE1"/>
    <w:rsid w:val="001F3E42"/>
    <w:rsid w:val="001F4592"/>
    <w:rsid w:val="001F4977"/>
    <w:rsid w:val="001F5031"/>
    <w:rsid w:val="001F5245"/>
    <w:rsid w:val="001F53FD"/>
    <w:rsid w:val="001F565C"/>
    <w:rsid w:val="001F5843"/>
    <w:rsid w:val="001F5B47"/>
    <w:rsid w:val="001F5F9B"/>
    <w:rsid w:val="001F610E"/>
    <w:rsid w:val="001F6293"/>
    <w:rsid w:val="001F6344"/>
    <w:rsid w:val="001F66B9"/>
    <w:rsid w:val="001F67BE"/>
    <w:rsid w:val="001F6893"/>
    <w:rsid w:val="001F6E20"/>
    <w:rsid w:val="001F7209"/>
    <w:rsid w:val="001F741C"/>
    <w:rsid w:val="001F748A"/>
    <w:rsid w:val="001F7794"/>
    <w:rsid w:val="001F7B3D"/>
    <w:rsid w:val="001F7BA6"/>
    <w:rsid w:val="00200103"/>
    <w:rsid w:val="0020025D"/>
    <w:rsid w:val="00200A5A"/>
    <w:rsid w:val="00200E19"/>
    <w:rsid w:val="00201266"/>
    <w:rsid w:val="0020192A"/>
    <w:rsid w:val="00201B5F"/>
    <w:rsid w:val="00201BF3"/>
    <w:rsid w:val="00202255"/>
    <w:rsid w:val="0020235A"/>
    <w:rsid w:val="002024C6"/>
    <w:rsid w:val="00202936"/>
    <w:rsid w:val="00202BA7"/>
    <w:rsid w:val="002030C1"/>
    <w:rsid w:val="00203296"/>
    <w:rsid w:val="00203DBA"/>
    <w:rsid w:val="0020445D"/>
    <w:rsid w:val="002044E3"/>
    <w:rsid w:val="00204C93"/>
    <w:rsid w:val="0020565C"/>
    <w:rsid w:val="00205B50"/>
    <w:rsid w:val="00205BE0"/>
    <w:rsid w:val="00205C54"/>
    <w:rsid w:val="00206619"/>
    <w:rsid w:val="00206758"/>
    <w:rsid w:val="00206BA9"/>
    <w:rsid w:val="00206E19"/>
    <w:rsid w:val="00206EC7"/>
    <w:rsid w:val="00206F7F"/>
    <w:rsid w:val="002070BE"/>
    <w:rsid w:val="002071ED"/>
    <w:rsid w:val="00207214"/>
    <w:rsid w:val="002079F0"/>
    <w:rsid w:val="00207AEF"/>
    <w:rsid w:val="00207CEC"/>
    <w:rsid w:val="00207DCA"/>
    <w:rsid w:val="00210ACA"/>
    <w:rsid w:val="00210C72"/>
    <w:rsid w:val="00211FE6"/>
    <w:rsid w:val="00212059"/>
    <w:rsid w:val="00212064"/>
    <w:rsid w:val="0021216B"/>
    <w:rsid w:val="0021230A"/>
    <w:rsid w:val="0021235B"/>
    <w:rsid w:val="002126A3"/>
    <w:rsid w:val="002126AD"/>
    <w:rsid w:val="00212CAF"/>
    <w:rsid w:val="00212D17"/>
    <w:rsid w:val="0021372D"/>
    <w:rsid w:val="00213748"/>
    <w:rsid w:val="002142A2"/>
    <w:rsid w:val="002142B6"/>
    <w:rsid w:val="00214833"/>
    <w:rsid w:val="00214DE0"/>
    <w:rsid w:val="002151C6"/>
    <w:rsid w:val="002153AC"/>
    <w:rsid w:val="00215405"/>
    <w:rsid w:val="00215968"/>
    <w:rsid w:val="00215A8F"/>
    <w:rsid w:val="00215B29"/>
    <w:rsid w:val="00215D8C"/>
    <w:rsid w:val="00215D8E"/>
    <w:rsid w:val="002164C7"/>
    <w:rsid w:val="00216C6F"/>
    <w:rsid w:val="002175B3"/>
    <w:rsid w:val="00217692"/>
    <w:rsid w:val="00217B74"/>
    <w:rsid w:val="0022026F"/>
    <w:rsid w:val="00220504"/>
    <w:rsid w:val="00220E5A"/>
    <w:rsid w:val="00221841"/>
    <w:rsid w:val="00221F2C"/>
    <w:rsid w:val="00222251"/>
    <w:rsid w:val="002223C4"/>
    <w:rsid w:val="00222C1F"/>
    <w:rsid w:val="002232BA"/>
    <w:rsid w:val="0022347F"/>
    <w:rsid w:val="002238AE"/>
    <w:rsid w:val="00223D23"/>
    <w:rsid w:val="00224551"/>
    <w:rsid w:val="00224CBA"/>
    <w:rsid w:val="00224DD1"/>
    <w:rsid w:val="00224FA8"/>
    <w:rsid w:val="002250F6"/>
    <w:rsid w:val="002254A2"/>
    <w:rsid w:val="00225594"/>
    <w:rsid w:val="0022594D"/>
    <w:rsid w:val="00226099"/>
    <w:rsid w:val="00226BEA"/>
    <w:rsid w:val="00226EFF"/>
    <w:rsid w:val="00227170"/>
    <w:rsid w:val="0022717A"/>
    <w:rsid w:val="0022766C"/>
    <w:rsid w:val="0022795E"/>
    <w:rsid w:val="00227C6F"/>
    <w:rsid w:val="00227FD0"/>
    <w:rsid w:val="002302E2"/>
    <w:rsid w:val="00230458"/>
    <w:rsid w:val="00230FDD"/>
    <w:rsid w:val="00231DD7"/>
    <w:rsid w:val="00232A45"/>
    <w:rsid w:val="00232E01"/>
    <w:rsid w:val="0023368F"/>
    <w:rsid w:val="002337D3"/>
    <w:rsid w:val="002345FB"/>
    <w:rsid w:val="00234655"/>
    <w:rsid w:val="00234DF5"/>
    <w:rsid w:val="00234F6A"/>
    <w:rsid w:val="0023510E"/>
    <w:rsid w:val="00235540"/>
    <w:rsid w:val="00235D72"/>
    <w:rsid w:val="00236116"/>
    <w:rsid w:val="002361D7"/>
    <w:rsid w:val="002364DC"/>
    <w:rsid w:val="002368C8"/>
    <w:rsid w:val="002375D6"/>
    <w:rsid w:val="00240530"/>
    <w:rsid w:val="002409C4"/>
    <w:rsid w:val="00240B5C"/>
    <w:rsid w:val="0024122C"/>
    <w:rsid w:val="0024159A"/>
    <w:rsid w:val="00241907"/>
    <w:rsid w:val="00241F1B"/>
    <w:rsid w:val="00241F63"/>
    <w:rsid w:val="0024247A"/>
    <w:rsid w:val="00242723"/>
    <w:rsid w:val="002428B7"/>
    <w:rsid w:val="0024297E"/>
    <w:rsid w:val="00242B57"/>
    <w:rsid w:val="0024356C"/>
    <w:rsid w:val="00243C25"/>
    <w:rsid w:val="00243CB1"/>
    <w:rsid w:val="00244559"/>
    <w:rsid w:val="00244587"/>
    <w:rsid w:val="0024458B"/>
    <w:rsid w:val="00244D25"/>
    <w:rsid w:val="0024514C"/>
    <w:rsid w:val="00245597"/>
    <w:rsid w:val="002456DD"/>
    <w:rsid w:val="002456E9"/>
    <w:rsid w:val="0024590B"/>
    <w:rsid w:val="00245AD4"/>
    <w:rsid w:val="00245AFE"/>
    <w:rsid w:val="00245B56"/>
    <w:rsid w:val="00245FE4"/>
    <w:rsid w:val="00246350"/>
    <w:rsid w:val="00246652"/>
    <w:rsid w:val="00246768"/>
    <w:rsid w:val="00246928"/>
    <w:rsid w:val="00246EC9"/>
    <w:rsid w:val="0024714A"/>
    <w:rsid w:val="00247419"/>
    <w:rsid w:val="002475B0"/>
    <w:rsid w:val="002475E1"/>
    <w:rsid w:val="00247DBA"/>
    <w:rsid w:val="00250843"/>
    <w:rsid w:val="00250AA7"/>
    <w:rsid w:val="00251634"/>
    <w:rsid w:val="002518E6"/>
    <w:rsid w:val="00251AE3"/>
    <w:rsid w:val="00251B12"/>
    <w:rsid w:val="00251B1B"/>
    <w:rsid w:val="00251CEE"/>
    <w:rsid w:val="00251FA9"/>
    <w:rsid w:val="0025229E"/>
    <w:rsid w:val="00252D98"/>
    <w:rsid w:val="00252E29"/>
    <w:rsid w:val="00253AEC"/>
    <w:rsid w:val="00253BB5"/>
    <w:rsid w:val="002543E2"/>
    <w:rsid w:val="00254C06"/>
    <w:rsid w:val="00254FEB"/>
    <w:rsid w:val="0025510A"/>
    <w:rsid w:val="00255803"/>
    <w:rsid w:val="00255AA3"/>
    <w:rsid w:val="00256089"/>
    <w:rsid w:val="002564F2"/>
    <w:rsid w:val="00256545"/>
    <w:rsid w:val="002565C1"/>
    <w:rsid w:val="0025686C"/>
    <w:rsid w:val="00256FB6"/>
    <w:rsid w:val="00257026"/>
    <w:rsid w:val="002578B2"/>
    <w:rsid w:val="002600E2"/>
    <w:rsid w:val="0026022C"/>
    <w:rsid w:val="0026046B"/>
    <w:rsid w:val="0026062E"/>
    <w:rsid w:val="00260C50"/>
    <w:rsid w:val="00260CEE"/>
    <w:rsid w:val="002614FD"/>
    <w:rsid w:val="00261742"/>
    <w:rsid w:val="00261852"/>
    <w:rsid w:val="00261A2D"/>
    <w:rsid w:val="00261B81"/>
    <w:rsid w:val="00261E7D"/>
    <w:rsid w:val="002622A2"/>
    <w:rsid w:val="002623A1"/>
    <w:rsid w:val="00262A50"/>
    <w:rsid w:val="00263610"/>
    <w:rsid w:val="00263EE5"/>
    <w:rsid w:val="0026459C"/>
    <w:rsid w:val="002645AE"/>
    <w:rsid w:val="002646AC"/>
    <w:rsid w:val="002648FF"/>
    <w:rsid w:val="00264B6D"/>
    <w:rsid w:val="00264E4A"/>
    <w:rsid w:val="002654F0"/>
    <w:rsid w:val="00265580"/>
    <w:rsid w:val="00265609"/>
    <w:rsid w:val="0026594E"/>
    <w:rsid w:val="00265CEF"/>
    <w:rsid w:val="00265F88"/>
    <w:rsid w:val="0026633F"/>
    <w:rsid w:val="00266D22"/>
    <w:rsid w:val="00267590"/>
    <w:rsid w:val="00270156"/>
    <w:rsid w:val="00270273"/>
    <w:rsid w:val="002703E0"/>
    <w:rsid w:val="00270714"/>
    <w:rsid w:val="002708D4"/>
    <w:rsid w:val="00270A16"/>
    <w:rsid w:val="00270F1E"/>
    <w:rsid w:val="0027152E"/>
    <w:rsid w:val="002718D8"/>
    <w:rsid w:val="00271B91"/>
    <w:rsid w:val="002724C4"/>
    <w:rsid w:val="002724FB"/>
    <w:rsid w:val="0027351A"/>
    <w:rsid w:val="0027389A"/>
    <w:rsid w:val="00273FDE"/>
    <w:rsid w:val="002741CC"/>
    <w:rsid w:val="002743F3"/>
    <w:rsid w:val="0027459D"/>
    <w:rsid w:val="0027479E"/>
    <w:rsid w:val="002749A5"/>
    <w:rsid w:val="00274C28"/>
    <w:rsid w:val="00274C46"/>
    <w:rsid w:val="00274D73"/>
    <w:rsid w:val="00275397"/>
    <w:rsid w:val="002759DD"/>
    <w:rsid w:val="00275E67"/>
    <w:rsid w:val="0027605A"/>
    <w:rsid w:val="00276A97"/>
    <w:rsid w:val="00277465"/>
    <w:rsid w:val="00277911"/>
    <w:rsid w:val="00277A99"/>
    <w:rsid w:val="00277B31"/>
    <w:rsid w:val="00277BF6"/>
    <w:rsid w:val="00277E77"/>
    <w:rsid w:val="0028058E"/>
    <w:rsid w:val="00280598"/>
    <w:rsid w:val="0028066D"/>
    <w:rsid w:val="00280803"/>
    <w:rsid w:val="0028082B"/>
    <w:rsid w:val="00280880"/>
    <w:rsid w:val="00280B77"/>
    <w:rsid w:val="00280CC6"/>
    <w:rsid w:val="00281686"/>
    <w:rsid w:val="00281A1E"/>
    <w:rsid w:val="00282016"/>
    <w:rsid w:val="0028209A"/>
    <w:rsid w:val="0028216C"/>
    <w:rsid w:val="00282190"/>
    <w:rsid w:val="00282935"/>
    <w:rsid w:val="002829A3"/>
    <w:rsid w:val="002829BE"/>
    <w:rsid w:val="002832E4"/>
    <w:rsid w:val="0028358C"/>
    <w:rsid w:val="00283688"/>
    <w:rsid w:val="00283FCC"/>
    <w:rsid w:val="00284053"/>
    <w:rsid w:val="00284232"/>
    <w:rsid w:val="00284472"/>
    <w:rsid w:val="00284968"/>
    <w:rsid w:val="002849BE"/>
    <w:rsid w:val="00284D0C"/>
    <w:rsid w:val="00284F3A"/>
    <w:rsid w:val="00285533"/>
    <w:rsid w:val="002856DB"/>
    <w:rsid w:val="002857B2"/>
    <w:rsid w:val="00285AF5"/>
    <w:rsid w:val="00285DA5"/>
    <w:rsid w:val="00286506"/>
    <w:rsid w:val="0028662A"/>
    <w:rsid w:val="0028678F"/>
    <w:rsid w:val="00286AC6"/>
    <w:rsid w:val="00287173"/>
    <w:rsid w:val="00287411"/>
    <w:rsid w:val="0028781A"/>
    <w:rsid w:val="00287C78"/>
    <w:rsid w:val="00290487"/>
    <w:rsid w:val="00290E16"/>
    <w:rsid w:val="00291AA3"/>
    <w:rsid w:val="0029224C"/>
    <w:rsid w:val="002922B9"/>
    <w:rsid w:val="00292C55"/>
    <w:rsid w:val="00292CBC"/>
    <w:rsid w:val="00292CD3"/>
    <w:rsid w:val="0029300A"/>
    <w:rsid w:val="002930C1"/>
    <w:rsid w:val="0029325F"/>
    <w:rsid w:val="0029352B"/>
    <w:rsid w:val="002938BB"/>
    <w:rsid w:val="00293A71"/>
    <w:rsid w:val="00293C33"/>
    <w:rsid w:val="00293C61"/>
    <w:rsid w:val="00293DD8"/>
    <w:rsid w:val="002944AF"/>
    <w:rsid w:val="00294739"/>
    <w:rsid w:val="0029482F"/>
    <w:rsid w:val="00295103"/>
    <w:rsid w:val="00295365"/>
    <w:rsid w:val="00295424"/>
    <w:rsid w:val="0029560D"/>
    <w:rsid w:val="00295E51"/>
    <w:rsid w:val="00296276"/>
    <w:rsid w:val="002962B7"/>
    <w:rsid w:val="002965AD"/>
    <w:rsid w:val="00296C69"/>
    <w:rsid w:val="00297061"/>
    <w:rsid w:val="00297D66"/>
    <w:rsid w:val="002A0450"/>
    <w:rsid w:val="002A0453"/>
    <w:rsid w:val="002A0FE4"/>
    <w:rsid w:val="002A14C3"/>
    <w:rsid w:val="002A1506"/>
    <w:rsid w:val="002A15E8"/>
    <w:rsid w:val="002A1608"/>
    <w:rsid w:val="002A1676"/>
    <w:rsid w:val="002A2200"/>
    <w:rsid w:val="002A2417"/>
    <w:rsid w:val="002A27DD"/>
    <w:rsid w:val="002A2B20"/>
    <w:rsid w:val="002A2B9B"/>
    <w:rsid w:val="002A2BEA"/>
    <w:rsid w:val="002A2E3F"/>
    <w:rsid w:val="002A3029"/>
    <w:rsid w:val="002A369F"/>
    <w:rsid w:val="002A3877"/>
    <w:rsid w:val="002A3881"/>
    <w:rsid w:val="002A3E21"/>
    <w:rsid w:val="002A41D0"/>
    <w:rsid w:val="002A45C6"/>
    <w:rsid w:val="002A5AB3"/>
    <w:rsid w:val="002A5D75"/>
    <w:rsid w:val="002A6116"/>
    <w:rsid w:val="002A61D0"/>
    <w:rsid w:val="002A6B3E"/>
    <w:rsid w:val="002A6F3F"/>
    <w:rsid w:val="002A7099"/>
    <w:rsid w:val="002A746E"/>
    <w:rsid w:val="002A7951"/>
    <w:rsid w:val="002B0067"/>
    <w:rsid w:val="002B062B"/>
    <w:rsid w:val="002B08EF"/>
    <w:rsid w:val="002B0BD1"/>
    <w:rsid w:val="002B0C26"/>
    <w:rsid w:val="002B241A"/>
    <w:rsid w:val="002B2C71"/>
    <w:rsid w:val="002B3397"/>
    <w:rsid w:val="002B35C0"/>
    <w:rsid w:val="002B35F5"/>
    <w:rsid w:val="002B3F53"/>
    <w:rsid w:val="002B4DCA"/>
    <w:rsid w:val="002B5769"/>
    <w:rsid w:val="002B598E"/>
    <w:rsid w:val="002B5F95"/>
    <w:rsid w:val="002B62C9"/>
    <w:rsid w:val="002B6D92"/>
    <w:rsid w:val="002B7002"/>
    <w:rsid w:val="002B7234"/>
    <w:rsid w:val="002B7A5C"/>
    <w:rsid w:val="002B7B4E"/>
    <w:rsid w:val="002B7CB0"/>
    <w:rsid w:val="002B7D09"/>
    <w:rsid w:val="002B7E4C"/>
    <w:rsid w:val="002B7ECC"/>
    <w:rsid w:val="002C05E7"/>
    <w:rsid w:val="002C0D2C"/>
    <w:rsid w:val="002C14D3"/>
    <w:rsid w:val="002C1603"/>
    <w:rsid w:val="002C1CDF"/>
    <w:rsid w:val="002C2198"/>
    <w:rsid w:val="002C22C5"/>
    <w:rsid w:val="002C2AF3"/>
    <w:rsid w:val="002C2F1E"/>
    <w:rsid w:val="002C35B3"/>
    <w:rsid w:val="002C3B51"/>
    <w:rsid w:val="002C4264"/>
    <w:rsid w:val="002C437E"/>
    <w:rsid w:val="002C45E9"/>
    <w:rsid w:val="002C525B"/>
    <w:rsid w:val="002C558E"/>
    <w:rsid w:val="002C5D84"/>
    <w:rsid w:val="002C601C"/>
    <w:rsid w:val="002C6359"/>
    <w:rsid w:val="002C6EE1"/>
    <w:rsid w:val="002C73B1"/>
    <w:rsid w:val="002C7E06"/>
    <w:rsid w:val="002D050E"/>
    <w:rsid w:val="002D0F7E"/>
    <w:rsid w:val="002D1630"/>
    <w:rsid w:val="002D19AA"/>
    <w:rsid w:val="002D1F84"/>
    <w:rsid w:val="002D2902"/>
    <w:rsid w:val="002D2F94"/>
    <w:rsid w:val="002D3271"/>
    <w:rsid w:val="002D3AD8"/>
    <w:rsid w:val="002D3BB1"/>
    <w:rsid w:val="002D4B32"/>
    <w:rsid w:val="002D4C56"/>
    <w:rsid w:val="002D4C9C"/>
    <w:rsid w:val="002D4F55"/>
    <w:rsid w:val="002D5505"/>
    <w:rsid w:val="002D5926"/>
    <w:rsid w:val="002D5E14"/>
    <w:rsid w:val="002D6139"/>
    <w:rsid w:val="002D63D0"/>
    <w:rsid w:val="002D6A03"/>
    <w:rsid w:val="002D6BFE"/>
    <w:rsid w:val="002D6CCC"/>
    <w:rsid w:val="002D7114"/>
    <w:rsid w:val="002D7893"/>
    <w:rsid w:val="002D7953"/>
    <w:rsid w:val="002D7A7C"/>
    <w:rsid w:val="002E0285"/>
    <w:rsid w:val="002E033D"/>
    <w:rsid w:val="002E078D"/>
    <w:rsid w:val="002E152A"/>
    <w:rsid w:val="002E1628"/>
    <w:rsid w:val="002E1D5B"/>
    <w:rsid w:val="002E1D65"/>
    <w:rsid w:val="002E244D"/>
    <w:rsid w:val="002E2772"/>
    <w:rsid w:val="002E27BC"/>
    <w:rsid w:val="002E2E00"/>
    <w:rsid w:val="002E2E28"/>
    <w:rsid w:val="002E2FA6"/>
    <w:rsid w:val="002E301E"/>
    <w:rsid w:val="002E3048"/>
    <w:rsid w:val="002E317D"/>
    <w:rsid w:val="002E33E0"/>
    <w:rsid w:val="002E343C"/>
    <w:rsid w:val="002E3CD7"/>
    <w:rsid w:val="002E40A9"/>
    <w:rsid w:val="002E41D2"/>
    <w:rsid w:val="002E43A3"/>
    <w:rsid w:val="002E45EC"/>
    <w:rsid w:val="002E45FC"/>
    <w:rsid w:val="002E5266"/>
    <w:rsid w:val="002E5FEE"/>
    <w:rsid w:val="002E624A"/>
    <w:rsid w:val="002E62D1"/>
    <w:rsid w:val="002E6342"/>
    <w:rsid w:val="002E68A5"/>
    <w:rsid w:val="002E6974"/>
    <w:rsid w:val="002E6A94"/>
    <w:rsid w:val="002E6E99"/>
    <w:rsid w:val="002E76E6"/>
    <w:rsid w:val="002E79F5"/>
    <w:rsid w:val="002F0A06"/>
    <w:rsid w:val="002F0B98"/>
    <w:rsid w:val="002F0E43"/>
    <w:rsid w:val="002F0FF2"/>
    <w:rsid w:val="002F1159"/>
    <w:rsid w:val="002F1BA7"/>
    <w:rsid w:val="002F2132"/>
    <w:rsid w:val="002F2B98"/>
    <w:rsid w:val="002F2D02"/>
    <w:rsid w:val="002F4200"/>
    <w:rsid w:val="002F4972"/>
    <w:rsid w:val="002F4D23"/>
    <w:rsid w:val="002F53CB"/>
    <w:rsid w:val="002F5599"/>
    <w:rsid w:val="002F5756"/>
    <w:rsid w:val="002F5861"/>
    <w:rsid w:val="002F5893"/>
    <w:rsid w:val="002F599F"/>
    <w:rsid w:val="002F5AD0"/>
    <w:rsid w:val="002F5BCF"/>
    <w:rsid w:val="002F5E8B"/>
    <w:rsid w:val="002F6014"/>
    <w:rsid w:val="002F63E2"/>
    <w:rsid w:val="002F66B5"/>
    <w:rsid w:val="002F66CE"/>
    <w:rsid w:val="002F6946"/>
    <w:rsid w:val="002F74B6"/>
    <w:rsid w:val="002F7821"/>
    <w:rsid w:val="002F7A23"/>
    <w:rsid w:val="002F7BE2"/>
    <w:rsid w:val="003001E4"/>
    <w:rsid w:val="00300284"/>
    <w:rsid w:val="003005AA"/>
    <w:rsid w:val="00301076"/>
    <w:rsid w:val="003016CB"/>
    <w:rsid w:val="00301774"/>
    <w:rsid w:val="003024C7"/>
    <w:rsid w:val="00302AAD"/>
    <w:rsid w:val="003033AC"/>
    <w:rsid w:val="00303C79"/>
    <w:rsid w:val="00303E86"/>
    <w:rsid w:val="0030435C"/>
    <w:rsid w:val="003045D7"/>
    <w:rsid w:val="00304713"/>
    <w:rsid w:val="00304DC0"/>
    <w:rsid w:val="00305C49"/>
    <w:rsid w:val="003063C0"/>
    <w:rsid w:val="003064A0"/>
    <w:rsid w:val="0030757C"/>
    <w:rsid w:val="003075BA"/>
    <w:rsid w:val="003075CF"/>
    <w:rsid w:val="003078E4"/>
    <w:rsid w:val="003078EA"/>
    <w:rsid w:val="00307BD6"/>
    <w:rsid w:val="00307CBA"/>
    <w:rsid w:val="00307F3B"/>
    <w:rsid w:val="00310ADE"/>
    <w:rsid w:val="00310CDE"/>
    <w:rsid w:val="0031113A"/>
    <w:rsid w:val="0031148D"/>
    <w:rsid w:val="00311B36"/>
    <w:rsid w:val="00311B51"/>
    <w:rsid w:val="00311D92"/>
    <w:rsid w:val="003123C2"/>
    <w:rsid w:val="003124FF"/>
    <w:rsid w:val="0031284D"/>
    <w:rsid w:val="00313338"/>
    <w:rsid w:val="00313455"/>
    <w:rsid w:val="0031397C"/>
    <w:rsid w:val="00313DE6"/>
    <w:rsid w:val="003144C8"/>
    <w:rsid w:val="0031488C"/>
    <w:rsid w:val="00314D75"/>
    <w:rsid w:val="0031502D"/>
    <w:rsid w:val="00315499"/>
    <w:rsid w:val="003154D9"/>
    <w:rsid w:val="00315651"/>
    <w:rsid w:val="003158E7"/>
    <w:rsid w:val="00315B25"/>
    <w:rsid w:val="00315C0D"/>
    <w:rsid w:val="003160FB"/>
    <w:rsid w:val="003165CF"/>
    <w:rsid w:val="00316CA9"/>
    <w:rsid w:val="0031713D"/>
    <w:rsid w:val="003173BA"/>
    <w:rsid w:val="00317540"/>
    <w:rsid w:val="00317699"/>
    <w:rsid w:val="003178A8"/>
    <w:rsid w:val="00317A75"/>
    <w:rsid w:val="00317B1A"/>
    <w:rsid w:val="003209F8"/>
    <w:rsid w:val="00320A62"/>
    <w:rsid w:val="00320A74"/>
    <w:rsid w:val="00320B7C"/>
    <w:rsid w:val="00321381"/>
    <w:rsid w:val="00321B02"/>
    <w:rsid w:val="00322D5F"/>
    <w:rsid w:val="003233B8"/>
    <w:rsid w:val="0032343C"/>
    <w:rsid w:val="00323A24"/>
    <w:rsid w:val="00323B0E"/>
    <w:rsid w:val="00323FB8"/>
    <w:rsid w:val="0032459B"/>
    <w:rsid w:val="00324962"/>
    <w:rsid w:val="00324AC9"/>
    <w:rsid w:val="00324B01"/>
    <w:rsid w:val="00324BAA"/>
    <w:rsid w:val="0032527A"/>
    <w:rsid w:val="003252FB"/>
    <w:rsid w:val="00325396"/>
    <w:rsid w:val="0032586C"/>
    <w:rsid w:val="00325B91"/>
    <w:rsid w:val="00326152"/>
    <w:rsid w:val="0032617C"/>
    <w:rsid w:val="0032668B"/>
    <w:rsid w:val="00326729"/>
    <w:rsid w:val="00327434"/>
    <w:rsid w:val="003274E4"/>
    <w:rsid w:val="00327AB9"/>
    <w:rsid w:val="00327DF9"/>
    <w:rsid w:val="003300C6"/>
    <w:rsid w:val="00330190"/>
    <w:rsid w:val="00330C1B"/>
    <w:rsid w:val="00330DEA"/>
    <w:rsid w:val="00330E07"/>
    <w:rsid w:val="00331D7D"/>
    <w:rsid w:val="00331E2A"/>
    <w:rsid w:val="00331E8F"/>
    <w:rsid w:val="00332011"/>
    <w:rsid w:val="003324B2"/>
    <w:rsid w:val="0033280B"/>
    <w:rsid w:val="0033309E"/>
    <w:rsid w:val="0033348B"/>
    <w:rsid w:val="0033361E"/>
    <w:rsid w:val="00333D85"/>
    <w:rsid w:val="00333FAB"/>
    <w:rsid w:val="00334339"/>
    <w:rsid w:val="00334DB8"/>
    <w:rsid w:val="00335272"/>
    <w:rsid w:val="0033568B"/>
    <w:rsid w:val="00335F31"/>
    <w:rsid w:val="00336287"/>
    <w:rsid w:val="003362F8"/>
    <w:rsid w:val="00336D35"/>
    <w:rsid w:val="00337C21"/>
    <w:rsid w:val="003411BE"/>
    <w:rsid w:val="003411D9"/>
    <w:rsid w:val="0034161C"/>
    <w:rsid w:val="00341883"/>
    <w:rsid w:val="00341E32"/>
    <w:rsid w:val="00342466"/>
    <w:rsid w:val="00342A0F"/>
    <w:rsid w:val="00342C7C"/>
    <w:rsid w:val="00343391"/>
    <w:rsid w:val="00343434"/>
    <w:rsid w:val="003435D5"/>
    <w:rsid w:val="00343C91"/>
    <w:rsid w:val="003441EB"/>
    <w:rsid w:val="003442A7"/>
    <w:rsid w:val="00344418"/>
    <w:rsid w:val="003448AF"/>
    <w:rsid w:val="00344E96"/>
    <w:rsid w:val="00345744"/>
    <w:rsid w:val="00345CDF"/>
    <w:rsid w:val="00345D20"/>
    <w:rsid w:val="00345FFF"/>
    <w:rsid w:val="003460C4"/>
    <w:rsid w:val="0034616C"/>
    <w:rsid w:val="003462A1"/>
    <w:rsid w:val="00346366"/>
    <w:rsid w:val="003467CA"/>
    <w:rsid w:val="00346CDD"/>
    <w:rsid w:val="00346CE4"/>
    <w:rsid w:val="00346D26"/>
    <w:rsid w:val="00347078"/>
    <w:rsid w:val="003472E8"/>
    <w:rsid w:val="003474D3"/>
    <w:rsid w:val="003476BB"/>
    <w:rsid w:val="003478BF"/>
    <w:rsid w:val="003500D4"/>
    <w:rsid w:val="00350C1E"/>
    <w:rsid w:val="00350F10"/>
    <w:rsid w:val="003515A1"/>
    <w:rsid w:val="00352565"/>
    <w:rsid w:val="00352A4D"/>
    <w:rsid w:val="00352CB7"/>
    <w:rsid w:val="00353150"/>
    <w:rsid w:val="003535BE"/>
    <w:rsid w:val="00353793"/>
    <w:rsid w:val="00353E60"/>
    <w:rsid w:val="00354AD8"/>
    <w:rsid w:val="00354DD2"/>
    <w:rsid w:val="00355012"/>
    <w:rsid w:val="0035511E"/>
    <w:rsid w:val="00355649"/>
    <w:rsid w:val="00355B5B"/>
    <w:rsid w:val="00355F2A"/>
    <w:rsid w:val="00356162"/>
    <w:rsid w:val="003561C1"/>
    <w:rsid w:val="00356291"/>
    <w:rsid w:val="0035634A"/>
    <w:rsid w:val="003568D8"/>
    <w:rsid w:val="00356FE9"/>
    <w:rsid w:val="00357457"/>
    <w:rsid w:val="003574EE"/>
    <w:rsid w:val="00357904"/>
    <w:rsid w:val="00357956"/>
    <w:rsid w:val="00357D87"/>
    <w:rsid w:val="003600E0"/>
    <w:rsid w:val="0036019E"/>
    <w:rsid w:val="00360356"/>
    <w:rsid w:val="0036040C"/>
    <w:rsid w:val="0036093E"/>
    <w:rsid w:val="00362076"/>
    <w:rsid w:val="003624A7"/>
    <w:rsid w:val="00362B2E"/>
    <w:rsid w:val="0036378B"/>
    <w:rsid w:val="00363E61"/>
    <w:rsid w:val="00364257"/>
    <w:rsid w:val="00364707"/>
    <w:rsid w:val="003651B3"/>
    <w:rsid w:val="00365345"/>
    <w:rsid w:val="00365500"/>
    <w:rsid w:val="00366390"/>
    <w:rsid w:val="00366561"/>
    <w:rsid w:val="003665E8"/>
    <w:rsid w:val="00366990"/>
    <w:rsid w:val="00366ECE"/>
    <w:rsid w:val="00366F34"/>
    <w:rsid w:val="0036703F"/>
    <w:rsid w:val="003676FA"/>
    <w:rsid w:val="0036770D"/>
    <w:rsid w:val="003677DA"/>
    <w:rsid w:val="0036794E"/>
    <w:rsid w:val="00370F90"/>
    <w:rsid w:val="00371016"/>
    <w:rsid w:val="003710CC"/>
    <w:rsid w:val="0037152E"/>
    <w:rsid w:val="003718D9"/>
    <w:rsid w:val="003718E1"/>
    <w:rsid w:val="00371D60"/>
    <w:rsid w:val="00372940"/>
    <w:rsid w:val="00372D93"/>
    <w:rsid w:val="003731D6"/>
    <w:rsid w:val="00373647"/>
    <w:rsid w:val="00373B22"/>
    <w:rsid w:val="00373E0D"/>
    <w:rsid w:val="003741A5"/>
    <w:rsid w:val="00375210"/>
    <w:rsid w:val="00376060"/>
    <w:rsid w:val="003770D7"/>
    <w:rsid w:val="00377596"/>
    <w:rsid w:val="00377974"/>
    <w:rsid w:val="0038067D"/>
    <w:rsid w:val="003806F4"/>
    <w:rsid w:val="0038124F"/>
    <w:rsid w:val="003814E0"/>
    <w:rsid w:val="00381CD9"/>
    <w:rsid w:val="00381D86"/>
    <w:rsid w:val="00381DA9"/>
    <w:rsid w:val="00381EA7"/>
    <w:rsid w:val="003820F0"/>
    <w:rsid w:val="00382683"/>
    <w:rsid w:val="003827AF"/>
    <w:rsid w:val="00382DA1"/>
    <w:rsid w:val="0038333A"/>
    <w:rsid w:val="003833B0"/>
    <w:rsid w:val="00383A67"/>
    <w:rsid w:val="00383EAF"/>
    <w:rsid w:val="00384164"/>
    <w:rsid w:val="003841DC"/>
    <w:rsid w:val="0038442D"/>
    <w:rsid w:val="0038468B"/>
    <w:rsid w:val="0038476C"/>
    <w:rsid w:val="00384972"/>
    <w:rsid w:val="00384C63"/>
    <w:rsid w:val="003851DE"/>
    <w:rsid w:val="003857CF"/>
    <w:rsid w:val="0038634B"/>
    <w:rsid w:val="003869B2"/>
    <w:rsid w:val="00386F6B"/>
    <w:rsid w:val="00387496"/>
    <w:rsid w:val="003875FB"/>
    <w:rsid w:val="00387A20"/>
    <w:rsid w:val="0039025D"/>
    <w:rsid w:val="00390512"/>
    <w:rsid w:val="0039051F"/>
    <w:rsid w:val="00390584"/>
    <w:rsid w:val="003906D6"/>
    <w:rsid w:val="00390D0C"/>
    <w:rsid w:val="00390DE6"/>
    <w:rsid w:val="00391365"/>
    <w:rsid w:val="00391BC9"/>
    <w:rsid w:val="00392315"/>
    <w:rsid w:val="00392E72"/>
    <w:rsid w:val="00393A02"/>
    <w:rsid w:val="00393BB3"/>
    <w:rsid w:val="00393DE9"/>
    <w:rsid w:val="00394322"/>
    <w:rsid w:val="003949D6"/>
    <w:rsid w:val="00394F2D"/>
    <w:rsid w:val="00395259"/>
    <w:rsid w:val="003954E5"/>
    <w:rsid w:val="003955F6"/>
    <w:rsid w:val="00395710"/>
    <w:rsid w:val="00395B6F"/>
    <w:rsid w:val="00395D56"/>
    <w:rsid w:val="00395DFF"/>
    <w:rsid w:val="00395F01"/>
    <w:rsid w:val="00395F2C"/>
    <w:rsid w:val="00396386"/>
    <w:rsid w:val="00396AF3"/>
    <w:rsid w:val="00396E9C"/>
    <w:rsid w:val="003970F1"/>
    <w:rsid w:val="00397793"/>
    <w:rsid w:val="00397EFB"/>
    <w:rsid w:val="003A01CC"/>
    <w:rsid w:val="003A0BF6"/>
    <w:rsid w:val="003A0D99"/>
    <w:rsid w:val="003A1318"/>
    <w:rsid w:val="003A2528"/>
    <w:rsid w:val="003A28F2"/>
    <w:rsid w:val="003A2D11"/>
    <w:rsid w:val="003A2E5A"/>
    <w:rsid w:val="003A2F9E"/>
    <w:rsid w:val="003A39A3"/>
    <w:rsid w:val="003A3B28"/>
    <w:rsid w:val="003A3DA0"/>
    <w:rsid w:val="003A3F36"/>
    <w:rsid w:val="003A4A44"/>
    <w:rsid w:val="003A4F42"/>
    <w:rsid w:val="003A4FDC"/>
    <w:rsid w:val="003A500A"/>
    <w:rsid w:val="003A5209"/>
    <w:rsid w:val="003A531A"/>
    <w:rsid w:val="003A5995"/>
    <w:rsid w:val="003A5DAF"/>
    <w:rsid w:val="003A6504"/>
    <w:rsid w:val="003A66B0"/>
    <w:rsid w:val="003A6845"/>
    <w:rsid w:val="003A6B8D"/>
    <w:rsid w:val="003A6F55"/>
    <w:rsid w:val="003A77EA"/>
    <w:rsid w:val="003A78BF"/>
    <w:rsid w:val="003A7963"/>
    <w:rsid w:val="003A7B0A"/>
    <w:rsid w:val="003A7D22"/>
    <w:rsid w:val="003B00F2"/>
    <w:rsid w:val="003B0BFF"/>
    <w:rsid w:val="003B0D26"/>
    <w:rsid w:val="003B10EA"/>
    <w:rsid w:val="003B13F1"/>
    <w:rsid w:val="003B1F40"/>
    <w:rsid w:val="003B2BB3"/>
    <w:rsid w:val="003B2F07"/>
    <w:rsid w:val="003B30AE"/>
    <w:rsid w:val="003B36E8"/>
    <w:rsid w:val="003B37F9"/>
    <w:rsid w:val="003B3952"/>
    <w:rsid w:val="003B3F38"/>
    <w:rsid w:val="003B42D1"/>
    <w:rsid w:val="003B483D"/>
    <w:rsid w:val="003B535F"/>
    <w:rsid w:val="003B54EB"/>
    <w:rsid w:val="003B564E"/>
    <w:rsid w:val="003B57B0"/>
    <w:rsid w:val="003B5B11"/>
    <w:rsid w:val="003B5D7F"/>
    <w:rsid w:val="003B6083"/>
    <w:rsid w:val="003B6653"/>
    <w:rsid w:val="003B6A60"/>
    <w:rsid w:val="003B6CBD"/>
    <w:rsid w:val="003B6DAB"/>
    <w:rsid w:val="003B6F52"/>
    <w:rsid w:val="003B6F5E"/>
    <w:rsid w:val="003B6FD3"/>
    <w:rsid w:val="003B75FD"/>
    <w:rsid w:val="003B76E3"/>
    <w:rsid w:val="003B7A6B"/>
    <w:rsid w:val="003B7A73"/>
    <w:rsid w:val="003B7E5D"/>
    <w:rsid w:val="003B7FF0"/>
    <w:rsid w:val="003C00AD"/>
    <w:rsid w:val="003C050E"/>
    <w:rsid w:val="003C096E"/>
    <w:rsid w:val="003C0A1F"/>
    <w:rsid w:val="003C0ABE"/>
    <w:rsid w:val="003C1DE5"/>
    <w:rsid w:val="003C1F1F"/>
    <w:rsid w:val="003C2F6B"/>
    <w:rsid w:val="003C31CB"/>
    <w:rsid w:val="003C32A7"/>
    <w:rsid w:val="003C34D2"/>
    <w:rsid w:val="003C3723"/>
    <w:rsid w:val="003C396C"/>
    <w:rsid w:val="003C3BBA"/>
    <w:rsid w:val="003C40CB"/>
    <w:rsid w:val="003C45C3"/>
    <w:rsid w:val="003C586E"/>
    <w:rsid w:val="003C58EA"/>
    <w:rsid w:val="003C59BF"/>
    <w:rsid w:val="003C5A1B"/>
    <w:rsid w:val="003C5E57"/>
    <w:rsid w:val="003C600C"/>
    <w:rsid w:val="003C62D2"/>
    <w:rsid w:val="003C680F"/>
    <w:rsid w:val="003C683A"/>
    <w:rsid w:val="003C6E5B"/>
    <w:rsid w:val="003C7618"/>
    <w:rsid w:val="003C7C6E"/>
    <w:rsid w:val="003D01AC"/>
    <w:rsid w:val="003D01F1"/>
    <w:rsid w:val="003D0647"/>
    <w:rsid w:val="003D0B02"/>
    <w:rsid w:val="003D0C8B"/>
    <w:rsid w:val="003D0DD8"/>
    <w:rsid w:val="003D12EA"/>
    <w:rsid w:val="003D13FA"/>
    <w:rsid w:val="003D141D"/>
    <w:rsid w:val="003D1583"/>
    <w:rsid w:val="003D1FF5"/>
    <w:rsid w:val="003D2141"/>
    <w:rsid w:val="003D25AF"/>
    <w:rsid w:val="003D2885"/>
    <w:rsid w:val="003D2AEA"/>
    <w:rsid w:val="003D2C82"/>
    <w:rsid w:val="003D2F1E"/>
    <w:rsid w:val="003D2F3B"/>
    <w:rsid w:val="003D33F1"/>
    <w:rsid w:val="003D365C"/>
    <w:rsid w:val="003D3CB7"/>
    <w:rsid w:val="003D3DE2"/>
    <w:rsid w:val="003D41A8"/>
    <w:rsid w:val="003D425D"/>
    <w:rsid w:val="003D42FE"/>
    <w:rsid w:val="003D45B4"/>
    <w:rsid w:val="003D4635"/>
    <w:rsid w:val="003D49CF"/>
    <w:rsid w:val="003D4F41"/>
    <w:rsid w:val="003D56A7"/>
    <w:rsid w:val="003D591B"/>
    <w:rsid w:val="003D5FD7"/>
    <w:rsid w:val="003D60F2"/>
    <w:rsid w:val="003D64F7"/>
    <w:rsid w:val="003D677F"/>
    <w:rsid w:val="003D6A50"/>
    <w:rsid w:val="003D6FA4"/>
    <w:rsid w:val="003D7B04"/>
    <w:rsid w:val="003D7DF2"/>
    <w:rsid w:val="003E0753"/>
    <w:rsid w:val="003E1084"/>
    <w:rsid w:val="003E12A6"/>
    <w:rsid w:val="003E26F6"/>
    <w:rsid w:val="003E28D1"/>
    <w:rsid w:val="003E2932"/>
    <w:rsid w:val="003E2E64"/>
    <w:rsid w:val="003E317B"/>
    <w:rsid w:val="003E3289"/>
    <w:rsid w:val="003E32E3"/>
    <w:rsid w:val="003E3776"/>
    <w:rsid w:val="003E3A66"/>
    <w:rsid w:val="003E3B95"/>
    <w:rsid w:val="003E3CFF"/>
    <w:rsid w:val="003E436D"/>
    <w:rsid w:val="003E45C4"/>
    <w:rsid w:val="003E4706"/>
    <w:rsid w:val="003E48A8"/>
    <w:rsid w:val="003E495B"/>
    <w:rsid w:val="003E4A1D"/>
    <w:rsid w:val="003E4DF8"/>
    <w:rsid w:val="003E4FA8"/>
    <w:rsid w:val="003E56B1"/>
    <w:rsid w:val="003E58DE"/>
    <w:rsid w:val="003E5F8B"/>
    <w:rsid w:val="003E6053"/>
    <w:rsid w:val="003E6180"/>
    <w:rsid w:val="003E67B3"/>
    <w:rsid w:val="003E6B74"/>
    <w:rsid w:val="003E6D61"/>
    <w:rsid w:val="003E6E89"/>
    <w:rsid w:val="003E706A"/>
    <w:rsid w:val="003E7BDB"/>
    <w:rsid w:val="003F00EF"/>
    <w:rsid w:val="003F0261"/>
    <w:rsid w:val="003F0BFA"/>
    <w:rsid w:val="003F1015"/>
    <w:rsid w:val="003F10F7"/>
    <w:rsid w:val="003F1291"/>
    <w:rsid w:val="003F1CE7"/>
    <w:rsid w:val="003F29F4"/>
    <w:rsid w:val="003F2D3E"/>
    <w:rsid w:val="003F2DD5"/>
    <w:rsid w:val="003F2FF4"/>
    <w:rsid w:val="003F3190"/>
    <w:rsid w:val="003F38CD"/>
    <w:rsid w:val="003F3A9A"/>
    <w:rsid w:val="003F3E45"/>
    <w:rsid w:val="003F4459"/>
    <w:rsid w:val="003F54BA"/>
    <w:rsid w:val="003F56F0"/>
    <w:rsid w:val="003F5918"/>
    <w:rsid w:val="003F5F90"/>
    <w:rsid w:val="003F69D0"/>
    <w:rsid w:val="003F7088"/>
    <w:rsid w:val="003F7983"/>
    <w:rsid w:val="00400151"/>
    <w:rsid w:val="0040071C"/>
    <w:rsid w:val="00400ED3"/>
    <w:rsid w:val="00401956"/>
    <w:rsid w:val="00401A8E"/>
    <w:rsid w:val="00401DFA"/>
    <w:rsid w:val="004023DB"/>
    <w:rsid w:val="0040290D"/>
    <w:rsid w:val="004032FF"/>
    <w:rsid w:val="00403C9E"/>
    <w:rsid w:val="0040419B"/>
    <w:rsid w:val="004042B7"/>
    <w:rsid w:val="00404884"/>
    <w:rsid w:val="0040517B"/>
    <w:rsid w:val="00405877"/>
    <w:rsid w:val="00405ACA"/>
    <w:rsid w:val="00405D74"/>
    <w:rsid w:val="0040653A"/>
    <w:rsid w:val="00406701"/>
    <w:rsid w:val="00406991"/>
    <w:rsid w:val="00406FAC"/>
    <w:rsid w:val="004071C7"/>
    <w:rsid w:val="00407828"/>
    <w:rsid w:val="00407BB8"/>
    <w:rsid w:val="0041028D"/>
    <w:rsid w:val="0041047E"/>
    <w:rsid w:val="00410811"/>
    <w:rsid w:val="00410873"/>
    <w:rsid w:val="00410EA8"/>
    <w:rsid w:val="00410FC5"/>
    <w:rsid w:val="00410FC7"/>
    <w:rsid w:val="004113D2"/>
    <w:rsid w:val="00411510"/>
    <w:rsid w:val="00411776"/>
    <w:rsid w:val="0041180D"/>
    <w:rsid w:val="00411977"/>
    <w:rsid w:val="00411B70"/>
    <w:rsid w:val="00411F65"/>
    <w:rsid w:val="00412397"/>
    <w:rsid w:val="0041275F"/>
    <w:rsid w:val="00412E5F"/>
    <w:rsid w:val="00412F4E"/>
    <w:rsid w:val="0041318A"/>
    <w:rsid w:val="00414633"/>
    <w:rsid w:val="00414689"/>
    <w:rsid w:val="0041469C"/>
    <w:rsid w:val="00415646"/>
    <w:rsid w:val="00415A4E"/>
    <w:rsid w:val="00415AA1"/>
    <w:rsid w:val="00415D35"/>
    <w:rsid w:val="00415DBB"/>
    <w:rsid w:val="00415F17"/>
    <w:rsid w:val="0041659A"/>
    <w:rsid w:val="00416774"/>
    <w:rsid w:val="004169C6"/>
    <w:rsid w:val="004169D9"/>
    <w:rsid w:val="00416A7B"/>
    <w:rsid w:val="00416D22"/>
    <w:rsid w:val="00416E10"/>
    <w:rsid w:val="0041705A"/>
    <w:rsid w:val="00417703"/>
    <w:rsid w:val="00417D12"/>
    <w:rsid w:val="004200D0"/>
    <w:rsid w:val="004200F9"/>
    <w:rsid w:val="00420A4E"/>
    <w:rsid w:val="00420B02"/>
    <w:rsid w:val="00420B2F"/>
    <w:rsid w:val="00420D9D"/>
    <w:rsid w:val="00421535"/>
    <w:rsid w:val="00421615"/>
    <w:rsid w:val="0042176A"/>
    <w:rsid w:val="004217D0"/>
    <w:rsid w:val="00422134"/>
    <w:rsid w:val="0042253D"/>
    <w:rsid w:val="00422951"/>
    <w:rsid w:val="00422A00"/>
    <w:rsid w:val="00422AC2"/>
    <w:rsid w:val="0042334F"/>
    <w:rsid w:val="004233D0"/>
    <w:rsid w:val="0042376D"/>
    <w:rsid w:val="00423816"/>
    <w:rsid w:val="00424CE1"/>
    <w:rsid w:val="00424D86"/>
    <w:rsid w:val="00424E34"/>
    <w:rsid w:val="00425038"/>
    <w:rsid w:val="00425596"/>
    <w:rsid w:val="004257C9"/>
    <w:rsid w:val="0042627B"/>
    <w:rsid w:val="004263E3"/>
    <w:rsid w:val="00426A8A"/>
    <w:rsid w:val="0042706A"/>
    <w:rsid w:val="00427126"/>
    <w:rsid w:val="004271BF"/>
    <w:rsid w:val="00427752"/>
    <w:rsid w:val="00430876"/>
    <w:rsid w:val="00430A76"/>
    <w:rsid w:val="004313F7"/>
    <w:rsid w:val="00431419"/>
    <w:rsid w:val="00431688"/>
    <w:rsid w:val="00431844"/>
    <w:rsid w:val="00431956"/>
    <w:rsid w:val="00432012"/>
    <w:rsid w:val="00432047"/>
    <w:rsid w:val="0043209B"/>
    <w:rsid w:val="004320B7"/>
    <w:rsid w:val="0043243D"/>
    <w:rsid w:val="00432C42"/>
    <w:rsid w:val="00432D91"/>
    <w:rsid w:val="00433107"/>
    <w:rsid w:val="004332F4"/>
    <w:rsid w:val="004336BE"/>
    <w:rsid w:val="00433752"/>
    <w:rsid w:val="00433A02"/>
    <w:rsid w:val="00434186"/>
    <w:rsid w:val="00434190"/>
    <w:rsid w:val="004344B3"/>
    <w:rsid w:val="00434551"/>
    <w:rsid w:val="00434978"/>
    <w:rsid w:val="00434A26"/>
    <w:rsid w:val="00434BB5"/>
    <w:rsid w:val="00434D43"/>
    <w:rsid w:val="004357C4"/>
    <w:rsid w:val="00435C1E"/>
    <w:rsid w:val="00436026"/>
    <w:rsid w:val="0043614E"/>
    <w:rsid w:val="00436339"/>
    <w:rsid w:val="0043658C"/>
    <w:rsid w:val="004365FA"/>
    <w:rsid w:val="004368CD"/>
    <w:rsid w:val="00436C8D"/>
    <w:rsid w:val="00436CB7"/>
    <w:rsid w:val="00436E84"/>
    <w:rsid w:val="00436F9A"/>
    <w:rsid w:val="0043711E"/>
    <w:rsid w:val="00437461"/>
    <w:rsid w:val="00437BE7"/>
    <w:rsid w:val="00437C02"/>
    <w:rsid w:val="00437E50"/>
    <w:rsid w:val="00440211"/>
    <w:rsid w:val="00440283"/>
    <w:rsid w:val="00440708"/>
    <w:rsid w:val="00440743"/>
    <w:rsid w:val="00441072"/>
    <w:rsid w:val="004411EE"/>
    <w:rsid w:val="004412BD"/>
    <w:rsid w:val="0044132F"/>
    <w:rsid w:val="004416B8"/>
    <w:rsid w:val="004418A9"/>
    <w:rsid w:val="00441CEF"/>
    <w:rsid w:val="00441D00"/>
    <w:rsid w:val="00442930"/>
    <w:rsid w:val="00442AE3"/>
    <w:rsid w:val="004431A4"/>
    <w:rsid w:val="00444A8D"/>
    <w:rsid w:val="00445294"/>
    <w:rsid w:val="00445DB0"/>
    <w:rsid w:val="00445E67"/>
    <w:rsid w:val="004460F3"/>
    <w:rsid w:val="00446F02"/>
    <w:rsid w:val="00447707"/>
    <w:rsid w:val="00447B4A"/>
    <w:rsid w:val="00447B6C"/>
    <w:rsid w:val="00447C4A"/>
    <w:rsid w:val="004500F5"/>
    <w:rsid w:val="004501A1"/>
    <w:rsid w:val="0045074B"/>
    <w:rsid w:val="00450A11"/>
    <w:rsid w:val="00450C0C"/>
    <w:rsid w:val="004516AC"/>
    <w:rsid w:val="00451719"/>
    <w:rsid w:val="00452203"/>
    <w:rsid w:val="00452595"/>
    <w:rsid w:val="0045262E"/>
    <w:rsid w:val="00452B4E"/>
    <w:rsid w:val="00452C12"/>
    <w:rsid w:val="00453322"/>
    <w:rsid w:val="0045332C"/>
    <w:rsid w:val="004534D3"/>
    <w:rsid w:val="00453CD7"/>
    <w:rsid w:val="004542CB"/>
    <w:rsid w:val="004544A5"/>
    <w:rsid w:val="0045496C"/>
    <w:rsid w:val="00455525"/>
    <w:rsid w:val="00455935"/>
    <w:rsid w:val="00456822"/>
    <w:rsid w:val="00456C72"/>
    <w:rsid w:val="00456DEB"/>
    <w:rsid w:val="0045720B"/>
    <w:rsid w:val="00457250"/>
    <w:rsid w:val="00457469"/>
    <w:rsid w:val="0045764B"/>
    <w:rsid w:val="004577E3"/>
    <w:rsid w:val="00457C50"/>
    <w:rsid w:val="00457FBD"/>
    <w:rsid w:val="00460117"/>
    <w:rsid w:val="00460793"/>
    <w:rsid w:val="00460898"/>
    <w:rsid w:val="004609B6"/>
    <w:rsid w:val="00460FAA"/>
    <w:rsid w:val="00461B48"/>
    <w:rsid w:val="00461D27"/>
    <w:rsid w:val="00462DD7"/>
    <w:rsid w:val="004631C6"/>
    <w:rsid w:val="00463A2E"/>
    <w:rsid w:val="00463BD6"/>
    <w:rsid w:val="00463EB2"/>
    <w:rsid w:val="00464401"/>
    <w:rsid w:val="0046485A"/>
    <w:rsid w:val="004648A3"/>
    <w:rsid w:val="0046565E"/>
    <w:rsid w:val="004657D0"/>
    <w:rsid w:val="00465C13"/>
    <w:rsid w:val="00466750"/>
    <w:rsid w:val="00466D6D"/>
    <w:rsid w:val="0046703B"/>
    <w:rsid w:val="00467127"/>
    <w:rsid w:val="004673DA"/>
    <w:rsid w:val="004677CD"/>
    <w:rsid w:val="00467954"/>
    <w:rsid w:val="00467CDE"/>
    <w:rsid w:val="00470168"/>
    <w:rsid w:val="00470639"/>
    <w:rsid w:val="00470897"/>
    <w:rsid w:val="00470B6E"/>
    <w:rsid w:val="00471764"/>
    <w:rsid w:val="00471A32"/>
    <w:rsid w:val="00471A5C"/>
    <w:rsid w:val="004722C6"/>
    <w:rsid w:val="0047363D"/>
    <w:rsid w:val="00473AA7"/>
    <w:rsid w:val="00473B5B"/>
    <w:rsid w:val="00473BC2"/>
    <w:rsid w:val="00474D98"/>
    <w:rsid w:val="004753A2"/>
    <w:rsid w:val="00475401"/>
    <w:rsid w:val="0047548E"/>
    <w:rsid w:val="004756FF"/>
    <w:rsid w:val="00475847"/>
    <w:rsid w:val="00476213"/>
    <w:rsid w:val="0047635A"/>
    <w:rsid w:val="00476596"/>
    <w:rsid w:val="00477289"/>
    <w:rsid w:val="0047732A"/>
    <w:rsid w:val="00477466"/>
    <w:rsid w:val="00477BB5"/>
    <w:rsid w:val="004800FF"/>
    <w:rsid w:val="0048051D"/>
    <w:rsid w:val="004805D8"/>
    <w:rsid w:val="004807D6"/>
    <w:rsid w:val="0048098F"/>
    <w:rsid w:val="00480D55"/>
    <w:rsid w:val="00480F5B"/>
    <w:rsid w:val="00480F9A"/>
    <w:rsid w:val="004810BA"/>
    <w:rsid w:val="00481303"/>
    <w:rsid w:val="004816EF"/>
    <w:rsid w:val="004817AF"/>
    <w:rsid w:val="0048193F"/>
    <w:rsid w:val="004819AA"/>
    <w:rsid w:val="00481DA6"/>
    <w:rsid w:val="00482040"/>
    <w:rsid w:val="00482CF0"/>
    <w:rsid w:val="00483C01"/>
    <w:rsid w:val="00483F91"/>
    <w:rsid w:val="004840AF"/>
    <w:rsid w:val="00484374"/>
    <w:rsid w:val="0048534E"/>
    <w:rsid w:val="0048591A"/>
    <w:rsid w:val="00485B9A"/>
    <w:rsid w:val="00486177"/>
    <w:rsid w:val="00486441"/>
    <w:rsid w:val="00486CCC"/>
    <w:rsid w:val="00486DD8"/>
    <w:rsid w:val="0048776B"/>
    <w:rsid w:val="00487D7C"/>
    <w:rsid w:val="004900DA"/>
    <w:rsid w:val="004901CE"/>
    <w:rsid w:val="00490224"/>
    <w:rsid w:val="004908FC"/>
    <w:rsid w:val="00490E9B"/>
    <w:rsid w:val="00490ECB"/>
    <w:rsid w:val="00490F0C"/>
    <w:rsid w:val="00491208"/>
    <w:rsid w:val="004913D6"/>
    <w:rsid w:val="004926E6"/>
    <w:rsid w:val="0049273D"/>
    <w:rsid w:val="00492887"/>
    <w:rsid w:val="00492AB7"/>
    <w:rsid w:val="00492D6F"/>
    <w:rsid w:val="004932D8"/>
    <w:rsid w:val="00493336"/>
    <w:rsid w:val="00493770"/>
    <w:rsid w:val="00493806"/>
    <w:rsid w:val="00493C99"/>
    <w:rsid w:val="00493CCB"/>
    <w:rsid w:val="00493F77"/>
    <w:rsid w:val="00493F7E"/>
    <w:rsid w:val="00494311"/>
    <w:rsid w:val="004945D4"/>
    <w:rsid w:val="00494CD9"/>
    <w:rsid w:val="00495176"/>
    <w:rsid w:val="00495A4E"/>
    <w:rsid w:val="00495B3C"/>
    <w:rsid w:val="004961A2"/>
    <w:rsid w:val="00496432"/>
    <w:rsid w:val="0049644A"/>
    <w:rsid w:val="00496898"/>
    <w:rsid w:val="00496938"/>
    <w:rsid w:val="00496D70"/>
    <w:rsid w:val="00496D96"/>
    <w:rsid w:val="00497314"/>
    <w:rsid w:val="0049765F"/>
    <w:rsid w:val="0049775D"/>
    <w:rsid w:val="0049777E"/>
    <w:rsid w:val="00497ECE"/>
    <w:rsid w:val="004A018E"/>
    <w:rsid w:val="004A0649"/>
    <w:rsid w:val="004A101E"/>
    <w:rsid w:val="004A13AC"/>
    <w:rsid w:val="004A2A7C"/>
    <w:rsid w:val="004A2E39"/>
    <w:rsid w:val="004A300A"/>
    <w:rsid w:val="004A32B5"/>
    <w:rsid w:val="004A3478"/>
    <w:rsid w:val="004A3BF3"/>
    <w:rsid w:val="004A3E2A"/>
    <w:rsid w:val="004A3EAD"/>
    <w:rsid w:val="004A408D"/>
    <w:rsid w:val="004A4248"/>
    <w:rsid w:val="004A4669"/>
    <w:rsid w:val="004A4C4F"/>
    <w:rsid w:val="004A5608"/>
    <w:rsid w:val="004A5855"/>
    <w:rsid w:val="004A602B"/>
    <w:rsid w:val="004A64D9"/>
    <w:rsid w:val="004A6706"/>
    <w:rsid w:val="004A6801"/>
    <w:rsid w:val="004A6E79"/>
    <w:rsid w:val="004A7009"/>
    <w:rsid w:val="004A792E"/>
    <w:rsid w:val="004B05EF"/>
    <w:rsid w:val="004B0E05"/>
    <w:rsid w:val="004B19D6"/>
    <w:rsid w:val="004B1E95"/>
    <w:rsid w:val="004B2078"/>
    <w:rsid w:val="004B300E"/>
    <w:rsid w:val="004B453C"/>
    <w:rsid w:val="004B4758"/>
    <w:rsid w:val="004B4967"/>
    <w:rsid w:val="004B4ED6"/>
    <w:rsid w:val="004B5032"/>
    <w:rsid w:val="004B5336"/>
    <w:rsid w:val="004B57A3"/>
    <w:rsid w:val="004B62D5"/>
    <w:rsid w:val="004B65A1"/>
    <w:rsid w:val="004B65E9"/>
    <w:rsid w:val="004B6DA7"/>
    <w:rsid w:val="004B6DB2"/>
    <w:rsid w:val="004B6E3D"/>
    <w:rsid w:val="004B701E"/>
    <w:rsid w:val="004B710A"/>
    <w:rsid w:val="004B75B8"/>
    <w:rsid w:val="004B77BF"/>
    <w:rsid w:val="004B7E15"/>
    <w:rsid w:val="004B7E4E"/>
    <w:rsid w:val="004B7EB7"/>
    <w:rsid w:val="004C00C1"/>
    <w:rsid w:val="004C0A86"/>
    <w:rsid w:val="004C1A8A"/>
    <w:rsid w:val="004C1CB4"/>
    <w:rsid w:val="004C201E"/>
    <w:rsid w:val="004C2B00"/>
    <w:rsid w:val="004C2B84"/>
    <w:rsid w:val="004C2E78"/>
    <w:rsid w:val="004C3039"/>
    <w:rsid w:val="004C3080"/>
    <w:rsid w:val="004C30EC"/>
    <w:rsid w:val="004C3627"/>
    <w:rsid w:val="004C3658"/>
    <w:rsid w:val="004C3A24"/>
    <w:rsid w:val="004C4035"/>
    <w:rsid w:val="004C4177"/>
    <w:rsid w:val="004C41E8"/>
    <w:rsid w:val="004C4B23"/>
    <w:rsid w:val="004C5D2D"/>
    <w:rsid w:val="004C5DD4"/>
    <w:rsid w:val="004C5E12"/>
    <w:rsid w:val="004C64B7"/>
    <w:rsid w:val="004C662B"/>
    <w:rsid w:val="004C6913"/>
    <w:rsid w:val="004C7054"/>
    <w:rsid w:val="004C7166"/>
    <w:rsid w:val="004C7369"/>
    <w:rsid w:val="004C75B5"/>
    <w:rsid w:val="004C7887"/>
    <w:rsid w:val="004C789D"/>
    <w:rsid w:val="004C7A7D"/>
    <w:rsid w:val="004C7C3B"/>
    <w:rsid w:val="004D05CB"/>
    <w:rsid w:val="004D05F2"/>
    <w:rsid w:val="004D0768"/>
    <w:rsid w:val="004D099A"/>
    <w:rsid w:val="004D0AD6"/>
    <w:rsid w:val="004D0B23"/>
    <w:rsid w:val="004D0C9C"/>
    <w:rsid w:val="004D0D98"/>
    <w:rsid w:val="004D0F64"/>
    <w:rsid w:val="004D1018"/>
    <w:rsid w:val="004D10E7"/>
    <w:rsid w:val="004D1110"/>
    <w:rsid w:val="004D1693"/>
    <w:rsid w:val="004D1C5C"/>
    <w:rsid w:val="004D2065"/>
    <w:rsid w:val="004D2ABB"/>
    <w:rsid w:val="004D2D88"/>
    <w:rsid w:val="004D2F28"/>
    <w:rsid w:val="004D30AD"/>
    <w:rsid w:val="004D3176"/>
    <w:rsid w:val="004D31C2"/>
    <w:rsid w:val="004D3703"/>
    <w:rsid w:val="004D3AFD"/>
    <w:rsid w:val="004D3EC1"/>
    <w:rsid w:val="004D4706"/>
    <w:rsid w:val="004D4818"/>
    <w:rsid w:val="004D5144"/>
    <w:rsid w:val="004D5684"/>
    <w:rsid w:val="004D57AD"/>
    <w:rsid w:val="004D5875"/>
    <w:rsid w:val="004D5B03"/>
    <w:rsid w:val="004D5B63"/>
    <w:rsid w:val="004D619B"/>
    <w:rsid w:val="004D6219"/>
    <w:rsid w:val="004D7197"/>
    <w:rsid w:val="004D748C"/>
    <w:rsid w:val="004E0D13"/>
    <w:rsid w:val="004E14C9"/>
    <w:rsid w:val="004E14F6"/>
    <w:rsid w:val="004E1512"/>
    <w:rsid w:val="004E178A"/>
    <w:rsid w:val="004E17D0"/>
    <w:rsid w:val="004E18A2"/>
    <w:rsid w:val="004E1979"/>
    <w:rsid w:val="004E1D0F"/>
    <w:rsid w:val="004E2498"/>
    <w:rsid w:val="004E2666"/>
    <w:rsid w:val="004E2D74"/>
    <w:rsid w:val="004E2F00"/>
    <w:rsid w:val="004E3559"/>
    <w:rsid w:val="004E3645"/>
    <w:rsid w:val="004E36D2"/>
    <w:rsid w:val="004E39A2"/>
    <w:rsid w:val="004E3F19"/>
    <w:rsid w:val="004E41B2"/>
    <w:rsid w:val="004E4510"/>
    <w:rsid w:val="004E45F4"/>
    <w:rsid w:val="004E5333"/>
    <w:rsid w:val="004E537E"/>
    <w:rsid w:val="004E569A"/>
    <w:rsid w:val="004E5FC7"/>
    <w:rsid w:val="004E631D"/>
    <w:rsid w:val="004E641C"/>
    <w:rsid w:val="004E6458"/>
    <w:rsid w:val="004E6799"/>
    <w:rsid w:val="004E69FB"/>
    <w:rsid w:val="004E781F"/>
    <w:rsid w:val="004F02B2"/>
    <w:rsid w:val="004F08E7"/>
    <w:rsid w:val="004F15EF"/>
    <w:rsid w:val="004F1AAA"/>
    <w:rsid w:val="004F1BE8"/>
    <w:rsid w:val="004F1E0A"/>
    <w:rsid w:val="004F1EEF"/>
    <w:rsid w:val="004F239B"/>
    <w:rsid w:val="004F23AF"/>
    <w:rsid w:val="004F266D"/>
    <w:rsid w:val="004F2812"/>
    <w:rsid w:val="004F2BCB"/>
    <w:rsid w:val="004F347F"/>
    <w:rsid w:val="004F3E33"/>
    <w:rsid w:val="004F3E35"/>
    <w:rsid w:val="004F437C"/>
    <w:rsid w:val="004F4B9F"/>
    <w:rsid w:val="004F4C26"/>
    <w:rsid w:val="004F517C"/>
    <w:rsid w:val="004F5220"/>
    <w:rsid w:val="004F5476"/>
    <w:rsid w:val="004F5AC6"/>
    <w:rsid w:val="004F5CA7"/>
    <w:rsid w:val="004F6094"/>
    <w:rsid w:val="004F6716"/>
    <w:rsid w:val="004F6E7B"/>
    <w:rsid w:val="004F7CA5"/>
    <w:rsid w:val="00500011"/>
    <w:rsid w:val="005000C1"/>
    <w:rsid w:val="0050052E"/>
    <w:rsid w:val="005007D9"/>
    <w:rsid w:val="00500952"/>
    <w:rsid w:val="00500E57"/>
    <w:rsid w:val="00501674"/>
    <w:rsid w:val="005017FA"/>
    <w:rsid w:val="00501932"/>
    <w:rsid w:val="00501976"/>
    <w:rsid w:val="00501EEF"/>
    <w:rsid w:val="005023A0"/>
    <w:rsid w:val="0050249D"/>
    <w:rsid w:val="00502C9A"/>
    <w:rsid w:val="0050329B"/>
    <w:rsid w:val="005034E6"/>
    <w:rsid w:val="00503505"/>
    <w:rsid w:val="00503D93"/>
    <w:rsid w:val="00504BF5"/>
    <w:rsid w:val="00504FDE"/>
    <w:rsid w:val="00505608"/>
    <w:rsid w:val="00505A89"/>
    <w:rsid w:val="00505C88"/>
    <w:rsid w:val="00505E85"/>
    <w:rsid w:val="005060CE"/>
    <w:rsid w:val="005066EC"/>
    <w:rsid w:val="005068FC"/>
    <w:rsid w:val="00506990"/>
    <w:rsid w:val="00506ECB"/>
    <w:rsid w:val="00507104"/>
    <w:rsid w:val="005071B8"/>
    <w:rsid w:val="0050734A"/>
    <w:rsid w:val="00507D7C"/>
    <w:rsid w:val="005113BE"/>
    <w:rsid w:val="005117ED"/>
    <w:rsid w:val="005120DC"/>
    <w:rsid w:val="00512251"/>
    <w:rsid w:val="005126DB"/>
    <w:rsid w:val="00512A25"/>
    <w:rsid w:val="00513323"/>
    <w:rsid w:val="00513B14"/>
    <w:rsid w:val="00514A64"/>
    <w:rsid w:val="00514CC4"/>
    <w:rsid w:val="00514F9B"/>
    <w:rsid w:val="00515240"/>
    <w:rsid w:val="0051578E"/>
    <w:rsid w:val="00516151"/>
    <w:rsid w:val="0051696C"/>
    <w:rsid w:val="00516DD8"/>
    <w:rsid w:val="00516F35"/>
    <w:rsid w:val="00517748"/>
    <w:rsid w:val="0051789F"/>
    <w:rsid w:val="00517B55"/>
    <w:rsid w:val="00517B5D"/>
    <w:rsid w:val="00517E98"/>
    <w:rsid w:val="00520CFA"/>
    <w:rsid w:val="005210AB"/>
    <w:rsid w:val="0052112B"/>
    <w:rsid w:val="0052136F"/>
    <w:rsid w:val="00521416"/>
    <w:rsid w:val="0052173F"/>
    <w:rsid w:val="00521806"/>
    <w:rsid w:val="00522190"/>
    <w:rsid w:val="0052229F"/>
    <w:rsid w:val="005226D6"/>
    <w:rsid w:val="00522E2D"/>
    <w:rsid w:val="00522E98"/>
    <w:rsid w:val="00522F4D"/>
    <w:rsid w:val="00523739"/>
    <w:rsid w:val="00523EED"/>
    <w:rsid w:val="00523F50"/>
    <w:rsid w:val="0052453F"/>
    <w:rsid w:val="00524565"/>
    <w:rsid w:val="005249FB"/>
    <w:rsid w:val="00524D9E"/>
    <w:rsid w:val="00525256"/>
    <w:rsid w:val="005258A0"/>
    <w:rsid w:val="00525D9B"/>
    <w:rsid w:val="005266AE"/>
    <w:rsid w:val="00526781"/>
    <w:rsid w:val="00526BCA"/>
    <w:rsid w:val="00526BEA"/>
    <w:rsid w:val="00526C7A"/>
    <w:rsid w:val="00527C0D"/>
    <w:rsid w:val="00527E8A"/>
    <w:rsid w:val="00527EF9"/>
    <w:rsid w:val="00530422"/>
    <w:rsid w:val="005307F8"/>
    <w:rsid w:val="00530817"/>
    <w:rsid w:val="00530AA6"/>
    <w:rsid w:val="00530C7C"/>
    <w:rsid w:val="00530CF0"/>
    <w:rsid w:val="00530CF5"/>
    <w:rsid w:val="00530F9F"/>
    <w:rsid w:val="005310FF"/>
    <w:rsid w:val="00531950"/>
    <w:rsid w:val="00531E89"/>
    <w:rsid w:val="00532461"/>
    <w:rsid w:val="0053248D"/>
    <w:rsid w:val="0053255B"/>
    <w:rsid w:val="00532970"/>
    <w:rsid w:val="00532C40"/>
    <w:rsid w:val="00532E88"/>
    <w:rsid w:val="00533203"/>
    <w:rsid w:val="00533B88"/>
    <w:rsid w:val="0053436F"/>
    <w:rsid w:val="00534444"/>
    <w:rsid w:val="00534D48"/>
    <w:rsid w:val="00534DCD"/>
    <w:rsid w:val="00534FF1"/>
    <w:rsid w:val="00535147"/>
    <w:rsid w:val="005358FB"/>
    <w:rsid w:val="00535C1D"/>
    <w:rsid w:val="00535EC2"/>
    <w:rsid w:val="0053659B"/>
    <w:rsid w:val="0053666B"/>
    <w:rsid w:val="00536C97"/>
    <w:rsid w:val="00536DAC"/>
    <w:rsid w:val="00536FBA"/>
    <w:rsid w:val="00537C1C"/>
    <w:rsid w:val="00540018"/>
    <w:rsid w:val="00540054"/>
    <w:rsid w:val="005401E4"/>
    <w:rsid w:val="0054053F"/>
    <w:rsid w:val="005407DB"/>
    <w:rsid w:val="005411D1"/>
    <w:rsid w:val="005422CB"/>
    <w:rsid w:val="00542E8F"/>
    <w:rsid w:val="005430BB"/>
    <w:rsid w:val="005433D1"/>
    <w:rsid w:val="00543A3B"/>
    <w:rsid w:val="00543B16"/>
    <w:rsid w:val="00543C6C"/>
    <w:rsid w:val="00543E25"/>
    <w:rsid w:val="00544B46"/>
    <w:rsid w:val="00544C0D"/>
    <w:rsid w:val="0054529F"/>
    <w:rsid w:val="00545500"/>
    <w:rsid w:val="00545656"/>
    <w:rsid w:val="0054592E"/>
    <w:rsid w:val="00545E02"/>
    <w:rsid w:val="005460CA"/>
    <w:rsid w:val="005468F0"/>
    <w:rsid w:val="00546AB9"/>
    <w:rsid w:val="005478B3"/>
    <w:rsid w:val="005503A0"/>
    <w:rsid w:val="005509BB"/>
    <w:rsid w:val="005510C0"/>
    <w:rsid w:val="0055168D"/>
    <w:rsid w:val="0055188D"/>
    <w:rsid w:val="00551DCF"/>
    <w:rsid w:val="005520ED"/>
    <w:rsid w:val="00552247"/>
    <w:rsid w:val="005524FD"/>
    <w:rsid w:val="00552D37"/>
    <w:rsid w:val="00552E9F"/>
    <w:rsid w:val="00553166"/>
    <w:rsid w:val="005535E6"/>
    <w:rsid w:val="005544C6"/>
    <w:rsid w:val="005552B7"/>
    <w:rsid w:val="005554D2"/>
    <w:rsid w:val="00555543"/>
    <w:rsid w:val="00555A82"/>
    <w:rsid w:val="00555B14"/>
    <w:rsid w:val="005563A3"/>
    <w:rsid w:val="00556442"/>
    <w:rsid w:val="00556479"/>
    <w:rsid w:val="005565D5"/>
    <w:rsid w:val="005571EA"/>
    <w:rsid w:val="0055728D"/>
    <w:rsid w:val="0055782A"/>
    <w:rsid w:val="00557871"/>
    <w:rsid w:val="005605E0"/>
    <w:rsid w:val="0056076C"/>
    <w:rsid w:val="005607C7"/>
    <w:rsid w:val="005608E7"/>
    <w:rsid w:val="00560979"/>
    <w:rsid w:val="005610AF"/>
    <w:rsid w:val="0056124B"/>
    <w:rsid w:val="0056153E"/>
    <w:rsid w:val="0056164F"/>
    <w:rsid w:val="005616BE"/>
    <w:rsid w:val="005618E3"/>
    <w:rsid w:val="00561AB8"/>
    <w:rsid w:val="00561F75"/>
    <w:rsid w:val="00562102"/>
    <w:rsid w:val="00562202"/>
    <w:rsid w:val="0056274D"/>
    <w:rsid w:val="005630A3"/>
    <w:rsid w:val="00563399"/>
    <w:rsid w:val="0056359B"/>
    <w:rsid w:val="0056362F"/>
    <w:rsid w:val="00564162"/>
    <w:rsid w:val="005641C2"/>
    <w:rsid w:val="00564A3C"/>
    <w:rsid w:val="00564BE9"/>
    <w:rsid w:val="00564F97"/>
    <w:rsid w:val="0056512A"/>
    <w:rsid w:val="00565392"/>
    <w:rsid w:val="00565591"/>
    <w:rsid w:val="00566E17"/>
    <w:rsid w:val="005670C2"/>
    <w:rsid w:val="0056755B"/>
    <w:rsid w:val="00567789"/>
    <w:rsid w:val="0056786A"/>
    <w:rsid w:val="00567DF9"/>
    <w:rsid w:val="00570601"/>
    <w:rsid w:val="00570846"/>
    <w:rsid w:val="005718F4"/>
    <w:rsid w:val="00571C6A"/>
    <w:rsid w:val="00571ED9"/>
    <w:rsid w:val="00571FF6"/>
    <w:rsid w:val="00572061"/>
    <w:rsid w:val="005723CD"/>
    <w:rsid w:val="005723F2"/>
    <w:rsid w:val="00572A3E"/>
    <w:rsid w:val="00572B3F"/>
    <w:rsid w:val="00572C59"/>
    <w:rsid w:val="00572F5C"/>
    <w:rsid w:val="00573274"/>
    <w:rsid w:val="005735A5"/>
    <w:rsid w:val="00573641"/>
    <w:rsid w:val="00573FE4"/>
    <w:rsid w:val="00573FF2"/>
    <w:rsid w:val="0057438C"/>
    <w:rsid w:val="00574936"/>
    <w:rsid w:val="00574C37"/>
    <w:rsid w:val="0057585E"/>
    <w:rsid w:val="00575FF2"/>
    <w:rsid w:val="00576465"/>
    <w:rsid w:val="0057648F"/>
    <w:rsid w:val="00576B56"/>
    <w:rsid w:val="00576D68"/>
    <w:rsid w:val="005773FE"/>
    <w:rsid w:val="00577548"/>
    <w:rsid w:val="0057755E"/>
    <w:rsid w:val="00577743"/>
    <w:rsid w:val="005778A1"/>
    <w:rsid w:val="00577EE0"/>
    <w:rsid w:val="0058060E"/>
    <w:rsid w:val="0058081D"/>
    <w:rsid w:val="00580932"/>
    <w:rsid w:val="005809C5"/>
    <w:rsid w:val="00580E75"/>
    <w:rsid w:val="00581362"/>
    <w:rsid w:val="0058155E"/>
    <w:rsid w:val="005818A1"/>
    <w:rsid w:val="005818C3"/>
    <w:rsid w:val="00581934"/>
    <w:rsid w:val="00581A12"/>
    <w:rsid w:val="00581D24"/>
    <w:rsid w:val="00582903"/>
    <w:rsid w:val="00584196"/>
    <w:rsid w:val="0058434E"/>
    <w:rsid w:val="005846C9"/>
    <w:rsid w:val="00584781"/>
    <w:rsid w:val="00585030"/>
    <w:rsid w:val="00585320"/>
    <w:rsid w:val="005854D8"/>
    <w:rsid w:val="00585625"/>
    <w:rsid w:val="00585ACA"/>
    <w:rsid w:val="005861BD"/>
    <w:rsid w:val="00586C9C"/>
    <w:rsid w:val="00587295"/>
    <w:rsid w:val="0058729F"/>
    <w:rsid w:val="005905BD"/>
    <w:rsid w:val="0059098A"/>
    <w:rsid w:val="00590A49"/>
    <w:rsid w:val="00590B11"/>
    <w:rsid w:val="00590B1C"/>
    <w:rsid w:val="00591116"/>
    <w:rsid w:val="00591244"/>
    <w:rsid w:val="00591531"/>
    <w:rsid w:val="00591D8D"/>
    <w:rsid w:val="00591FF2"/>
    <w:rsid w:val="00592270"/>
    <w:rsid w:val="005924BA"/>
    <w:rsid w:val="0059291C"/>
    <w:rsid w:val="00592B23"/>
    <w:rsid w:val="00592DBB"/>
    <w:rsid w:val="00592E35"/>
    <w:rsid w:val="00592E4F"/>
    <w:rsid w:val="00592FAD"/>
    <w:rsid w:val="00593156"/>
    <w:rsid w:val="00593624"/>
    <w:rsid w:val="0059380B"/>
    <w:rsid w:val="00593F23"/>
    <w:rsid w:val="00594156"/>
    <w:rsid w:val="00594A55"/>
    <w:rsid w:val="00594DA6"/>
    <w:rsid w:val="00595B9B"/>
    <w:rsid w:val="00596370"/>
    <w:rsid w:val="00596647"/>
    <w:rsid w:val="00596887"/>
    <w:rsid w:val="0059688C"/>
    <w:rsid w:val="005969A2"/>
    <w:rsid w:val="005969D8"/>
    <w:rsid w:val="005971CD"/>
    <w:rsid w:val="00597239"/>
    <w:rsid w:val="005978E7"/>
    <w:rsid w:val="005979F3"/>
    <w:rsid w:val="00597C9B"/>
    <w:rsid w:val="00597E4F"/>
    <w:rsid w:val="005A036C"/>
    <w:rsid w:val="005A054A"/>
    <w:rsid w:val="005A091F"/>
    <w:rsid w:val="005A09FE"/>
    <w:rsid w:val="005A0F5B"/>
    <w:rsid w:val="005A0FE7"/>
    <w:rsid w:val="005A1B76"/>
    <w:rsid w:val="005A22E5"/>
    <w:rsid w:val="005A276E"/>
    <w:rsid w:val="005A2E5F"/>
    <w:rsid w:val="005A32C7"/>
    <w:rsid w:val="005A34EC"/>
    <w:rsid w:val="005A382C"/>
    <w:rsid w:val="005A38F6"/>
    <w:rsid w:val="005A3990"/>
    <w:rsid w:val="005A3AFC"/>
    <w:rsid w:val="005A3DD1"/>
    <w:rsid w:val="005A446E"/>
    <w:rsid w:val="005A4836"/>
    <w:rsid w:val="005A4D44"/>
    <w:rsid w:val="005A5361"/>
    <w:rsid w:val="005A58A0"/>
    <w:rsid w:val="005A6419"/>
    <w:rsid w:val="005A67A4"/>
    <w:rsid w:val="005A6B6D"/>
    <w:rsid w:val="005A712B"/>
    <w:rsid w:val="005B0317"/>
    <w:rsid w:val="005B0751"/>
    <w:rsid w:val="005B0A10"/>
    <w:rsid w:val="005B0B23"/>
    <w:rsid w:val="005B1191"/>
    <w:rsid w:val="005B16AF"/>
    <w:rsid w:val="005B17C6"/>
    <w:rsid w:val="005B1801"/>
    <w:rsid w:val="005B1A7F"/>
    <w:rsid w:val="005B1F21"/>
    <w:rsid w:val="005B1F5A"/>
    <w:rsid w:val="005B2103"/>
    <w:rsid w:val="005B2960"/>
    <w:rsid w:val="005B2B3A"/>
    <w:rsid w:val="005B2F5C"/>
    <w:rsid w:val="005B31A9"/>
    <w:rsid w:val="005B35C8"/>
    <w:rsid w:val="005B3BE5"/>
    <w:rsid w:val="005B3DC5"/>
    <w:rsid w:val="005B45AF"/>
    <w:rsid w:val="005B5AAE"/>
    <w:rsid w:val="005B5B1E"/>
    <w:rsid w:val="005B5E9C"/>
    <w:rsid w:val="005B6360"/>
    <w:rsid w:val="005B6682"/>
    <w:rsid w:val="005B7579"/>
    <w:rsid w:val="005B78CE"/>
    <w:rsid w:val="005B7CA9"/>
    <w:rsid w:val="005C0082"/>
    <w:rsid w:val="005C01AD"/>
    <w:rsid w:val="005C0A31"/>
    <w:rsid w:val="005C0B83"/>
    <w:rsid w:val="005C0E10"/>
    <w:rsid w:val="005C0F27"/>
    <w:rsid w:val="005C11EF"/>
    <w:rsid w:val="005C127A"/>
    <w:rsid w:val="005C1662"/>
    <w:rsid w:val="005C1BB6"/>
    <w:rsid w:val="005C22A9"/>
    <w:rsid w:val="005C22D0"/>
    <w:rsid w:val="005C23CA"/>
    <w:rsid w:val="005C2CAD"/>
    <w:rsid w:val="005C2D0E"/>
    <w:rsid w:val="005C331F"/>
    <w:rsid w:val="005C34CA"/>
    <w:rsid w:val="005C39E4"/>
    <w:rsid w:val="005C3A03"/>
    <w:rsid w:val="005C3A2C"/>
    <w:rsid w:val="005C3C27"/>
    <w:rsid w:val="005C3DBB"/>
    <w:rsid w:val="005C3F46"/>
    <w:rsid w:val="005C4BF4"/>
    <w:rsid w:val="005C4C1B"/>
    <w:rsid w:val="005C4CE8"/>
    <w:rsid w:val="005C5095"/>
    <w:rsid w:val="005C50BA"/>
    <w:rsid w:val="005C5394"/>
    <w:rsid w:val="005C5BE7"/>
    <w:rsid w:val="005C5CF0"/>
    <w:rsid w:val="005C5D54"/>
    <w:rsid w:val="005C6757"/>
    <w:rsid w:val="005C697D"/>
    <w:rsid w:val="005C6C90"/>
    <w:rsid w:val="005C6D0D"/>
    <w:rsid w:val="005C6D3C"/>
    <w:rsid w:val="005C7B9E"/>
    <w:rsid w:val="005C7E62"/>
    <w:rsid w:val="005C7EFF"/>
    <w:rsid w:val="005D0052"/>
    <w:rsid w:val="005D067D"/>
    <w:rsid w:val="005D1027"/>
    <w:rsid w:val="005D1284"/>
    <w:rsid w:val="005D14A3"/>
    <w:rsid w:val="005D155B"/>
    <w:rsid w:val="005D168C"/>
    <w:rsid w:val="005D2418"/>
    <w:rsid w:val="005D2A91"/>
    <w:rsid w:val="005D3066"/>
    <w:rsid w:val="005D307D"/>
    <w:rsid w:val="005D3588"/>
    <w:rsid w:val="005D38D4"/>
    <w:rsid w:val="005D3DC0"/>
    <w:rsid w:val="005D4945"/>
    <w:rsid w:val="005D49E0"/>
    <w:rsid w:val="005D4B04"/>
    <w:rsid w:val="005D4B2A"/>
    <w:rsid w:val="005D4D63"/>
    <w:rsid w:val="005D5799"/>
    <w:rsid w:val="005D599E"/>
    <w:rsid w:val="005D5B12"/>
    <w:rsid w:val="005D5E1C"/>
    <w:rsid w:val="005D679F"/>
    <w:rsid w:val="005D6F6C"/>
    <w:rsid w:val="005D6FF5"/>
    <w:rsid w:val="005D75AA"/>
    <w:rsid w:val="005D781F"/>
    <w:rsid w:val="005D78CE"/>
    <w:rsid w:val="005D7D7C"/>
    <w:rsid w:val="005D7FF8"/>
    <w:rsid w:val="005E07DC"/>
    <w:rsid w:val="005E197E"/>
    <w:rsid w:val="005E1A97"/>
    <w:rsid w:val="005E1AA9"/>
    <w:rsid w:val="005E1BA8"/>
    <w:rsid w:val="005E1E85"/>
    <w:rsid w:val="005E2129"/>
    <w:rsid w:val="005E2197"/>
    <w:rsid w:val="005E2764"/>
    <w:rsid w:val="005E304F"/>
    <w:rsid w:val="005E3CF8"/>
    <w:rsid w:val="005E3D3A"/>
    <w:rsid w:val="005E47D8"/>
    <w:rsid w:val="005E4F35"/>
    <w:rsid w:val="005E5122"/>
    <w:rsid w:val="005E551D"/>
    <w:rsid w:val="005E5A3A"/>
    <w:rsid w:val="005E5ABD"/>
    <w:rsid w:val="005E62BD"/>
    <w:rsid w:val="005E658A"/>
    <w:rsid w:val="005E663B"/>
    <w:rsid w:val="005E6CA6"/>
    <w:rsid w:val="005E7242"/>
    <w:rsid w:val="005E7531"/>
    <w:rsid w:val="005E7747"/>
    <w:rsid w:val="005E787E"/>
    <w:rsid w:val="005E788C"/>
    <w:rsid w:val="005E7DBD"/>
    <w:rsid w:val="005F0036"/>
    <w:rsid w:val="005F067A"/>
    <w:rsid w:val="005F07D8"/>
    <w:rsid w:val="005F103A"/>
    <w:rsid w:val="005F14E8"/>
    <w:rsid w:val="005F192B"/>
    <w:rsid w:val="005F1C3E"/>
    <w:rsid w:val="005F2147"/>
    <w:rsid w:val="005F2552"/>
    <w:rsid w:val="005F2E70"/>
    <w:rsid w:val="005F2E7B"/>
    <w:rsid w:val="005F3D25"/>
    <w:rsid w:val="005F477E"/>
    <w:rsid w:val="005F4A31"/>
    <w:rsid w:val="005F4AE7"/>
    <w:rsid w:val="005F530C"/>
    <w:rsid w:val="005F53EF"/>
    <w:rsid w:val="005F559F"/>
    <w:rsid w:val="005F59B6"/>
    <w:rsid w:val="005F5EAF"/>
    <w:rsid w:val="005F685B"/>
    <w:rsid w:val="005F68D9"/>
    <w:rsid w:val="005F6943"/>
    <w:rsid w:val="005F6A5A"/>
    <w:rsid w:val="005F6C0F"/>
    <w:rsid w:val="005F7ACB"/>
    <w:rsid w:val="006003B3"/>
    <w:rsid w:val="0060044B"/>
    <w:rsid w:val="00601B1B"/>
    <w:rsid w:val="00601F8E"/>
    <w:rsid w:val="00602395"/>
    <w:rsid w:val="0060255D"/>
    <w:rsid w:val="00602A78"/>
    <w:rsid w:val="0060316B"/>
    <w:rsid w:val="006031DC"/>
    <w:rsid w:val="006034D0"/>
    <w:rsid w:val="006035A0"/>
    <w:rsid w:val="006039B6"/>
    <w:rsid w:val="006043C1"/>
    <w:rsid w:val="00606414"/>
    <w:rsid w:val="006068F7"/>
    <w:rsid w:val="00606E9F"/>
    <w:rsid w:val="00606EFF"/>
    <w:rsid w:val="00607253"/>
    <w:rsid w:val="006074AE"/>
    <w:rsid w:val="00607563"/>
    <w:rsid w:val="006077B8"/>
    <w:rsid w:val="006078EC"/>
    <w:rsid w:val="006078FF"/>
    <w:rsid w:val="00607D91"/>
    <w:rsid w:val="00607ECA"/>
    <w:rsid w:val="00610042"/>
    <w:rsid w:val="006106BA"/>
    <w:rsid w:val="00610A3A"/>
    <w:rsid w:val="00610A9A"/>
    <w:rsid w:val="00610D44"/>
    <w:rsid w:val="00610FC9"/>
    <w:rsid w:val="00611444"/>
    <w:rsid w:val="006117BC"/>
    <w:rsid w:val="00611D86"/>
    <w:rsid w:val="00613156"/>
    <w:rsid w:val="006133DB"/>
    <w:rsid w:val="00613802"/>
    <w:rsid w:val="00614216"/>
    <w:rsid w:val="00614433"/>
    <w:rsid w:val="0061469A"/>
    <w:rsid w:val="00614753"/>
    <w:rsid w:val="00614A07"/>
    <w:rsid w:val="00614D7B"/>
    <w:rsid w:val="0061510E"/>
    <w:rsid w:val="00615400"/>
    <w:rsid w:val="0061554D"/>
    <w:rsid w:val="00615801"/>
    <w:rsid w:val="00615DD3"/>
    <w:rsid w:val="00616CFB"/>
    <w:rsid w:val="006172A5"/>
    <w:rsid w:val="00617811"/>
    <w:rsid w:val="006200B8"/>
    <w:rsid w:val="006202FD"/>
    <w:rsid w:val="00620604"/>
    <w:rsid w:val="00620822"/>
    <w:rsid w:val="00620B64"/>
    <w:rsid w:val="00620C5E"/>
    <w:rsid w:val="0062142C"/>
    <w:rsid w:val="0062157B"/>
    <w:rsid w:val="00621A6C"/>
    <w:rsid w:val="00621AC7"/>
    <w:rsid w:val="00621B35"/>
    <w:rsid w:val="0062204B"/>
    <w:rsid w:val="0062267A"/>
    <w:rsid w:val="00622733"/>
    <w:rsid w:val="00622D20"/>
    <w:rsid w:val="00623B3E"/>
    <w:rsid w:val="00623FEC"/>
    <w:rsid w:val="00624969"/>
    <w:rsid w:val="00624DB2"/>
    <w:rsid w:val="00624F15"/>
    <w:rsid w:val="0062593D"/>
    <w:rsid w:val="00625D7E"/>
    <w:rsid w:val="00625E3E"/>
    <w:rsid w:val="00625FD4"/>
    <w:rsid w:val="00626158"/>
    <w:rsid w:val="006263F8"/>
    <w:rsid w:val="0062675C"/>
    <w:rsid w:val="00626F79"/>
    <w:rsid w:val="0062702B"/>
    <w:rsid w:val="0062714A"/>
    <w:rsid w:val="00627254"/>
    <w:rsid w:val="0062798D"/>
    <w:rsid w:val="00627B3E"/>
    <w:rsid w:val="00630C47"/>
    <w:rsid w:val="00630D85"/>
    <w:rsid w:val="00630D8D"/>
    <w:rsid w:val="00631207"/>
    <w:rsid w:val="0063145A"/>
    <w:rsid w:val="00631922"/>
    <w:rsid w:val="00632D16"/>
    <w:rsid w:val="006330B4"/>
    <w:rsid w:val="006331D6"/>
    <w:rsid w:val="00633CCC"/>
    <w:rsid w:val="00633F55"/>
    <w:rsid w:val="006341F6"/>
    <w:rsid w:val="00634332"/>
    <w:rsid w:val="00634509"/>
    <w:rsid w:val="006345DF"/>
    <w:rsid w:val="0063482A"/>
    <w:rsid w:val="00635077"/>
    <w:rsid w:val="006352EB"/>
    <w:rsid w:val="0063572C"/>
    <w:rsid w:val="006368B5"/>
    <w:rsid w:val="00636BE1"/>
    <w:rsid w:val="00636F41"/>
    <w:rsid w:val="0063738E"/>
    <w:rsid w:val="00637785"/>
    <w:rsid w:val="00637A38"/>
    <w:rsid w:val="00637F7C"/>
    <w:rsid w:val="0064061B"/>
    <w:rsid w:val="006411FA"/>
    <w:rsid w:val="0064127C"/>
    <w:rsid w:val="00641663"/>
    <w:rsid w:val="00641B82"/>
    <w:rsid w:val="00641EC8"/>
    <w:rsid w:val="00641FCD"/>
    <w:rsid w:val="006423DC"/>
    <w:rsid w:val="006429D6"/>
    <w:rsid w:val="00642C8F"/>
    <w:rsid w:val="00643127"/>
    <w:rsid w:val="006431FF"/>
    <w:rsid w:val="00643273"/>
    <w:rsid w:val="006437BE"/>
    <w:rsid w:val="00644006"/>
    <w:rsid w:val="00644B33"/>
    <w:rsid w:val="00644FE0"/>
    <w:rsid w:val="006455FE"/>
    <w:rsid w:val="00645B09"/>
    <w:rsid w:val="00645C3B"/>
    <w:rsid w:val="00645D0C"/>
    <w:rsid w:val="00645DE6"/>
    <w:rsid w:val="00646EFC"/>
    <w:rsid w:val="00646FA3"/>
    <w:rsid w:val="00646FCF"/>
    <w:rsid w:val="00647834"/>
    <w:rsid w:val="00647897"/>
    <w:rsid w:val="00647BF3"/>
    <w:rsid w:val="00647E7D"/>
    <w:rsid w:val="00650425"/>
    <w:rsid w:val="006505A8"/>
    <w:rsid w:val="00651000"/>
    <w:rsid w:val="0065100E"/>
    <w:rsid w:val="0065131D"/>
    <w:rsid w:val="00651739"/>
    <w:rsid w:val="006517E2"/>
    <w:rsid w:val="00651C0B"/>
    <w:rsid w:val="00651F3C"/>
    <w:rsid w:val="00651F41"/>
    <w:rsid w:val="0065205C"/>
    <w:rsid w:val="0065253A"/>
    <w:rsid w:val="0065254D"/>
    <w:rsid w:val="0065256E"/>
    <w:rsid w:val="006528F1"/>
    <w:rsid w:val="00652DC6"/>
    <w:rsid w:val="00653316"/>
    <w:rsid w:val="00653556"/>
    <w:rsid w:val="0065372F"/>
    <w:rsid w:val="006537AB"/>
    <w:rsid w:val="006537B6"/>
    <w:rsid w:val="006539CC"/>
    <w:rsid w:val="00654016"/>
    <w:rsid w:val="00654AE7"/>
    <w:rsid w:val="00654E32"/>
    <w:rsid w:val="0065520F"/>
    <w:rsid w:val="00655592"/>
    <w:rsid w:val="006557D3"/>
    <w:rsid w:val="0065598F"/>
    <w:rsid w:val="006559DE"/>
    <w:rsid w:val="00655AF0"/>
    <w:rsid w:val="00656090"/>
    <w:rsid w:val="006561CC"/>
    <w:rsid w:val="006563DD"/>
    <w:rsid w:val="00656A9C"/>
    <w:rsid w:val="00656C27"/>
    <w:rsid w:val="00656F9D"/>
    <w:rsid w:val="0066059C"/>
    <w:rsid w:val="006605C5"/>
    <w:rsid w:val="0066087A"/>
    <w:rsid w:val="006608D8"/>
    <w:rsid w:val="00660DC3"/>
    <w:rsid w:val="00660FB4"/>
    <w:rsid w:val="006616FF"/>
    <w:rsid w:val="0066185F"/>
    <w:rsid w:val="00661A22"/>
    <w:rsid w:val="00661DA4"/>
    <w:rsid w:val="00663059"/>
    <w:rsid w:val="006632E0"/>
    <w:rsid w:val="00663356"/>
    <w:rsid w:val="00663366"/>
    <w:rsid w:val="00663383"/>
    <w:rsid w:val="00663A5A"/>
    <w:rsid w:val="006641CD"/>
    <w:rsid w:val="0066475A"/>
    <w:rsid w:val="00664AFF"/>
    <w:rsid w:val="00664DCF"/>
    <w:rsid w:val="006653CC"/>
    <w:rsid w:val="00665594"/>
    <w:rsid w:val="00665B5D"/>
    <w:rsid w:val="00665D98"/>
    <w:rsid w:val="00665E79"/>
    <w:rsid w:val="00666129"/>
    <w:rsid w:val="006664ED"/>
    <w:rsid w:val="00666513"/>
    <w:rsid w:val="00666B37"/>
    <w:rsid w:val="00666B76"/>
    <w:rsid w:val="00667C6B"/>
    <w:rsid w:val="00667EEF"/>
    <w:rsid w:val="006700F4"/>
    <w:rsid w:val="00670542"/>
    <w:rsid w:val="006711A8"/>
    <w:rsid w:val="006713C5"/>
    <w:rsid w:val="00671BC1"/>
    <w:rsid w:val="00671BEA"/>
    <w:rsid w:val="00671E64"/>
    <w:rsid w:val="006721D4"/>
    <w:rsid w:val="006721DC"/>
    <w:rsid w:val="0067237D"/>
    <w:rsid w:val="0067352E"/>
    <w:rsid w:val="00673708"/>
    <w:rsid w:val="00673CAC"/>
    <w:rsid w:val="00673CEF"/>
    <w:rsid w:val="00673D5D"/>
    <w:rsid w:val="00674A88"/>
    <w:rsid w:val="00674D72"/>
    <w:rsid w:val="00675345"/>
    <w:rsid w:val="00675AE6"/>
    <w:rsid w:val="0067600C"/>
    <w:rsid w:val="006766B8"/>
    <w:rsid w:val="006766E3"/>
    <w:rsid w:val="00676A75"/>
    <w:rsid w:val="00676B19"/>
    <w:rsid w:val="00676B9E"/>
    <w:rsid w:val="00676EA4"/>
    <w:rsid w:val="0067712D"/>
    <w:rsid w:val="00677BF3"/>
    <w:rsid w:val="00677CAF"/>
    <w:rsid w:val="00677FCB"/>
    <w:rsid w:val="006803BE"/>
    <w:rsid w:val="00680400"/>
    <w:rsid w:val="0068099E"/>
    <w:rsid w:val="00680A83"/>
    <w:rsid w:val="00680F24"/>
    <w:rsid w:val="0068143B"/>
    <w:rsid w:val="00681A0F"/>
    <w:rsid w:val="00682AD0"/>
    <w:rsid w:val="00683034"/>
    <w:rsid w:val="0068305F"/>
    <w:rsid w:val="006835A9"/>
    <w:rsid w:val="00683680"/>
    <w:rsid w:val="00683931"/>
    <w:rsid w:val="0068496E"/>
    <w:rsid w:val="00685439"/>
    <w:rsid w:val="00685C1E"/>
    <w:rsid w:val="00685DE5"/>
    <w:rsid w:val="00685F6B"/>
    <w:rsid w:val="006867D9"/>
    <w:rsid w:val="0068689F"/>
    <w:rsid w:val="00686971"/>
    <w:rsid w:val="00686B0F"/>
    <w:rsid w:val="00686C82"/>
    <w:rsid w:val="00687002"/>
    <w:rsid w:val="0069008E"/>
    <w:rsid w:val="00690849"/>
    <w:rsid w:val="00690E2F"/>
    <w:rsid w:val="00691202"/>
    <w:rsid w:val="00691205"/>
    <w:rsid w:val="006918F7"/>
    <w:rsid w:val="00691B15"/>
    <w:rsid w:val="00691B8D"/>
    <w:rsid w:val="00691F49"/>
    <w:rsid w:val="00692543"/>
    <w:rsid w:val="006925EF"/>
    <w:rsid w:val="006925F6"/>
    <w:rsid w:val="0069261B"/>
    <w:rsid w:val="0069305E"/>
    <w:rsid w:val="00693234"/>
    <w:rsid w:val="006935C4"/>
    <w:rsid w:val="00693625"/>
    <w:rsid w:val="00693912"/>
    <w:rsid w:val="00693D14"/>
    <w:rsid w:val="00694307"/>
    <w:rsid w:val="00694874"/>
    <w:rsid w:val="00694944"/>
    <w:rsid w:val="00694E05"/>
    <w:rsid w:val="00694EE0"/>
    <w:rsid w:val="0069518E"/>
    <w:rsid w:val="006960F4"/>
    <w:rsid w:val="0069617F"/>
    <w:rsid w:val="00696218"/>
    <w:rsid w:val="00696321"/>
    <w:rsid w:val="00696DDA"/>
    <w:rsid w:val="00696E2E"/>
    <w:rsid w:val="00697031"/>
    <w:rsid w:val="006972E4"/>
    <w:rsid w:val="00697BD4"/>
    <w:rsid w:val="00697BFE"/>
    <w:rsid w:val="00697F4C"/>
    <w:rsid w:val="006A03B5"/>
    <w:rsid w:val="006A080D"/>
    <w:rsid w:val="006A09FE"/>
    <w:rsid w:val="006A1028"/>
    <w:rsid w:val="006A132A"/>
    <w:rsid w:val="006A1D58"/>
    <w:rsid w:val="006A2B68"/>
    <w:rsid w:val="006A2D00"/>
    <w:rsid w:val="006A2E07"/>
    <w:rsid w:val="006A3205"/>
    <w:rsid w:val="006A37CB"/>
    <w:rsid w:val="006A3FDE"/>
    <w:rsid w:val="006A482E"/>
    <w:rsid w:val="006A4E42"/>
    <w:rsid w:val="006A4EB3"/>
    <w:rsid w:val="006A5006"/>
    <w:rsid w:val="006A5968"/>
    <w:rsid w:val="006A5B85"/>
    <w:rsid w:val="006A6308"/>
    <w:rsid w:val="006A648C"/>
    <w:rsid w:val="006A650F"/>
    <w:rsid w:val="006A69AD"/>
    <w:rsid w:val="006A6B8C"/>
    <w:rsid w:val="006A6D3D"/>
    <w:rsid w:val="006A7203"/>
    <w:rsid w:val="006A7266"/>
    <w:rsid w:val="006A7985"/>
    <w:rsid w:val="006A7AB4"/>
    <w:rsid w:val="006A7D03"/>
    <w:rsid w:val="006B02E5"/>
    <w:rsid w:val="006B0CD4"/>
    <w:rsid w:val="006B0D04"/>
    <w:rsid w:val="006B1ABF"/>
    <w:rsid w:val="006B2932"/>
    <w:rsid w:val="006B311E"/>
    <w:rsid w:val="006B315B"/>
    <w:rsid w:val="006B3251"/>
    <w:rsid w:val="006B32A5"/>
    <w:rsid w:val="006B347C"/>
    <w:rsid w:val="006B34E4"/>
    <w:rsid w:val="006B379C"/>
    <w:rsid w:val="006B39DB"/>
    <w:rsid w:val="006B3DA2"/>
    <w:rsid w:val="006B4052"/>
    <w:rsid w:val="006B4234"/>
    <w:rsid w:val="006B449F"/>
    <w:rsid w:val="006B481C"/>
    <w:rsid w:val="006B49B1"/>
    <w:rsid w:val="006B4AB7"/>
    <w:rsid w:val="006B4B8A"/>
    <w:rsid w:val="006B52F1"/>
    <w:rsid w:val="006B532D"/>
    <w:rsid w:val="006B5676"/>
    <w:rsid w:val="006B574C"/>
    <w:rsid w:val="006B579F"/>
    <w:rsid w:val="006B580B"/>
    <w:rsid w:val="006B5B30"/>
    <w:rsid w:val="006B5C9F"/>
    <w:rsid w:val="006B65D5"/>
    <w:rsid w:val="006B6CD9"/>
    <w:rsid w:val="006B6FE5"/>
    <w:rsid w:val="006B71D9"/>
    <w:rsid w:val="006B7547"/>
    <w:rsid w:val="006B7834"/>
    <w:rsid w:val="006B7C50"/>
    <w:rsid w:val="006B7D5F"/>
    <w:rsid w:val="006B7FAC"/>
    <w:rsid w:val="006C002F"/>
    <w:rsid w:val="006C05B2"/>
    <w:rsid w:val="006C0714"/>
    <w:rsid w:val="006C084C"/>
    <w:rsid w:val="006C0E18"/>
    <w:rsid w:val="006C1110"/>
    <w:rsid w:val="006C1CEE"/>
    <w:rsid w:val="006C1D3A"/>
    <w:rsid w:val="006C1F7F"/>
    <w:rsid w:val="006C27DA"/>
    <w:rsid w:val="006C2C72"/>
    <w:rsid w:val="006C317C"/>
    <w:rsid w:val="006C3AFA"/>
    <w:rsid w:val="006C419B"/>
    <w:rsid w:val="006C43D1"/>
    <w:rsid w:val="006C464F"/>
    <w:rsid w:val="006C4FC9"/>
    <w:rsid w:val="006C52E8"/>
    <w:rsid w:val="006C5433"/>
    <w:rsid w:val="006C5584"/>
    <w:rsid w:val="006C5960"/>
    <w:rsid w:val="006C6246"/>
    <w:rsid w:val="006C6388"/>
    <w:rsid w:val="006C6A12"/>
    <w:rsid w:val="006C6CE2"/>
    <w:rsid w:val="006C6D31"/>
    <w:rsid w:val="006C7A10"/>
    <w:rsid w:val="006C7DF1"/>
    <w:rsid w:val="006D06DC"/>
    <w:rsid w:val="006D0807"/>
    <w:rsid w:val="006D08E1"/>
    <w:rsid w:val="006D11B6"/>
    <w:rsid w:val="006D1AEA"/>
    <w:rsid w:val="006D1C65"/>
    <w:rsid w:val="006D2656"/>
    <w:rsid w:val="006D26C0"/>
    <w:rsid w:val="006D28DF"/>
    <w:rsid w:val="006D2916"/>
    <w:rsid w:val="006D2D12"/>
    <w:rsid w:val="006D2D47"/>
    <w:rsid w:val="006D31AF"/>
    <w:rsid w:val="006D3230"/>
    <w:rsid w:val="006D3948"/>
    <w:rsid w:val="006D4221"/>
    <w:rsid w:val="006D44DC"/>
    <w:rsid w:val="006D453F"/>
    <w:rsid w:val="006D4A7D"/>
    <w:rsid w:val="006D4AAB"/>
    <w:rsid w:val="006D4CE8"/>
    <w:rsid w:val="006D4D59"/>
    <w:rsid w:val="006D506E"/>
    <w:rsid w:val="006D50B9"/>
    <w:rsid w:val="006D5FF5"/>
    <w:rsid w:val="006D6085"/>
    <w:rsid w:val="006D6342"/>
    <w:rsid w:val="006D64E5"/>
    <w:rsid w:val="006D667C"/>
    <w:rsid w:val="006D6897"/>
    <w:rsid w:val="006D7566"/>
    <w:rsid w:val="006D7943"/>
    <w:rsid w:val="006D7AC8"/>
    <w:rsid w:val="006E0469"/>
    <w:rsid w:val="006E098D"/>
    <w:rsid w:val="006E0AE3"/>
    <w:rsid w:val="006E0C4C"/>
    <w:rsid w:val="006E0F90"/>
    <w:rsid w:val="006E11A8"/>
    <w:rsid w:val="006E1938"/>
    <w:rsid w:val="006E1F31"/>
    <w:rsid w:val="006E2701"/>
    <w:rsid w:val="006E2F1A"/>
    <w:rsid w:val="006E2FCB"/>
    <w:rsid w:val="006E2FEE"/>
    <w:rsid w:val="006E33C8"/>
    <w:rsid w:val="006E34D9"/>
    <w:rsid w:val="006E3A47"/>
    <w:rsid w:val="006E3D85"/>
    <w:rsid w:val="006E4AFC"/>
    <w:rsid w:val="006E59C8"/>
    <w:rsid w:val="006E5E51"/>
    <w:rsid w:val="006E5E75"/>
    <w:rsid w:val="006E5F39"/>
    <w:rsid w:val="006E6485"/>
    <w:rsid w:val="006E6605"/>
    <w:rsid w:val="006E68CF"/>
    <w:rsid w:val="006E698F"/>
    <w:rsid w:val="006E71A1"/>
    <w:rsid w:val="006E762A"/>
    <w:rsid w:val="006E76B7"/>
    <w:rsid w:val="006E77A1"/>
    <w:rsid w:val="006E7D20"/>
    <w:rsid w:val="006E7E5F"/>
    <w:rsid w:val="006F070C"/>
    <w:rsid w:val="006F1462"/>
    <w:rsid w:val="006F16F7"/>
    <w:rsid w:val="006F20B8"/>
    <w:rsid w:val="006F20BA"/>
    <w:rsid w:val="006F2621"/>
    <w:rsid w:val="006F2BDF"/>
    <w:rsid w:val="006F2DA1"/>
    <w:rsid w:val="006F3DD3"/>
    <w:rsid w:val="006F3F73"/>
    <w:rsid w:val="006F4328"/>
    <w:rsid w:val="006F5FB7"/>
    <w:rsid w:val="006F60E0"/>
    <w:rsid w:val="006F62D5"/>
    <w:rsid w:val="006F643F"/>
    <w:rsid w:val="006F699A"/>
    <w:rsid w:val="006F77F0"/>
    <w:rsid w:val="006F7991"/>
    <w:rsid w:val="006F7F85"/>
    <w:rsid w:val="007002AF"/>
    <w:rsid w:val="007004AE"/>
    <w:rsid w:val="00700D93"/>
    <w:rsid w:val="00701474"/>
    <w:rsid w:val="00701648"/>
    <w:rsid w:val="007016E1"/>
    <w:rsid w:val="00701AE3"/>
    <w:rsid w:val="00701E58"/>
    <w:rsid w:val="00702694"/>
    <w:rsid w:val="00702A0F"/>
    <w:rsid w:val="007031BC"/>
    <w:rsid w:val="0070387B"/>
    <w:rsid w:val="007038D0"/>
    <w:rsid w:val="00703933"/>
    <w:rsid w:val="007039D3"/>
    <w:rsid w:val="007042FA"/>
    <w:rsid w:val="007044CB"/>
    <w:rsid w:val="00704920"/>
    <w:rsid w:val="00704AD3"/>
    <w:rsid w:val="00704E61"/>
    <w:rsid w:val="007051DF"/>
    <w:rsid w:val="00705936"/>
    <w:rsid w:val="007059FB"/>
    <w:rsid w:val="007069F3"/>
    <w:rsid w:val="00706BC3"/>
    <w:rsid w:val="0070715D"/>
    <w:rsid w:val="0070744B"/>
    <w:rsid w:val="007076BF"/>
    <w:rsid w:val="00707A08"/>
    <w:rsid w:val="00707A2C"/>
    <w:rsid w:val="00707B49"/>
    <w:rsid w:val="00707DE5"/>
    <w:rsid w:val="007108F9"/>
    <w:rsid w:val="00710912"/>
    <w:rsid w:val="00710949"/>
    <w:rsid w:val="00710B5F"/>
    <w:rsid w:val="00710EF6"/>
    <w:rsid w:val="00711196"/>
    <w:rsid w:val="0071153E"/>
    <w:rsid w:val="00711627"/>
    <w:rsid w:val="00711F8D"/>
    <w:rsid w:val="00712841"/>
    <w:rsid w:val="0071294B"/>
    <w:rsid w:val="00713185"/>
    <w:rsid w:val="007133E0"/>
    <w:rsid w:val="00713BF5"/>
    <w:rsid w:val="0071431F"/>
    <w:rsid w:val="007150F7"/>
    <w:rsid w:val="007161D9"/>
    <w:rsid w:val="007163E6"/>
    <w:rsid w:val="00716433"/>
    <w:rsid w:val="0071674B"/>
    <w:rsid w:val="00716A37"/>
    <w:rsid w:val="00716D95"/>
    <w:rsid w:val="007201E4"/>
    <w:rsid w:val="00720A8B"/>
    <w:rsid w:val="00720CE2"/>
    <w:rsid w:val="00720D49"/>
    <w:rsid w:val="00720D81"/>
    <w:rsid w:val="00721323"/>
    <w:rsid w:val="0072166C"/>
    <w:rsid w:val="007216CA"/>
    <w:rsid w:val="007219D3"/>
    <w:rsid w:val="00721D3A"/>
    <w:rsid w:val="00722287"/>
    <w:rsid w:val="007224D8"/>
    <w:rsid w:val="00722DB7"/>
    <w:rsid w:val="0072401B"/>
    <w:rsid w:val="00724270"/>
    <w:rsid w:val="00724607"/>
    <w:rsid w:val="00724C18"/>
    <w:rsid w:val="00724F9A"/>
    <w:rsid w:val="00725102"/>
    <w:rsid w:val="00725190"/>
    <w:rsid w:val="0072561C"/>
    <w:rsid w:val="007256D2"/>
    <w:rsid w:val="00725AEA"/>
    <w:rsid w:val="007262E0"/>
    <w:rsid w:val="0072633C"/>
    <w:rsid w:val="00726741"/>
    <w:rsid w:val="00726B71"/>
    <w:rsid w:val="0072751B"/>
    <w:rsid w:val="0072759C"/>
    <w:rsid w:val="0072789B"/>
    <w:rsid w:val="00727FF5"/>
    <w:rsid w:val="007302A1"/>
    <w:rsid w:val="00730F51"/>
    <w:rsid w:val="0073109F"/>
    <w:rsid w:val="00731529"/>
    <w:rsid w:val="00731D8A"/>
    <w:rsid w:val="007321A6"/>
    <w:rsid w:val="00732325"/>
    <w:rsid w:val="0073252E"/>
    <w:rsid w:val="00732A9F"/>
    <w:rsid w:val="00732EF4"/>
    <w:rsid w:val="007332D7"/>
    <w:rsid w:val="0073398E"/>
    <w:rsid w:val="007340FD"/>
    <w:rsid w:val="00734167"/>
    <w:rsid w:val="0073428A"/>
    <w:rsid w:val="00734401"/>
    <w:rsid w:val="00734E06"/>
    <w:rsid w:val="00735098"/>
    <w:rsid w:val="0073573E"/>
    <w:rsid w:val="0073586A"/>
    <w:rsid w:val="007365EC"/>
    <w:rsid w:val="00736D6A"/>
    <w:rsid w:val="007370D1"/>
    <w:rsid w:val="00737183"/>
    <w:rsid w:val="007373AD"/>
    <w:rsid w:val="007377B9"/>
    <w:rsid w:val="00740438"/>
    <w:rsid w:val="007407F7"/>
    <w:rsid w:val="00740ED0"/>
    <w:rsid w:val="00741178"/>
    <w:rsid w:val="007413B7"/>
    <w:rsid w:val="00741716"/>
    <w:rsid w:val="0074175D"/>
    <w:rsid w:val="0074185F"/>
    <w:rsid w:val="00741BE3"/>
    <w:rsid w:val="00741D19"/>
    <w:rsid w:val="00742269"/>
    <w:rsid w:val="0074235F"/>
    <w:rsid w:val="00742EA8"/>
    <w:rsid w:val="00742FC6"/>
    <w:rsid w:val="007435E1"/>
    <w:rsid w:val="00743E07"/>
    <w:rsid w:val="00744065"/>
    <w:rsid w:val="00744255"/>
    <w:rsid w:val="00744778"/>
    <w:rsid w:val="00744B05"/>
    <w:rsid w:val="00745470"/>
    <w:rsid w:val="007454D0"/>
    <w:rsid w:val="0074646E"/>
    <w:rsid w:val="0074646F"/>
    <w:rsid w:val="00746C68"/>
    <w:rsid w:val="00746CA3"/>
    <w:rsid w:val="00746DB8"/>
    <w:rsid w:val="007474CB"/>
    <w:rsid w:val="00747641"/>
    <w:rsid w:val="007479DF"/>
    <w:rsid w:val="00747FE5"/>
    <w:rsid w:val="00750B5F"/>
    <w:rsid w:val="00750E29"/>
    <w:rsid w:val="0075193F"/>
    <w:rsid w:val="00751B4B"/>
    <w:rsid w:val="00751B67"/>
    <w:rsid w:val="0075283D"/>
    <w:rsid w:val="00752EE0"/>
    <w:rsid w:val="00753AA2"/>
    <w:rsid w:val="00753EF3"/>
    <w:rsid w:val="0075461E"/>
    <w:rsid w:val="0075494C"/>
    <w:rsid w:val="00754AAB"/>
    <w:rsid w:val="00754F97"/>
    <w:rsid w:val="00754F9B"/>
    <w:rsid w:val="00755555"/>
    <w:rsid w:val="007555D3"/>
    <w:rsid w:val="00756157"/>
    <w:rsid w:val="007566C3"/>
    <w:rsid w:val="007568C3"/>
    <w:rsid w:val="00756C53"/>
    <w:rsid w:val="00757418"/>
    <w:rsid w:val="0076013E"/>
    <w:rsid w:val="007603FF"/>
    <w:rsid w:val="00760B07"/>
    <w:rsid w:val="00760EEE"/>
    <w:rsid w:val="0076105A"/>
    <w:rsid w:val="0076157E"/>
    <w:rsid w:val="0076167F"/>
    <w:rsid w:val="0076192F"/>
    <w:rsid w:val="00761C88"/>
    <w:rsid w:val="00762145"/>
    <w:rsid w:val="0076256F"/>
    <w:rsid w:val="00762617"/>
    <w:rsid w:val="007626F8"/>
    <w:rsid w:val="0076296D"/>
    <w:rsid w:val="007635B9"/>
    <w:rsid w:val="00763B4D"/>
    <w:rsid w:val="00764339"/>
    <w:rsid w:val="0076489A"/>
    <w:rsid w:val="00764C2E"/>
    <w:rsid w:val="00765061"/>
    <w:rsid w:val="00765648"/>
    <w:rsid w:val="007657C7"/>
    <w:rsid w:val="00766744"/>
    <w:rsid w:val="00766D30"/>
    <w:rsid w:val="00766D6A"/>
    <w:rsid w:val="00767213"/>
    <w:rsid w:val="00767C0E"/>
    <w:rsid w:val="00767D01"/>
    <w:rsid w:val="00767DA0"/>
    <w:rsid w:val="00770225"/>
    <w:rsid w:val="0077096D"/>
    <w:rsid w:val="00770C27"/>
    <w:rsid w:val="00770CBA"/>
    <w:rsid w:val="0077196C"/>
    <w:rsid w:val="00771EAD"/>
    <w:rsid w:val="007720C7"/>
    <w:rsid w:val="00772435"/>
    <w:rsid w:val="0077266A"/>
    <w:rsid w:val="0077288A"/>
    <w:rsid w:val="00772943"/>
    <w:rsid w:val="00772A87"/>
    <w:rsid w:val="00772AE5"/>
    <w:rsid w:val="00772C69"/>
    <w:rsid w:val="00772C82"/>
    <w:rsid w:val="00773056"/>
    <w:rsid w:val="007730DB"/>
    <w:rsid w:val="00773D98"/>
    <w:rsid w:val="00773F9D"/>
    <w:rsid w:val="00774235"/>
    <w:rsid w:val="007743A9"/>
    <w:rsid w:val="007746B5"/>
    <w:rsid w:val="0077475E"/>
    <w:rsid w:val="007747B9"/>
    <w:rsid w:val="00774D9C"/>
    <w:rsid w:val="00775007"/>
    <w:rsid w:val="007751D5"/>
    <w:rsid w:val="00775828"/>
    <w:rsid w:val="00775B23"/>
    <w:rsid w:val="00775E1D"/>
    <w:rsid w:val="00776334"/>
    <w:rsid w:val="007768E8"/>
    <w:rsid w:val="007769FB"/>
    <w:rsid w:val="00776D58"/>
    <w:rsid w:val="00776F8B"/>
    <w:rsid w:val="00777311"/>
    <w:rsid w:val="007779D9"/>
    <w:rsid w:val="007806A5"/>
    <w:rsid w:val="007808E6"/>
    <w:rsid w:val="00780A94"/>
    <w:rsid w:val="00780AB3"/>
    <w:rsid w:val="00781351"/>
    <w:rsid w:val="00781852"/>
    <w:rsid w:val="00781AC7"/>
    <w:rsid w:val="00781CD6"/>
    <w:rsid w:val="00781FFD"/>
    <w:rsid w:val="00782051"/>
    <w:rsid w:val="0078257F"/>
    <w:rsid w:val="00782781"/>
    <w:rsid w:val="00782FE8"/>
    <w:rsid w:val="00783019"/>
    <w:rsid w:val="0078355F"/>
    <w:rsid w:val="00783B50"/>
    <w:rsid w:val="00783EDC"/>
    <w:rsid w:val="00784642"/>
    <w:rsid w:val="00784725"/>
    <w:rsid w:val="007847EF"/>
    <w:rsid w:val="0078490B"/>
    <w:rsid w:val="00784D0F"/>
    <w:rsid w:val="007858C1"/>
    <w:rsid w:val="00785EB3"/>
    <w:rsid w:val="0078614A"/>
    <w:rsid w:val="00786171"/>
    <w:rsid w:val="00786529"/>
    <w:rsid w:val="00786569"/>
    <w:rsid w:val="00786634"/>
    <w:rsid w:val="007867AA"/>
    <w:rsid w:val="00786F0C"/>
    <w:rsid w:val="00787065"/>
    <w:rsid w:val="00787178"/>
    <w:rsid w:val="007873DA"/>
    <w:rsid w:val="00787C03"/>
    <w:rsid w:val="00787FDA"/>
    <w:rsid w:val="00790027"/>
    <w:rsid w:val="00790281"/>
    <w:rsid w:val="007903F7"/>
    <w:rsid w:val="00790C22"/>
    <w:rsid w:val="00790C35"/>
    <w:rsid w:val="00790D50"/>
    <w:rsid w:val="00790D96"/>
    <w:rsid w:val="00790E4A"/>
    <w:rsid w:val="007912D7"/>
    <w:rsid w:val="00791E69"/>
    <w:rsid w:val="007921BC"/>
    <w:rsid w:val="0079244A"/>
    <w:rsid w:val="00792726"/>
    <w:rsid w:val="00792A4B"/>
    <w:rsid w:val="00792AB7"/>
    <w:rsid w:val="00792E5A"/>
    <w:rsid w:val="0079300E"/>
    <w:rsid w:val="00793074"/>
    <w:rsid w:val="0079317B"/>
    <w:rsid w:val="007933EA"/>
    <w:rsid w:val="0079356F"/>
    <w:rsid w:val="007936AA"/>
    <w:rsid w:val="007936AF"/>
    <w:rsid w:val="00793C36"/>
    <w:rsid w:val="00794129"/>
    <w:rsid w:val="007942FD"/>
    <w:rsid w:val="007946E7"/>
    <w:rsid w:val="00794921"/>
    <w:rsid w:val="00794B02"/>
    <w:rsid w:val="00794B14"/>
    <w:rsid w:val="007950A9"/>
    <w:rsid w:val="007950F6"/>
    <w:rsid w:val="007953EA"/>
    <w:rsid w:val="00795763"/>
    <w:rsid w:val="00795BAE"/>
    <w:rsid w:val="007960D5"/>
    <w:rsid w:val="0079620B"/>
    <w:rsid w:val="007964A5"/>
    <w:rsid w:val="00797A42"/>
    <w:rsid w:val="007A0114"/>
    <w:rsid w:val="007A013E"/>
    <w:rsid w:val="007A05FE"/>
    <w:rsid w:val="007A0760"/>
    <w:rsid w:val="007A19DF"/>
    <w:rsid w:val="007A22E6"/>
    <w:rsid w:val="007A2492"/>
    <w:rsid w:val="007A2629"/>
    <w:rsid w:val="007A29C9"/>
    <w:rsid w:val="007A2B3E"/>
    <w:rsid w:val="007A2B94"/>
    <w:rsid w:val="007A3F86"/>
    <w:rsid w:val="007A4238"/>
    <w:rsid w:val="007A495B"/>
    <w:rsid w:val="007A4C79"/>
    <w:rsid w:val="007A5184"/>
    <w:rsid w:val="007A543E"/>
    <w:rsid w:val="007A56C0"/>
    <w:rsid w:val="007A570D"/>
    <w:rsid w:val="007A6FDE"/>
    <w:rsid w:val="007A720E"/>
    <w:rsid w:val="007A753E"/>
    <w:rsid w:val="007A7C05"/>
    <w:rsid w:val="007B04D3"/>
    <w:rsid w:val="007B04ED"/>
    <w:rsid w:val="007B0827"/>
    <w:rsid w:val="007B0F99"/>
    <w:rsid w:val="007B1B54"/>
    <w:rsid w:val="007B1B80"/>
    <w:rsid w:val="007B1C44"/>
    <w:rsid w:val="007B1E0D"/>
    <w:rsid w:val="007B25CA"/>
    <w:rsid w:val="007B2F22"/>
    <w:rsid w:val="007B3080"/>
    <w:rsid w:val="007B3086"/>
    <w:rsid w:val="007B35F6"/>
    <w:rsid w:val="007B3825"/>
    <w:rsid w:val="007B3AAC"/>
    <w:rsid w:val="007B3C7B"/>
    <w:rsid w:val="007B3EDA"/>
    <w:rsid w:val="007B45F2"/>
    <w:rsid w:val="007B467A"/>
    <w:rsid w:val="007B4943"/>
    <w:rsid w:val="007B4B14"/>
    <w:rsid w:val="007B4CB0"/>
    <w:rsid w:val="007B5082"/>
    <w:rsid w:val="007B52C8"/>
    <w:rsid w:val="007B5345"/>
    <w:rsid w:val="007B5C2F"/>
    <w:rsid w:val="007B616D"/>
    <w:rsid w:val="007B7224"/>
    <w:rsid w:val="007B7905"/>
    <w:rsid w:val="007B7BF1"/>
    <w:rsid w:val="007B7C0E"/>
    <w:rsid w:val="007C0031"/>
    <w:rsid w:val="007C0248"/>
    <w:rsid w:val="007C03FE"/>
    <w:rsid w:val="007C0434"/>
    <w:rsid w:val="007C0759"/>
    <w:rsid w:val="007C0B19"/>
    <w:rsid w:val="007C0DE8"/>
    <w:rsid w:val="007C0E1E"/>
    <w:rsid w:val="007C1042"/>
    <w:rsid w:val="007C10CD"/>
    <w:rsid w:val="007C1419"/>
    <w:rsid w:val="007C19FD"/>
    <w:rsid w:val="007C1A0F"/>
    <w:rsid w:val="007C1CDB"/>
    <w:rsid w:val="007C1D29"/>
    <w:rsid w:val="007C1DE7"/>
    <w:rsid w:val="007C1F1E"/>
    <w:rsid w:val="007C24F0"/>
    <w:rsid w:val="007C273A"/>
    <w:rsid w:val="007C2DC2"/>
    <w:rsid w:val="007C2EB4"/>
    <w:rsid w:val="007C318C"/>
    <w:rsid w:val="007C32DF"/>
    <w:rsid w:val="007C32EE"/>
    <w:rsid w:val="007C387D"/>
    <w:rsid w:val="007C3EA8"/>
    <w:rsid w:val="007C4014"/>
    <w:rsid w:val="007C44EB"/>
    <w:rsid w:val="007C4D6C"/>
    <w:rsid w:val="007C4FD0"/>
    <w:rsid w:val="007C57B1"/>
    <w:rsid w:val="007C59B4"/>
    <w:rsid w:val="007C5CC1"/>
    <w:rsid w:val="007C5D0D"/>
    <w:rsid w:val="007C5D12"/>
    <w:rsid w:val="007C5D9F"/>
    <w:rsid w:val="007C62AA"/>
    <w:rsid w:val="007C67AB"/>
    <w:rsid w:val="007C72CB"/>
    <w:rsid w:val="007C7328"/>
    <w:rsid w:val="007C7417"/>
    <w:rsid w:val="007C7F43"/>
    <w:rsid w:val="007D06C0"/>
    <w:rsid w:val="007D0A9E"/>
    <w:rsid w:val="007D140D"/>
    <w:rsid w:val="007D1570"/>
    <w:rsid w:val="007D19B1"/>
    <w:rsid w:val="007D1B8B"/>
    <w:rsid w:val="007D1CBB"/>
    <w:rsid w:val="007D1F51"/>
    <w:rsid w:val="007D23F3"/>
    <w:rsid w:val="007D2649"/>
    <w:rsid w:val="007D2ACE"/>
    <w:rsid w:val="007D2B8D"/>
    <w:rsid w:val="007D2EE4"/>
    <w:rsid w:val="007D2F1C"/>
    <w:rsid w:val="007D331B"/>
    <w:rsid w:val="007D3654"/>
    <w:rsid w:val="007D375A"/>
    <w:rsid w:val="007D39C4"/>
    <w:rsid w:val="007D3A61"/>
    <w:rsid w:val="007D4F93"/>
    <w:rsid w:val="007D4FD3"/>
    <w:rsid w:val="007D52B2"/>
    <w:rsid w:val="007D5419"/>
    <w:rsid w:val="007D5A10"/>
    <w:rsid w:val="007D5B3D"/>
    <w:rsid w:val="007D5D87"/>
    <w:rsid w:val="007D64CA"/>
    <w:rsid w:val="007D69DE"/>
    <w:rsid w:val="007D6A72"/>
    <w:rsid w:val="007D77BB"/>
    <w:rsid w:val="007E0510"/>
    <w:rsid w:val="007E09CC"/>
    <w:rsid w:val="007E0D26"/>
    <w:rsid w:val="007E1123"/>
    <w:rsid w:val="007E16D7"/>
    <w:rsid w:val="007E171A"/>
    <w:rsid w:val="007E2EDB"/>
    <w:rsid w:val="007E320D"/>
    <w:rsid w:val="007E343E"/>
    <w:rsid w:val="007E3F14"/>
    <w:rsid w:val="007E4043"/>
    <w:rsid w:val="007E4260"/>
    <w:rsid w:val="007E44EA"/>
    <w:rsid w:val="007E45C0"/>
    <w:rsid w:val="007E46B7"/>
    <w:rsid w:val="007E4A74"/>
    <w:rsid w:val="007E4D09"/>
    <w:rsid w:val="007E52E4"/>
    <w:rsid w:val="007E552F"/>
    <w:rsid w:val="007E6E55"/>
    <w:rsid w:val="007E7569"/>
    <w:rsid w:val="007E75BD"/>
    <w:rsid w:val="007E7693"/>
    <w:rsid w:val="007F09BB"/>
    <w:rsid w:val="007F14A8"/>
    <w:rsid w:val="007F16B5"/>
    <w:rsid w:val="007F1742"/>
    <w:rsid w:val="007F183D"/>
    <w:rsid w:val="007F1CF2"/>
    <w:rsid w:val="007F1F1B"/>
    <w:rsid w:val="007F23F5"/>
    <w:rsid w:val="007F27CA"/>
    <w:rsid w:val="007F2945"/>
    <w:rsid w:val="007F295C"/>
    <w:rsid w:val="007F2DDF"/>
    <w:rsid w:val="007F2E25"/>
    <w:rsid w:val="007F33B0"/>
    <w:rsid w:val="007F33F5"/>
    <w:rsid w:val="007F3C91"/>
    <w:rsid w:val="007F3EBC"/>
    <w:rsid w:val="007F5306"/>
    <w:rsid w:val="007F574F"/>
    <w:rsid w:val="007F5BAB"/>
    <w:rsid w:val="007F5D04"/>
    <w:rsid w:val="007F5E4E"/>
    <w:rsid w:val="007F5F43"/>
    <w:rsid w:val="007F65C1"/>
    <w:rsid w:val="007F6A08"/>
    <w:rsid w:val="007F6DE7"/>
    <w:rsid w:val="007F71E7"/>
    <w:rsid w:val="007F742A"/>
    <w:rsid w:val="007F744B"/>
    <w:rsid w:val="00800104"/>
    <w:rsid w:val="0080088A"/>
    <w:rsid w:val="00800A88"/>
    <w:rsid w:val="00800CF7"/>
    <w:rsid w:val="00800F50"/>
    <w:rsid w:val="008015F3"/>
    <w:rsid w:val="00801636"/>
    <w:rsid w:val="0080182A"/>
    <w:rsid w:val="00801B03"/>
    <w:rsid w:val="00801B7E"/>
    <w:rsid w:val="00801EEA"/>
    <w:rsid w:val="008025CC"/>
    <w:rsid w:val="00802912"/>
    <w:rsid w:val="0080307D"/>
    <w:rsid w:val="008031AF"/>
    <w:rsid w:val="008035A6"/>
    <w:rsid w:val="008035D6"/>
    <w:rsid w:val="008039DA"/>
    <w:rsid w:val="00803B8D"/>
    <w:rsid w:val="00804541"/>
    <w:rsid w:val="008046E3"/>
    <w:rsid w:val="00804C19"/>
    <w:rsid w:val="008054EC"/>
    <w:rsid w:val="00806906"/>
    <w:rsid w:val="00806B08"/>
    <w:rsid w:val="00806DF5"/>
    <w:rsid w:val="00806FAC"/>
    <w:rsid w:val="00807281"/>
    <w:rsid w:val="008078BE"/>
    <w:rsid w:val="00807F3D"/>
    <w:rsid w:val="00810093"/>
    <w:rsid w:val="0081022C"/>
    <w:rsid w:val="008102E2"/>
    <w:rsid w:val="008104DC"/>
    <w:rsid w:val="008107D7"/>
    <w:rsid w:val="00810ACD"/>
    <w:rsid w:val="00810B04"/>
    <w:rsid w:val="00810B38"/>
    <w:rsid w:val="00810FE9"/>
    <w:rsid w:val="0081118B"/>
    <w:rsid w:val="00811593"/>
    <w:rsid w:val="008117C9"/>
    <w:rsid w:val="00811B00"/>
    <w:rsid w:val="00811E4C"/>
    <w:rsid w:val="00811FE7"/>
    <w:rsid w:val="00812120"/>
    <w:rsid w:val="008122DF"/>
    <w:rsid w:val="00812C45"/>
    <w:rsid w:val="00812D66"/>
    <w:rsid w:val="00812D69"/>
    <w:rsid w:val="00812F18"/>
    <w:rsid w:val="008133F5"/>
    <w:rsid w:val="00813BB3"/>
    <w:rsid w:val="008142DC"/>
    <w:rsid w:val="00814ACE"/>
    <w:rsid w:val="008150D0"/>
    <w:rsid w:val="008153C3"/>
    <w:rsid w:val="008154AC"/>
    <w:rsid w:val="0081576B"/>
    <w:rsid w:val="008158FA"/>
    <w:rsid w:val="00815CE1"/>
    <w:rsid w:val="008162F0"/>
    <w:rsid w:val="008165F5"/>
    <w:rsid w:val="00817CE2"/>
    <w:rsid w:val="0082025C"/>
    <w:rsid w:val="00820494"/>
    <w:rsid w:val="00820A62"/>
    <w:rsid w:val="00820F30"/>
    <w:rsid w:val="008220C4"/>
    <w:rsid w:val="0082262D"/>
    <w:rsid w:val="00822847"/>
    <w:rsid w:val="008229CF"/>
    <w:rsid w:val="008229FD"/>
    <w:rsid w:val="00822EEA"/>
    <w:rsid w:val="008230C0"/>
    <w:rsid w:val="00823800"/>
    <w:rsid w:val="008238C8"/>
    <w:rsid w:val="00823E82"/>
    <w:rsid w:val="00824827"/>
    <w:rsid w:val="0082499A"/>
    <w:rsid w:val="00824D1F"/>
    <w:rsid w:val="00825837"/>
    <w:rsid w:val="00825AF8"/>
    <w:rsid w:val="00825CC8"/>
    <w:rsid w:val="00825DC2"/>
    <w:rsid w:val="00825E96"/>
    <w:rsid w:val="008260F2"/>
    <w:rsid w:val="00826825"/>
    <w:rsid w:val="0082719F"/>
    <w:rsid w:val="008276A0"/>
    <w:rsid w:val="00827C51"/>
    <w:rsid w:val="0083140C"/>
    <w:rsid w:val="00831461"/>
    <w:rsid w:val="00831465"/>
    <w:rsid w:val="00831845"/>
    <w:rsid w:val="00831B5C"/>
    <w:rsid w:val="00831E43"/>
    <w:rsid w:val="00831E4B"/>
    <w:rsid w:val="0083253F"/>
    <w:rsid w:val="00832C57"/>
    <w:rsid w:val="00832F6E"/>
    <w:rsid w:val="00833327"/>
    <w:rsid w:val="00833392"/>
    <w:rsid w:val="008339E0"/>
    <w:rsid w:val="00833ACD"/>
    <w:rsid w:val="00833E50"/>
    <w:rsid w:val="008341CD"/>
    <w:rsid w:val="00834803"/>
    <w:rsid w:val="00834BB3"/>
    <w:rsid w:val="008353E0"/>
    <w:rsid w:val="0083580F"/>
    <w:rsid w:val="00835AFA"/>
    <w:rsid w:val="00835C8A"/>
    <w:rsid w:val="00835CDF"/>
    <w:rsid w:val="00835F52"/>
    <w:rsid w:val="008360D3"/>
    <w:rsid w:val="00836677"/>
    <w:rsid w:val="00836EAB"/>
    <w:rsid w:val="0083702F"/>
    <w:rsid w:val="0083741C"/>
    <w:rsid w:val="00837529"/>
    <w:rsid w:val="008377DC"/>
    <w:rsid w:val="00837921"/>
    <w:rsid w:val="008379CF"/>
    <w:rsid w:val="00837F86"/>
    <w:rsid w:val="00842127"/>
    <w:rsid w:val="0084269F"/>
    <w:rsid w:val="00842BD3"/>
    <w:rsid w:val="00842C62"/>
    <w:rsid w:val="00842C67"/>
    <w:rsid w:val="00842FB9"/>
    <w:rsid w:val="0084346D"/>
    <w:rsid w:val="00843989"/>
    <w:rsid w:val="008439F8"/>
    <w:rsid w:val="00843A19"/>
    <w:rsid w:val="00843D28"/>
    <w:rsid w:val="00843D79"/>
    <w:rsid w:val="00844430"/>
    <w:rsid w:val="008446E1"/>
    <w:rsid w:val="00844813"/>
    <w:rsid w:val="00844854"/>
    <w:rsid w:val="008457FF"/>
    <w:rsid w:val="00845B76"/>
    <w:rsid w:val="00845DEC"/>
    <w:rsid w:val="0084622A"/>
    <w:rsid w:val="008468CD"/>
    <w:rsid w:val="00847F43"/>
    <w:rsid w:val="00850AC9"/>
    <w:rsid w:val="00850FE7"/>
    <w:rsid w:val="008510E9"/>
    <w:rsid w:val="0085141F"/>
    <w:rsid w:val="0085181E"/>
    <w:rsid w:val="00852179"/>
    <w:rsid w:val="008521C4"/>
    <w:rsid w:val="00852E0E"/>
    <w:rsid w:val="008532E6"/>
    <w:rsid w:val="0085332C"/>
    <w:rsid w:val="00853430"/>
    <w:rsid w:val="008536F5"/>
    <w:rsid w:val="008544BC"/>
    <w:rsid w:val="00854966"/>
    <w:rsid w:val="00854AE2"/>
    <w:rsid w:val="008551A1"/>
    <w:rsid w:val="008554EB"/>
    <w:rsid w:val="0085565C"/>
    <w:rsid w:val="008561C7"/>
    <w:rsid w:val="0085670B"/>
    <w:rsid w:val="00856748"/>
    <w:rsid w:val="00857149"/>
    <w:rsid w:val="00857275"/>
    <w:rsid w:val="00857642"/>
    <w:rsid w:val="00857731"/>
    <w:rsid w:val="008603CC"/>
    <w:rsid w:val="00860D78"/>
    <w:rsid w:val="00861004"/>
    <w:rsid w:val="00861244"/>
    <w:rsid w:val="008616C9"/>
    <w:rsid w:val="00861A89"/>
    <w:rsid w:val="00861B7C"/>
    <w:rsid w:val="00861B8C"/>
    <w:rsid w:val="008622DD"/>
    <w:rsid w:val="008625D5"/>
    <w:rsid w:val="00862879"/>
    <w:rsid w:val="00862E88"/>
    <w:rsid w:val="008637AE"/>
    <w:rsid w:val="008639B8"/>
    <w:rsid w:val="00863B6E"/>
    <w:rsid w:val="00864083"/>
    <w:rsid w:val="00864DAC"/>
    <w:rsid w:val="008651DE"/>
    <w:rsid w:val="0086558B"/>
    <w:rsid w:val="0086580F"/>
    <w:rsid w:val="0086586D"/>
    <w:rsid w:val="00865A68"/>
    <w:rsid w:val="00865ADB"/>
    <w:rsid w:val="008662A2"/>
    <w:rsid w:val="00866D0B"/>
    <w:rsid w:val="00866D6A"/>
    <w:rsid w:val="00866D8A"/>
    <w:rsid w:val="00866E7F"/>
    <w:rsid w:val="008671C3"/>
    <w:rsid w:val="008700B6"/>
    <w:rsid w:val="00870467"/>
    <w:rsid w:val="00870757"/>
    <w:rsid w:val="00870765"/>
    <w:rsid w:val="00870A87"/>
    <w:rsid w:val="00871327"/>
    <w:rsid w:val="00871490"/>
    <w:rsid w:val="00871725"/>
    <w:rsid w:val="008718C2"/>
    <w:rsid w:val="00871E30"/>
    <w:rsid w:val="00872137"/>
    <w:rsid w:val="00872C34"/>
    <w:rsid w:val="00872CAC"/>
    <w:rsid w:val="008739D6"/>
    <w:rsid w:val="00874340"/>
    <w:rsid w:val="008744A1"/>
    <w:rsid w:val="00874516"/>
    <w:rsid w:val="00874959"/>
    <w:rsid w:val="00875371"/>
    <w:rsid w:val="00875611"/>
    <w:rsid w:val="00875777"/>
    <w:rsid w:val="008759A1"/>
    <w:rsid w:val="00875C69"/>
    <w:rsid w:val="00875E25"/>
    <w:rsid w:val="0087624B"/>
    <w:rsid w:val="00876415"/>
    <w:rsid w:val="00876480"/>
    <w:rsid w:val="00876816"/>
    <w:rsid w:val="00876A95"/>
    <w:rsid w:val="00876B3E"/>
    <w:rsid w:val="00877258"/>
    <w:rsid w:val="008776F3"/>
    <w:rsid w:val="00877793"/>
    <w:rsid w:val="0087785A"/>
    <w:rsid w:val="008778E5"/>
    <w:rsid w:val="00877BD5"/>
    <w:rsid w:val="0088029D"/>
    <w:rsid w:val="00880AAE"/>
    <w:rsid w:val="00880D97"/>
    <w:rsid w:val="00880EF5"/>
    <w:rsid w:val="0088116E"/>
    <w:rsid w:val="00881942"/>
    <w:rsid w:val="008819C1"/>
    <w:rsid w:val="00881B60"/>
    <w:rsid w:val="008825D0"/>
    <w:rsid w:val="00882916"/>
    <w:rsid w:val="00882E4E"/>
    <w:rsid w:val="0088351C"/>
    <w:rsid w:val="00883B72"/>
    <w:rsid w:val="00883B82"/>
    <w:rsid w:val="00883CE4"/>
    <w:rsid w:val="00883D51"/>
    <w:rsid w:val="00884340"/>
    <w:rsid w:val="00884462"/>
    <w:rsid w:val="0088488E"/>
    <w:rsid w:val="00884A1C"/>
    <w:rsid w:val="00884EB5"/>
    <w:rsid w:val="00885225"/>
    <w:rsid w:val="008854DA"/>
    <w:rsid w:val="0088560F"/>
    <w:rsid w:val="00885AD7"/>
    <w:rsid w:val="00885B83"/>
    <w:rsid w:val="00885D91"/>
    <w:rsid w:val="00885E93"/>
    <w:rsid w:val="0088738F"/>
    <w:rsid w:val="00887D2F"/>
    <w:rsid w:val="00887EB7"/>
    <w:rsid w:val="0089007F"/>
    <w:rsid w:val="008901AE"/>
    <w:rsid w:val="008901C7"/>
    <w:rsid w:val="008905C2"/>
    <w:rsid w:val="00890BEE"/>
    <w:rsid w:val="00890E47"/>
    <w:rsid w:val="0089172D"/>
    <w:rsid w:val="00891D5B"/>
    <w:rsid w:val="00891E66"/>
    <w:rsid w:val="00892698"/>
    <w:rsid w:val="00892816"/>
    <w:rsid w:val="00892B60"/>
    <w:rsid w:val="008931A6"/>
    <w:rsid w:val="00893909"/>
    <w:rsid w:val="00893EAE"/>
    <w:rsid w:val="00894D39"/>
    <w:rsid w:val="00894EA2"/>
    <w:rsid w:val="00895FBF"/>
    <w:rsid w:val="008960F9"/>
    <w:rsid w:val="00896207"/>
    <w:rsid w:val="00896831"/>
    <w:rsid w:val="00896A86"/>
    <w:rsid w:val="00896B87"/>
    <w:rsid w:val="00896ECC"/>
    <w:rsid w:val="00897273"/>
    <w:rsid w:val="00897FD2"/>
    <w:rsid w:val="008A0028"/>
    <w:rsid w:val="008A0080"/>
    <w:rsid w:val="008A09DE"/>
    <w:rsid w:val="008A0C60"/>
    <w:rsid w:val="008A0CFF"/>
    <w:rsid w:val="008A15B7"/>
    <w:rsid w:val="008A1763"/>
    <w:rsid w:val="008A1996"/>
    <w:rsid w:val="008A202E"/>
    <w:rsid w:val="008A21ED"/>
    <w:rsid w:val="008A228F"/>
    <w:rsid w:val="008A2814"/>
    <w:rsid w:val="008A2BF9"/>
    <w:rsid w:val="008A2F53"/>
    <w:rsid w:val="008A2FFB"/>
    <w:rsid w:val="008A3427"/>
    <w:rsid w:val="008A3AA6"/>
    <w:rsid w:val="008A3AE7"/>
    <w:rsid w:val="008A3C4C"/>
    <w:rsid w:val="008A3CBB"/>
    <w:rsid w:val="008A3F6B"/>
    <w:rsid w:val="008A4386"/>
    <w:rsid w:val="008A463F"/>
    <w:rsid w:val="008A5951"/>
    <w:rsid w:val="008A5F93"/>
    <w:rsid w:val="008A63FF"/>
    <w:rsid w:val="008A64BD"/>
    <w:rsid w:val="008A6594"/>
    <w:rsid w:val="008A6712"/>
    <w:rsid w:val="008A69EE"/>
    <w:rsid w:val="008A7433"/>
    <w:rsid w:val="008A7A01"/>
    <w:rsid w:val="008A7D9A"/>
    <w:rsid w:val="008A7DA1"/>
    <w:rsid w:val="008B0002"/>
    <w:rsid w:val="008B0696"/>
    <w:rsid w:val="008B1419"/>
    <w:rsid w:val="008B14A7"/>
    <w:rsid w:val="008B1A88"/>
    <w:rsid w:val="008B1E7A"/>
    <w:rsid w:val="008B215A"/>
    <w:rsid w:val="008B2817"/>
    <w:rsid w:val="008B2D99"/>
    <w:rsid w:val="008B2E21"/>
    <w:rsid w:val="008B2E55"/>
    <w:rsid w:val="008B32AB"/>
    <w:rsid w:val="008B3828"/>
    <w:rsid w:val="008B423C"/>
    <w:rsid w:val="008B4B9B"/>
    <w:rsid w:val="008B5CCA"/>
    <w:rsid w:val="008B60A2"/>
    <w:rsid w:val="008B64DF"/>
    <w:rsid w:val="008B6B0A"/>
    <w:rsid w:val="008B6C12"/>
    <w:rsid w:val="008B6D7C"/>
    <w:rsid w:val="008B75EE"/>
    <w:rsid w:val="008B76ED"/>
    <w:rsid w:val="008C007B"/>
    <w:rsid w:val="008C0255"/>
    <w:rsid w:val="008C04ED"/>
    <w:rsid w:val="008C12F1"/>
    <w:rsid w:val="008C14EA"/>
    <w:rsid w:val="008C1DB1"/>
    <w:rsid w:val="008C247D"/>
    <w:rsid w:val="008C2533"/>
    <w:rsid w:val="008C2778"/>
    <w:rsid w:val="008C2A90"/>
    <w:rsid w:val="008C2D29"/>
    <w:rsid w:val="008C2D90"/>
    <w:rsid w:val="008C2F37"/>
    <w:rsid w:val="008C3122"/>
    <w:rsid w:val="008C34E0"/>
    <w:rsid w:val="008C3505"/>
    <w:rsid w:val="008C38B7"/>
    <w:rsid w:val="008C3F0E"/>
    <w:rsid w:val="008C3FC0"/>
    <w:rsid w:val="008C4489"/>
    <w:rsid w:val="008C4B0C"/>
    <w:rsid w:val="008C4FD1"/>
    <w:rsid w:val="008C4FEA"/>
    <w:rsid w:val="008C51DA"/>
    <w:rsid w:val="008C568A"/>
    <w:rsid w:val="008C583D"/>
    <w:rsid w:val="008C5BE4"/>
    <w:rsid w:val="008C60B1"/>
    <w:rsid w:val="008C640A"/>
    <w:rsid w:val="008C6AF9"/>
    <w:rsid w:val="008C7A0C"/>
    <w:rsid w:val="008D0025"/>
    <w:rsid w:val="008D0836"/>
    <w:rsid w:val="008D08FD"/>
    <w:rsid w:val="008D0C65"/>
    <w:rsid w:val="008D0F2D"/>
    <w:rsid w:val="008D14E4"/>
    <w:rsid w:val="008D1551"/>
    <w:rsid w:val="008D1A08"/>
    <w:rsid w:val="008D1FFC"/>
    <w:rsid w:val="008D2394"/>
    <w:rsid w:val="008D2576"/>
    <w:rsid w:val="008D2659"/>
    <w:rsid w:val="008D2712"/>
    <w:rsid w:val="008D29C9"/>
    <w:rsid w:val="008D3411"/>
    <w:rsid w:val="008D3C0C"/>
    <w:rsid w:val="008D48D9"/>
    <w:rsid w:val="008D4C84"/>
    <w:rsid w:val="008D5151"/>
    <w:rsid w:val="008D55AE"/>
    <w:rsid w:val="008D58AE"/>
    <w:rsid w:val="008D5C1F"/>
    <w:rsid w:val="008D5EF7"/>
    <w:rsid w:val="008D6328"/>
    <w:rsid w:val="008D6D39"/>
    <w:rsid w:val="008D7506"/>
    <w:rsid w:val="008D7538"/>
    <w:rsid w:val="008D764A"/>
    <w:rsid w:val="008D7E81"/>
    <w:rsid w:val="008E05EF"/>
    <w:rsid w:val="008E0C22"/>
    <w:rsid w:val="008E1309"/>
    <w:rsid w:val="008E1F64"/>
    <w:rsid w:val="008E22C5"/>
    <w:rsid w:val="008E38AB"/>
    <w:rsid w:val="008E3935"/>
    <w:rsid w:val="008E3B6C"/>
    <w:rsid w:val="008E4BD5"/>
    <w:rsid w:val="008E5AED"/>
    <w:rsid w:val="008E5BDF"/>
    <w:rsid w:val="008E62D9"/>
    <w:rsid w:val="008E63F8"/>
    <w:rsid w:val="008E648E"/>
    <w:rsid w:val="008E6781"/>
    <w:rsid w:val="008E67CB"/>
    <w:rsid w:val="008E6AC7"/>
    <w:rsid w:val="008E6C57"/>
    <w:rsid w:val="008E6FC6"/>
    <w:rsid w:val="008E7309"/>
    <w:rsid w:val="008E7362"/>
    <w:rsid w:val="008E77EB"/>
    <w:rsid w:val="008E78BE"/>
    <w:rsid w:val="008E7EED"/>
    <w:rsid w:val="008F00EB"/>
    <w:rsid w:val="008F036A"/>
    <w:rsid w:val="008F04C2"/>
    <w:rsid w:val="008F04DF"/>
    <w:rsid w:val="008F0575"/>
    <w:rsid w:val="008F08CE"/>
    <w:rsid w:val="008F0D25"/>
    <w:rsid w:val="008F0ED5"/>
    <w:rsid w:val="008F12AB"/>
    <w:rsid w:val="008F1602"/>
    <w:rsid w:val="008F1EBA"/>
    <w:rsid w:val="008F1F85"/>
    <w:rsid w:val="008F1FB4"/>
    <w:rsid w:val="008F26F7"/>
    <w:rsid w:val="008F29B4"/>
    <w:rsid w:val="008F2AED"/>
    <w:rsid w:val="008F2B06"/>
    <w:rsid w:val="008F322F"/>
    <w:rsid w:val="008F3800"/>
    <w:rsid w:val="008F3802"/>
    <w:rsid w:val="008F3841"/>
    <w:rsid w:val="008F3B56"/>
    <w:rsid w:val="008F3D53"/>
    <w:rsid w:val="008F400B"/>
    <w:rsid w:val="008F4A31"/>
    <w:rsid w:val="008F4CDD"/>
    <w:rsid w:val="008F4E2C"/>
    <w:rsid w:val="008F4FFD"/>
    <w:rsid w:val="008F50FD"/>
    <w:rsid w:val="008F5178"/>
    <w:rsid w:val="008F5385"/>
    <w:rsid w:val="008F620E"/>
    <w:rsid w:val="008F662F"/>
    <w:rsid w:val="008F686F"/>
    <w:rsid w:val="008F6D30"/>
    <w:rsid w:val="008F6F15"/>
    <w:rsid w:val="008F71EC"/>
    <w:rsid w:val="008F74EA"/>
    <w:rsid w:val="0090008F"/>
    <w:rsid w:val="00900181"/>
    <w:rsid w:val="0090042C"/>
    <w:rsid w:val="0090053F"/>
    <w:rsid w:val="00900C47"/>
    <w:rsid w:val="00900DFF"/>
    <w:rsid w:val="00900F37"/>
    <w:rsid w:val="00901C73"/>
    <w:rsid w:val="00901D9A"/>
    <w:rsid w:val="0090214E"/>
    <w:rsid w:val="009023B2"/>
    <w:rsid w:val="009024CA"/>
    <w:rsid w:val="00902792"/>
    <w:rsid w:val="00902E42"/>
    <w:rsid w:val="00902ECD"/>
    <w:rsid w:val="0090309F"/>
    <w:rsid w:val="00903823"/>
    <w:rsid w:val="009045A4"/>
    <w:rsid w:val="00904DCA"/>
    <w:rsid w:val="0090528F"/>
    <w:rsid w:val="009052C4"/>
    <w:rsid w:val="00905371"/>
    <w:rsid w:val="00905583"/>
    <w:rsid w:val="0090570E"/>
    <w:rsid w:val="0090625F"/>
    <w:rsid w:val="00906288"/>
    <w:rsid w:val="0090631A"/>
    <w:rsid w:val="009068C8"/>
    <w:rsid w:val="009069B1"/>
    <w:rsid w:val="00906B11"/>
    <w:rsid w:val="00906BB7"/>
    <w:rsid w:val="00906DC6"/>
    <w:rsid w:val="009072C6"/>
    <w:rsid w:val="00907843"/>
    <w:rsid w:val="00907A53"/>
    <w:rsid w:val="00907DD2"/>
    <w:rsid w:val="009112B6"/>
    <w:rsid w:val="009112F5"/>
    <w:rsid w:val="0091135E"/>
    <w:rsid w:val="00911665"/>
    <w:rsid w:val="0091181E"/>
    <w:rsid w:val="00911953"/>
    <w:rsid w:val="0091222E"/>
    <w:rsid w:val="0091285B"/>
    <w:rsid w:val="00912A0C"/>
    <w:rsid w:val="00912A52"/>
    <w:rsid w:val="00912CD1"/>
    <w:rsid w:val="00913B18"/>
    <w:rsid w:val="00913BE2"/>
    <w:rsid w:val="00913C1B"/>
    <w:rsid w:val="00913CC5"/>
    <w:rsid w:val="00913E7F"/>
    <w:rsid w:val="009141FE"/>
    <w:rsid w:val="0091470B"/>
    <w:rsid w:val="00914C5C"/>
    <w:rsid w:val="00915020"/>
    <w:rsid w:val="0091603A"/>
    <w:rsid w:val="0091642B"/>
    <w:rsid w:val="009164B5"/>
    <w:rsid w:val="00916E9C"/>
    <w:rsid w:val="00917003"/>
    <w:rsid w:val="009170E7"/>
    <w:rsid w:val="00917424"/>
    <w:rsid w:val="009174B6"/>
    <w:rsid w:val="00917664"/>
    <w:rsid w:val="00917743"/>
    <w:rsid w:val="00917EC2"/>
    <w:rsid w:val="009200FD"/>
    <w:rsid w:val="00920783"/>
    <w:rsid w:val="0092089A"/>
    <w:rsid w:val="00920E2E"/>
    <w:rsid w:val="00921DCD"/>
    <w:rsid w:val="00921E35"/>
    <w:rsid w:val="00923106"/>
    <w:rsid w:val="00923115"/>
    <w:rsid w:val="009235A3"/>
    <w:rsid w:val="00923A1B"/>
    <w:rsid w:val="00923A3D"/>
    <w:rsid w:val="00923FA7"/>
    <w:rsid w:val="0092420F"/>
    <w:rsid w:val="00924642"/>
    <w:rsid w:val="00924697"/>
    <w:rsid w:val="0092485A"/>
    <w:rsid w:val="0092490A"/>
    <w:rsid w:val="00924B32"/>
    <w:rsid w:val="00924BD5"/>
    <w:rsid w:val="00925644"/>
    <w:rsid w:val="00925E17"/>
    <w:rsid w:val="00925E84"/>
    <w:rsid w:val="00925F00"/>
    <w:rsid w:val="0092618B"/>
    <w:rsid w:val="00926190"/>
    <w:rsid w:val="00926275"/>
    <w:rsid w:val="00927A61"/>
    <w:rsid w:val="00927C63"/>
    <w:rsid w:val="00927C70"/>
    <w:rsid w:val="00927E64"/>
    <w:rsid w:val="00927FE4"/>
    <w:rsid w:val="0093060B"/>
    <w:rsid w:val="00930AD1"/>
    <w:rsid w:val="0093106A"/>
    <w:rsid w:val="009312FC"/>
    <w:rsid w:val="00931702"/>
    <w:rsid w:val="00931A7F"/>
    <w:rsid w:val="00931C45"/>
    <w:rsid w:val="00931EA1"/>
    <w:rsid w:val="00931F59"/>
    <w:rsid w:val="00931F7D"/>
    <w:rsid w:val="00931FC3"/>
    <w:rsid w:val="009323C5"/>
    <w:rsid w:val="00932F4A"/>
    <w:rsid w:val="00933298"/>
    <w:rsid w:val="009340C8"/>
    <w:rsid w:val="009341AA"/>
    <w:rsid w:val="009345A9"/>
    <w:rsid w:val="00934629"/>
    <w:rsid w:val="00934803"/>
    <w:rsid w:val="0093490B"/>
    <w:rsid w:val="00934AFC"/>
    <w:rsid w:val="00934BC8"/>
    <w:rsid w:val="0093523D"/>
    <w:rsid w:val="0093558F"/>
    <w:rsid w:val="009356EF"/>
    <w:rsid w:val="009359A5"/>
    <w:rsid w:val="00935B87"/>
    <w:rsid w:val="00935C00"/>
    <w:rsid w:val="00935FC9"/>
    <w:rsid w:val="0093601C"/>
    <w:rsid w:val="00936053"/>
    <w:rsid w:val="0093653B"/>
    <w:rsid w:val="00936BF0"/>
    <w:rsid w:val="009371B8"/>
    <w:rsid w:val="00937439"/>
    <w:rsid w:val="0093773E"/>
    <w:rsid w:val="00937749"/>
    <w:rsid w:val="0093792F"/>
    <w:rsid w:val="00937C4C"/>
    <w:rsid w:val="0094020C"/>
    <w:rsid w:val="00940C2C"/>
    <w:rsid w:val="00940CE8"/>
    <w:rsid w:val="00941020"/>
    <w:rsid w:val="00941253"/>
    <w:rsid w:val="0094128C"/>
    <w:rsid w:val="0094155A"/>
    <w:rsid w:val="009415AA"/>
    <w:rsid w:val="00941E59"/>
    <w:rsid w:val="00942D36"/>
    <w:rsid w:val="00942F47"/>
    <w:rsid w:val="0094305C"/>
    <w:rsid w:val="009430C7"/>
    <w:rsid w:val="0094340B"/>
    <w:rsid w:val="0094474C"/>
    <w:rsid w:val="009447D2"/>
    <w:rsid w:val="00944929"/>
    <w:rsid w:val="00944F95"/>
    <w:rsid w:val="00944FC1"/>
    <w:rsid w:val="0094529C"/>
    <w:rsid w:val="009457E0"/>
    <w:rsid w:val="00945A12"/>
    <w:rsid w:val="00945E4B"/>
    <w:rsid w:val="009464BC"/>
    <w:rsid w:val="00946534"/>
    <w:rsid w:val="00946B66"/>
    <w:rsid w:val="00946DB5"/>
    <w:rsid w:val="00947A92"/>
    <w:rsid w:val="00950488"/>
    <w:rsid w:val="009504BA"/>
    <w:rsid w:val="00950A79"/>
    <w:rsid w:val="00950C5A"/>
    <w:rsid w:val="00950D21"/>
    <w:rsid w:val="00950E9A"/>
    <w:rsid w:val="00951011"/>
    <w:rsid w:val="0095153D"/>
    <w:rsid w:val="00951E7F"/>
    <w:rsid w:val="0095207C"/>
    <w:rsid w:val="00952E33"/>
    <w:rsid w:val="00952F64"/>
    <w:rsid w:val="0095351B"/>
    <w:rsid w:val="00953935"/>
    <w:rsid w:val="00953CA2"/>
    <w:rsid w:val="00954F14"/>
    <w:rsid w:val="00954FFC"/>
    <w:rsid w:val="0095500F"/>
    <w:rsid w:val="00955901"/>
    <w:rsid w:val="0095693F"/>
    <w:rsid w:val="0095694A"/>
    <w:rsid w:val="00956BEE"/>
    <w:rsid w:val="00957120"/>
    <w:rsid w:val="00957971"/>
    <w:rsid w:val="009603D9"/>
    <w:rsid w:val="00960E03"/>
    <w:rsid w:val="00960FD2"/>
    <w:rsid w:val="00961163"/>
    <w:rsid w:val="00961604"/>
    <w:rsid w:val="00961B02"/>
    <w:rsid w:val="00962042"/>
    <w:rsid w:val="009620B2"/>
    <w:rsid w:val="00962636"/>
    <w:rsid w:val="00962674"/>
    <w:rsid w:val="00962679"/>
    <w:rsid w:val="00962A52"/>
    <w:rsid w:val="00962A97"/>
    <w:rsid w:val="00962F4A"/>
    <w:rsid w:val="009632CA"/>
    <w:rsid w:val="009633BA"/>
    <w:rsid w:val="009635AC"/>
    <w:rsid w:val="009638F3"/>
    <w:rsid w:val="00963B02"/>
    <w:rsid w:val="00963B97"/>
    <w:rsid w:val="00963BD2"/>
    <w:rsid w:val="00963CE5"/>
    <w:rsid w:val="00963D09"/>
    <w:rsid w:val="00963F5B"/>
    <w:rsid w:val="00964065"/>
    <w:rsid w:val="009640B6"/>
    <w:rsid w:val="0096444B"/>
    <w:rsid w:val="00964487"/>
    <w:rsid w:val="0096493C"/>
    <w:rsid w:val="00964B86"/>
    <w:rsid w:val="00964DF2"/>
    <w:rsid w:val="00964F34"/>
    <w:rsid w:val="009655AA"/>
    <w:rsid w:val="00965C6B"/>
    <w:rsid w:val="00965C96"/>
    <w:rsid w:val="0096625C"/>
    <w:rsid w:val="00966307"/>
    <w:rsid w:val="00966C0E"/>
    <w:rsid w:val="00966E87"/>
    <w:rsid w:val="00967268"/>
    <w:rsid w:val="0096757D"/>
    <w:rsid w:val="009675BC"/>
    <w:rsid w:val="00967798"/>
    <w:rsid w:val="00967FE6"/>
    <w:rsid w:val="009700AA"/>
    <w:rsid w:val="0097048B"/>
    <w:rsid w:val="0097064C"/>
    <w:rsid w:val="00971015"/>
    <w:rsid w:val="009711A4"/>
    <w:rsid w:val="0097175C"/>
    <w:rsid w:val="0097190A"/>
    <w:rsid w:val="0097197B"/>
    <w:rsid w:val="009722EF"/>
    <w:rsid w:val="009724CF"/>
    <w:rsid w:val="0097251F"/>
    <w:rsid w:val="00972790"/>
    <w:rsid w:val="009727EE"/>
    <w:rsid w:val="009728A9"/>
    <w:rsid w:val="00973135"/>
    <w:rsid w:val="00973142"/>
    <w:rsid w:val="00973A6A"/>
    <w:rsid w:val="00973FD1"/>
    <w:rsid w:val="0097414B"/>
    <w:rsid w:val="00974310"/>
    <w:rsid w:val="0097444D"/>
    <w:rsid w:val="0097463F"/>
    <w:rsid w:val="009746A9"/>
    <w:rsid w:val="009749AD"/>
    <w:rsid w:val="009749E9"/>
    <w:rsid w:val="00974B47"/>
    <w:rsid w:val="00974B51"/>
    <w:rsid w:val="009752D8"/>
    <w:rsid w:val="009753D6"/>
    <w:rsid w:val="00975A32"/>
    <w:rsid w:val="00975B2D"/>
    <w:rsid w:val="009761FE"/>
    <w:rsid w:val="00976630"/>
    <w:rsid w:val="009776D6"/>
    <w:rsid w:val="00977CC7"/>
    <w:rsid w:val="009805E5"/>
    <w:rsid w:val="00980630"/>
    <w:rsid w:val="00980A32"/>
    <w:rsid w:val="00980F4D"/>
    <w:rsid w:val="00981612"/>
    <w:rsid w:val="00981AA5"/>
    <w:rsid w:val="00982E49"/>
    <w:rsid w:val="0098302F"/>
    <w:rsid w:val="009831FF"/>
    <w:rsid w:val="00983DD1"/>
    <w:rsid w:val="009840AC"/>
    <w:rsid w:val="0098416C"/>
    <w:rsid w:val="009841BD"/>
    <w:rsid w:val="009843D4"/>
    <w:rsid w:val="009844B8"/>
    <w:rsid w:val="009847B8"/>
    <w:rsid w:val="00984C7E"/>
    <w:rsid w:val="00985530"/>
    <w:rsid w:val="00985FD9"/>
    <w:rsid w:val="009865D1"/>
    <w:rsid w:val="0098665B"/>
    <w:rsid w:val="009868DE"/>
    <w:rsid w:val="00986912"/>
    <w:rsid w:val="00986926"/>
    <w:rsid w:val="00986E6C"/>
    <w:rsid w:val="009870F8"/>
    <w:rsid w:val="0098724F"/>
    <w:rsid w:val="00987979"/>
    <w:rsid w:val="009879A5"/>
    <w:rsid w:val="00987DB4"/>
    <w:rsid w:val="00987EE8"/>
    <w:rsid w:val="0099009A"/>
    <w:rsid w:val="009901AF"/>
    <w:rsid w:val="009903F4"/>
    <w:rsid w:val="00990A03"/>
    <w:rsid w:val="00990D80"/>
    <w:rsid w:val="00991264"/>
    <w:rsid w:val="00991775"/>
    <w:rsid w:val="009918E6"/>
    <w:rsid w:val="0099222B"/>
    <w:rsid w:val="00992284"/>
    <w:rsid w:val="009922B1"/>
    <w:rsid w:val="00992D55"/>
    <w:rsid w:val="0099310C"/>
    <w:rsid w:val="0099342E"/>
    <w:rsid w:val="009938EC"/>
    <w:rsid w:val="00993B6C"/>
    <w:rsid w:val="00993BFD"/>
    <w:rsid w:val="00993E3C"/>
    <w:rsid w:val="009940AD"/>
    <w:rsid w:val="009941D4"/>
    <w:rsid w:val="00994837"/>
    <w:rsid w:val="00994B49"/>
    <w:rsid w:val="00994E24"/>
    <w:rsid w:val="009958BD"/>
    <w:rsid w:val="009963F4"/>
    <w:rsid w:val="009964F3"/>
    <w:rsid w:val="00996779"/>
    <w:rsid w:val="0099689C"/>
    <w:rsid w:val="00996C7A"/>
    <w:rsid w:val="00996CE0"/>
    <w:rsid w:val="00996D49"/>
    <w:rsid w:val="00997213"/>
    <w:rsid w:val="00997A8A"/>
    <w:rsid w:val="00997E80"/>
    <w:rsid w:val="009A00B6"/>
    <w:rsid w:val="009A06C0"/>
    <w:rsid w:val="009A0B9A"/>
    <w:rsid w:val="009A0C69"/>
    <w:rsid w:val="009A0FDA"/>
    <w:rsid w:val="009A1626"/>
    <w:rsid w:val="009A180C"/>
    <w:rsid w:val="009A19A3"/>
    <w:rsid w:val="009A28DC"/>
    <w:rsid w:val="009A2AC4"/>
    <w:rsid w:val="009A3347"/>
    <w:rsid w:val="009A43E2"/>
    <w:rsid w:val="009A49FA"/>
    <w:rsid w:val="009A5DA7"/>
    <w:rsid w:val="009A62D1"/>
    <w:rsid w:val="009A6B52"/>
    <w:rsid w:val="009A6CC3"/>
    <w:rsid w:val="009A6D07"/>
    <w:rsid w:val="009A6D51"/>
    <w:rsid w:val="009A7155"/>
    <w:rsid w:val="009A73DE"/>
    <w:rsid w:val="009A759D"/>
    <w:rsid w:val="009A7666"/>
    <w:rsid w:val="009A798C"/>
    <w:rsid w:val="009A7AE3"/>
    <w:rsid w:val="009A7BB7"/>
    <w:rsid w:val="009A7F49"/>
    <w:rsid w:val="009B03C6"/>
    <w:rsid w:val="009B0756"/>
    <w:rsid w:val="009B0ED2"/>
    <w:rsid w:val="009B1822"/>
    <w:rsid w:val="009B22B2"/>
    <w:rsid w:val="009B289D"/>
    <w:rsid w:val="009B2E1E"/>
    <w:rsid w:val="009B2E97"/>
    <w:rsid w:val="009B2F20"/>
    <w:rsid w:val="009B308D"/>
    <w:rsid w:val="009B3477"/>
    <w:rsid w:val="009B3648"/>
    <w:rsid w:val="009B3A79"/>
    <w:rsid w:val="009B3E39"/>
    <w:rsid w:val="009B4430"/>
    <w:rsid w:val="009B44E1"/>
    <w:rsid w:val="009B47A2"/>
    <w:rsid w:val="009B485B"/>
    <w:rsid w:val="009B48A2"/>
    <w:rsid w:val="009B4DE9"/>
    <w:rsid w:val="009B525E"/>
    <w:rsid w:val="009B57D8"/>
    <w:rsid w:val="009B593A"/>
    <w:rsid w:val="009B5A17"/>
    <w:rsid w:val="009B60C1"/>
    <w:rsid w:val="009B636A"/>
    <w:rsid w:val="009B6CDC"/>
    <w:rsid w:val="009B718D"/>
    <w:rsid w:val="009B71FD"/>
    <w:rsid w:val="009B7597"/>
    <w:rsid w:val="009B7725"/>
    <w:rsid w:val="009B776A"/>
    <w:rsid w:val="009B77A6"/>
    <w:rsid w:val="009B7EBD"/>
    <w:rsid w:val="009C00AD"/>
    <w:rsid w:val="009C09CF"/>
    <w:rsid w:val="009C195C"/>
    <w:rsid w:val="009C1AC3"/>
    <w:rsid w:val="009C20F5"/>
    <w:rsid w:val="009C25F6"/>
    <w:rsid w:val="009C2762"/>
    <w:rsid w:val="009C27A9"/>
    <w:rsid w:val="009C27E2"/>
    <w:rsid w:val="009C2BC5"/>
    <w:rsid w:val="009C2E46"/>
    <w:rsid w:val="009C35E6"/>
    <w:rsid w:val="009C3E64"/>
    <w:rsid w:val="009C3FED"/>
    <w:rsid w:val="009C4369"/>
    <w:rsid w:val="009C462F"/>
    <w:rsid w:val="009C498F"/>
    <w:rsid w:val="009C49C9"/>
    <w:rsid w:val="009C4CAF"/>
    <w:rsid w:val="009C4D88"/>
    <w:rsid w:val="009C4F5F"/>
    <w:rsid w:val="009C5582"/>
    <w:rsid w:val="009C5742"/>
    <w:rsid w:val="009C5984"/>
    <w:rsid w:val="009C5B69"/>
    <w:rsid w:val="009C5F9F"/>
    <w:rsid w:val="009C62F6"/>
    <w:rsid w:val="009C6886"/>
    <w:rsid w:val="009C69C1"/>
    <w:rsid w:val="009C6DD1"/>
    <w:rsid w:val="009C7119"/>
    <w:rsid w:val="009C715B"/>
    <w:rsid w:val="009C7728"/>
    <w:rsid w:val="009C7985"/>
    <w:rsid w:val="009C7B05"/>
    <w:rsid w:val="009C7BD7"/>
    <w:rsid w:val="009C7C62"/>
    <w:rsid w:val="009D01F5"/>
    <w:rsid w:val="009D0F1F"/>
    <w:rsid w:val="009D0F9D"/>
    <w:rsid w:val="009D154D"/>
    <w:rsid w:val="009D1E0E"/>
    <w:rsid w:val="009D2E11"/>
    <w:rsid w:val="009D3882"/>
    <w:rsid w:val="009D3B54"/>
    <w:rsid w:val="009D3CCB"/>
    <w:rsid w:val="009D3E96"/>
    <w:rsid w:val="009D40C0"/>
    <w:rsid w:val="009D4496"/>
    <w:rsid w:val="009D4A49"/>
    <w:rsid w:val="009D4BF2"/>
    <w:rsid w:val="009D6302"/>
    <w:rsid w:val="009D658B"/>
    <w:rsid w:val="009D6795"/>
    <w:rsid w:val="009D6E04"/>
    <w:rsid w:val="009D729E"/>
    <w:rsid w:val="009D7343"/>
    <w:rsid w:val="009D7426"/>
    <w:rsid w:val="009D7BC0"/>
    <w:rsid w:val="009D7D27"/>
    <w:rsid w:val="009E00A4"/>
    <w:rsid w:val="009E02C8"/>
    <w:rsid w:val="009E0391"/>
    <w:rsid w:val="009E0402"/>
    <w:rsid w:val="009E07E5"/>
    <w:rsid w:val="009E0992"/>
    <w:rsid w:val="009E0B62"/>
    <w:rsid w:val="009E0CE3"/>
    <w:rsid w:val="009E0F55"/>
    <w:rsid w:val="009E11B5"/>
    <w:rsid w:val="009E14A9"/>
    <w:rsid w:val="009E1525"/>
    <w:rsid w:val="009E1DBE"/>
    <w:rsid w:val="009E2247"/>
    <w:rsid w:val="009E224A"/>
    <w:rsid w:val="009E2287"/>
    <w:rsid w:val="009E23AE"/>
    <w:rsid w:val="009E23BE"/>
    <w:rsid w:val="009E3C08"/>
    <w:rsid w:val="009E3E7D"/>
    <w:rsid w:val="009E4C50"/>
    <w:rsid w:val="009E4D6B"/>
    <w:rsid w:val="009E5143"/>
    <w:rsid w:val="009E51D5"/>
    <w:rsid w:val="009E5AFF"/>
    <w:rsid w:val="009E66ED"/>
    <w:rsid w:val="009E67ED"/>
    <w:rsid w:val="009E6D77"/>
    <w:rsid w:val="009E7849"/>
    <w:rsid w:val="009E78DD"/>
    <w:rsid w:val="009F0100"/>
    <w:rsid w:val="009F02E8"/>
    <w:rsid w:val="009F0878"/>
    <w:rsid w:val="009F0D29"/>
    <w:rsid w:val="009F111E"/>
    <w:rsid w:val="009F169B"/>
    <w:rsid w:val="009F1844"/>
    <w:rsid w:val="009F19C8"/>
    <w:rsid w:val="009F1E10"/>
    <w:rsid w:val="009F23FC"/>
    <w:rsid w:val="009F28CF"/>
    <w:rsid w:val="009F2D1B"/>
    <w:rsid w:val="009F35F6"/>
    <w:rsid w:val="009F3A23"/>
    <w:rsid w:val="009F3ADF"/>
    <w:rsid w:val="009F4890"/>
    <w:rsid w:val="009F4901"/>
    <w:rsid w:val="009F4968"/>
    <w:rsid w:val="009F49AB"/>
    <w:rsid w:val="009F4ACE"/>
    <w:rsid w:val="009F4D5C"/>
    <w:rsid w:val="009F4E10"/>
    <w:rsid w:val="009F5D90"/>
    <w:rsid w:val="009F616C"/>
    <w:rsid w:val="009F6309"/>
    <w:rsid w:val="009F641C"/>
    <w:rsid w:val="009F658B"/>
    <w:rsid w:val="009F6982"/>
    <w:rsid w:val="009F6E39"/>
    <w:rsid w:val="009F6F42"/>
    <w:rsid w:val="009F797C"/>
    <w:rsid w:val="009F7B6A"/>
    <w:rsid w:val="009F7EB5"/>
    <w:rsid w:val="00A00523"/>
    <w:rsid w:val="00A005BA"/>
    <w:rsid w:val="00A00FB3"/>
    <w:rsid w:val="00A01BB8"/>
    <w:rsid w:val="00A01C63"/>
    <w:rsid w:val="00A01D93"/>
    <w:rsid w:val="00A01E2F"/>
    <w:rsid w:val="00A0209F"/>
    <w:rsid w:val="00A02199"/>
    <w:rsid w:val="00A023A6"/>
    <w:rsid w:val="00A026A0"/>
    <w:rsid w:val="00A02AC8"/>
    <w:rsid w:val="00A032AF"/>
    <w:rsid w:val="00A0333E"/>
    <w:rsid w:val="00A04BF3"/>
    <w:rsid w:val="00A05449"/>
    <w:rsid w:val="00A0566A"/>
    <w:rsid w:val="00A0570C"/>
    <w:rsid w:val="00A05BAC"/>
    <w:rsid w:val="00A05DC1"/>
    <w:rsid w:val="00A05F50"/>
    <w:rsid w:val="00A0638D"/>
    <w:rsid w:val="00A06591"/>
    <w:rsid w:val="00A06592"/>
    <w:rsid w:val="00A06870"/>
    <w:rsid w:val="00A06AE3"/>
    <w:rsid w:val="00A073BB"/>
    <w:rsid w:val="00A1068F"/>
    <w:rsid w:val="00A10C78"/>
    <w:rsid w:val="00A118CC"/>
    <w:rsid w:val="00A11E59"/>
    <w:rsid w:val="00A125DF"/>
    <w:rsid w:val="00A13996"/>
    <w:rsid w:val="00A13B2C"/>
    <w:rsid w:val="00A13B3E"/>
    <w:rsid w:val="00A13C65"/>
    <w:rsid w:val="00A13DA3"/>
    <w:rsid w:val="00A140F1"/>
    <w:rsid w:val="00A141BC"/>
    <w:rsid w:val="00A14882"/>
    <w:rsid w:val="00A15114"/>
    <w:rsid w:val="00A15497"/>
    <w:rsid w:val="00A155B4"/>
    <w:rsid w:val="00A15629"/>
    <w:rsid w:val="00A1619A"/>
    <w:rsid w:val="00A16D25"/>
    <w:rsid w:val="00A16DBA"/>
    <w:rsid w:val="00A16DD1"/>
    <w:rsid w:val="00A16EA4"/>
    <w:rsid w:val="00A173A8"/>
    <w:rsid w:val="00A17A01"/>
    <w:rsid w:val="00A17E4A"/>
    <w:rsid w:val="00A20497"/>
    <w:rsid w:val="00A20899"/>
    <w:rsid w:val="00A20933"/>
    <w:rsid w:val="00A20B6C"/>
    <w:rsid w:val="00A2103A"/>
    <w:rsid w:val="00A215A6"/>
    <w:rsid w:val="00A21671"/>
    <w:rsid w:val="00A21787"/>
    <w:rsid w:val="00A219CD"/>
    <w:rsid w:val="00A21A63"/>
    <w:rsid w:val="00A22190"/>
    <w:rsid w:val="00A22C6C"/>
    <w:rsid w:val="00A23233"/>
    <w:rsid w:val="00A232A1"/>
    <w:rsid w:val="00A234C2"/>
    <w:rsid w:val="00A23A45"/>
    <w:rsid w:val="00A23D5C"/>
    <w:rsid w:val="00A24404"/>
    <w:rsid w:val="00A245A3"/>
    <w:rsid w:val="00A245BF"/>
    <w:rsid w:val="00A247C1"/>
    <w:rsid w:val="00A24B34"/>
    <w:rsid w:val="00A25317"/>
    <w:rsid w:val="00A25722"/>
    <w:rsid w:val="00A25922"/>
    <w:rsid w:val="00A25973"/>
    <w:rsid w:val="00A25D49"/>
    <w:rsid w:val="00A25EEC"/>
    <w:rsid w:val="00A2629F"/>
    <w:rsid w:val="00A26330"/>
    <w:rsid w:val="00A27310"/>
    <w:rsid w:val="00A273C0"/>
    <w:rsid w:val="00A273E5"/>
    <w:rsid w:val="00A27841"/>
    <w:rsid w:val="00A30BAA"/>
    <w:rsid w:val="00A31131"/>
    <w:rsid w:val="00A314FA"/>
    <w:rsid w:val="00A315D4"/>
    <w:rsid w:val="00A320B0"/>
    <w:rsid w:val="00A323AC"/>
    <w:rsid w:val="00A32894"/>
    <w:rsid w:val="00A32F04"/>
    <w:rsid w:val="00A331F1"/>
    <w:rsid w:val="00A333ED"/>
    <w:rsid w:val="00A33D6C"/>
    <w:rsid w:val="00A3477A"/>
    <w:rsid w:val="00A347A6"/>
    <w:rsid w:val="00A3481E"/>
    <w:rsid w:val="00A34B55"/>
    <w:rsid w:val="00A34D67"/>
    <w:rsid w:val="00A34E66"/>
    <w:rsid w:val="00A35485"/>
    <w:rsid w:val="00A355D5"/>
    <w:rsid w:val="00A35732"/>
    <w:rsid w:val="00A358ED"/>
    <w:rsid w:val="00A359B4"/>
    <w:rsid w:val="00A36005"/>
    <w:rsid w:val="00A360D5"/>
    <w:rsid w:val="00A36164"/>
    <w:rsid w:val="00A367BE"/>
    <w:rsid w:val="00A36A39"/>
    <w:rsid w:val="00A372B7"/>
    <w:rsid w:val="00A37613"/>
    <w:rsid w:val="00A377AD"/>
    <w:rsid w:val="00A378EB"/>
    <w:rsid w:val="00A3791F"/>
    <w:rsid w:val="00A37BFD"/>
    <w:rsid w:val="00A401CE"/>
    <w:rsid w:val="00A40890"/>
    <w:rsid w:val="00A40AC7"/>
    <w:rsid w:val="00A40BF6"/>
    <w:rsid w:val="00A41365"/>
    <w:rsid w:val="00A41559"/>
    <w:rsid w:val="00A41653"/>
    <w:rsid w:val="00A4188F"/>
    <w:rsid w:val="00A41B88"/>
    <w:rsid w:val="00A425B2"/>
    <w:rsid w:val="00A42B7A"/>
    <w:rsid w:val="00A434F0"/>
    <w:rsid w:val="00A43EEF"/>
    <w:rsid w:val="00A4461D"/>
    <w:rsid w:val="00A4478C"/>
    <w:rsid w:val="00A45386"/>
    <w:rsid w:val="00A45464"/>
    <w:rsid w:val="00A454B0"/>
    <w:rsid w:val="00A45556"/>
    <w:rsid w:val="00A45A14"/>
    <w:rsid w:val="00A45A5B"/>
    <w:rsid w:val="00A45B2F"/>
    <w:rsid w:val="00A45DBD"/>
    <w:rsid w:val="00A4604F"/>
    <w:rsid w:val="00A46208"/>
    <w:rsid w:val="00A46302"/>
    <w:rsid w:val="00A4648B"/>
    <w:rsid w:val="00A46544"/>
    <w:rsid w:val="00A46885"/>
    <w:rsid w:val="00A46A5F"/>
    <w:rsid w:val="00A46A6B"/>
    <w:rsid w:val="00A46BEC"/>
    <w:rsid w:val="00A477EC"/>
    <w:rsid w:val="00A4783D"/>
    <w:rsid w:val="00A47A7D"/>
    <w:rsid w:val="00A47E7E"/>
    <w:rsid w:val="00A50223"/>
    <w:rsid w:val="00A5060C"/>
    <w:rsid w:val="00A506EC"/>
    <w:rsid w:val="00A5080C"/>
    <w:rsid w:val="00A50AE6"/>
    <w:rsid w:val="00A50AFD"/>
    <w:rsid w:val="00A50BEF"/>
    <w:rsid w:val="00A51009"/>
    <w:rsid w:val="00A511C3"/>
    <w:rsid w:val="00A51914"/>
    <w:rsid w:val="00A51B97"/>
    <w:rsid w:val="00A51D0B"/>
    <w:rsid w:val="00A525A8"/>
    <w:rsid w:val="00A52F79"/>
    <w:rsid w:val="00A5306E"/>
    <w:rsid w:val="00A537A2"/>
    <w:rsid w:val="00A54205"/>
    <w:rsid w:val="00A54227"/>
    <w:rsid w:val="00A544C4"/>
    <w:rsid w:val="00A54DB7"/>
    <w:rsid w:val="00A5512C"/>
    <w:rsid w:val="00A55541"/>
    <w:rsid w:val="00A555F3"/>
    <w:rsid w:val="00A557C2"/>
    <w:rsid w:val="00A55D49"/>
    <w:rsid w:val="00A55FCE"/>
    <w:rsid w:val="00A567CF"/>
    <w:rsid w:val="00A56B86"/>
    <w:rsid w:val="00A5718D"/>
    <w:rsid w:val="00A57479"/>
    <w:rsid w:val="00A574A5"/>
    <w:rsid w:val="00A5769D"/>
    <w:rsid w:val="00A6015B"/>
    <w:rsid w:val="00A60A4D"/>
    <w:rsid w:val="00A60C99"/>
    <w:rsid w:val="00A60F87"/>
    <w:rsid w:val="00A6132D"/>
    <w:rsid w:val="00A613AF"/>
    <w:rsid w:val="00A61C38"/>
    <w:rsid w:val="00A61E12"/>
    <w:rsid w:val="00A62061"/>
    <w:rsid w:val="00A62FF2"/>
    <w:rsid w:val="00A6305F"/>
    <w:rsid w:val="00A63785"/>
    <w:rsid w:val="00A64336"/>
    <w:rsid w:val="00A646C3"/>
    <w:rsid w:val="00A64843"/>
    <w:rsid w:val="00A64B49"/>
    <w:rsid w:val="00A64EDF"/>
    <w:rsid w:val="00A651C4"/>
    <w:rsid w:val="00A65549"/>
    <w:rsid w:val="00A657D4"/>
    <w:rsid w:val="00A65D7D"/>
    <w:rsid w:val="00A660CD"/>
    <w:rsid w:val="00A665D9"/>
    <w:rsid w:val="00A670FC"/>
    <w:rsid w:val="00A67BDD"/>
    <w:rsid w:val="00A67C5A"/>
    <w:rsid w:val="00A67D54"/>
    <w:rsid w:val="00A706C4"/>
    <w:rsid w:val="00A70BFC"/>
    <w:rsid w:val="00A70C12"/>
    <w:rsid w:val="00A70D6E"/>
    <w:rsid w:val="00A70FB7"/>
    <w:rsid w:val="00A715FB"/>
    <w:rsid w:val="00A71853"/>
    <w:rsid w:val="00A71C99"/>
    <w:rsid w:val="00A71D0A"/>
    <w:rsid w:val="00A71E0D"/>
    <w:rsid w:val="00A72AE1"/>
    <w:rsid w:val="00A73710"/>
    <w:rsid w:val="00A73A3B"/>
    <w:rsid w:val="00A73BBF"/>
    <w:rsid w:val="00A73C6E"/>
    <w:rsid w:val="00A74D0A"/>
    <w:rsid w:val="00A759F8"/>
    <w:rsid w:val="00A75CCA"/>
    <w:rsid w:val="00A7628A"/>
    <w:rsid w:val="00A7637B"/>
    <w:rsid w:val="00A767AF"/>
    <w:rsid w:val="00A769B8"/>
    <w:rsid w:val="00A76B69"/>
    <w:rsid w:val="00A76B94"/>
    <w:rsid w:val="00A7702C"/>
    <w:rsid w:val="00A7709E"/>
    <w:rsid w:val="00A77566"/>
    <w:rsid w:val="00A77BBD"/>
    <w:rsid w:val="00A80295"/>
    <w:rsid w:val="00A80A7B"/>
    <w:rsid w:val="00A80B3D"/>
    <w:rsid w:val="00A80DA2"/>
    <w:rsid w:val="00A80F91"/>
    <w:rsid w:val="00A810FC"/>
    <w:rsid w:val="00A8130E"/>
    <w:rsid w:val="00A813DB"/>
    <w:rsid w:val="00A81A38"/>
    <w:rsid w:val="00A81BC2"/>
    <w:rsid w:val="00A82E0A"/>
    <w:rsid w:val="00A8300E"/>
    <w:rsid w:val="00A830D9"/>
    <w:rsid w:val="00A831A2"/>
    <w:rsid w:val="00A83E0E"/>
    <w:rsid w:val="00A8428A"/>
    <w:rsid w:val="00A84377"/>
    <w:rsid w:val="00A843E8"/>
    <w:rsid w:val="00A846BF"/>
    <w:rsid w:val="00A84792"/>
    <w:rsid w:val="00A84C8B"/>
    <w:rsid w:val="00A84C99"/>
    <w:rsid w:val="00A852A4"/>
    <w:rsid w:val="00A857AB"/>
    <w:rsid w:val="00A858F2"/>
    <w:rsid w:val="00A85D0C"/>
    <w:rsid w:val="00A85E5F"/>
    <w:rsid w:val="00A85E69"/>
    <w:rsid w:val="00A86459"/>
    <w:rsid w:val="00A8664A"/>
    <w:rsid w:val="00A86A40"/>
    <w:rsid w:val="00A86D83"/>
    <w:rsid w:val="00A86F03"/>
    <w:rsid w:val="00A871CD"/>
    <w:rsid w:val="00A874BC"/>
    <w:rsid w:val="00A876D6"/>
    <w:rsid w:val="00A87901"/>
    <w:rsid w:val="00A87A4C"/>
    <w:rsid w:val="00A87A4D"/>
    <w:rsid w:val="00A87B20"/>
    <w:rsid w:val="00A87D2D"/>
    <w:rsid w:val="00A9022D"/>
    <w:rsid w:val="00A91B1B"/>
    <w:rsid w:val="00A91B4E"/>
    <w:rsid w:val="00A91FBE"/>
    <w:rsid w:val="00A9208E"/>
    <w:rsid w:val="00A92D07"/>
    <w:rsid w:val="00A932BE"/>
    <w:rsid w:val="00A9344B"/>
    <w:rsid w:val="00A936FD"/>
    <w:rsid w:val="00A93CD9"/>
    <w:rsid w:val="00A9430B"/>
    <w:rsid w:val="00A94641"/>
    <w:rsid w:val="00A94913"/>
    <w:rsid w:val="00A94942"/>
    <w:rsid w:val="00A94DAA"/>
    <w:rsid w:val="00A951CC"/>
    <w:rsid w:val="00A9526B"/>
    <w:rsid w:val="00A9547D"/>
    <w:rsid w:val="00A95800"/>
    <w:rsid w:val="00A959CB"/>
    <w:rsid w:val="00A95A9F"/>
    <w:rsid w:val="00A95FCB"/>
    <w:rsid w:val="00A9616E"/>
    <w:rsid w:val="00A96244"/>
    <w:rsid w:val="00A9673B"/>
    <w:rsid w:val="00A96752"/>
    <w:rsid w:val="00A9683D"/>
    <w:rsid w:val="00A9695D"/>
    <w:rsid w:val="00A96A31"/>
    <w:rsid w:val="00A96E90"/>
    <w:rsid w:val="00A9727F"/>
    <w:rsid w:val="00A97BCE"/>
    <w:rsid w:val="00A97E56"/>
    <w:rsid w:val="00AA01AE"/>
    <w:rsid w:val="00AA082C"/>
    <w:rsid w:val="00AA0946"/>
    <w:rsid w:val="00AA1B52"/>
    <w:rsid w:val="00AA1DC5"/>
    <w:rsid w:val="00AA1FC3"/>
    <w:rsid w:val="00AA22BF"/>
    <w:rsid w:val="00AA264B"/>
    <w:rsid w:val="00AA286F"/>
    <w:rsid w:val="00AA2CEC"/>
    <w:rsid w:val="00AA32D5"/>
    <w:rsid w:val="00AA344F"/>
    <w:rsid w:val="00AA3AE8"/>
    <w:rsid w:val="00AA3DFF"/>
    <w:rsid w:val="00AA4193"/>
    <w:rsid w:val="00AA4469"/>
    <w:rsid w:val="00AA469D"/>
    <w:rsid w:val="00AA49EF"/>
    <w:rsid w:val="00AA4CCE"/>
    <w:rsid w:val="00AA4EDB"/>
    <w:rsid w:val="00AA4F0F"/>
    <w:rsid w:val="00AA5141"/>
    <w:rsid w:val="00AA5226"/>
    <w:rsid w:val="00AA5236"/>
    <w:rsid w:val="00AA58B3"/>
    <w:rsid w:val="00AA6343"/>
    <w:rsid w:val="00AA6353"/>
    <w:rsid w:val="00AA638A"/>
    <w:rsid w:val="00AA6418"/>
    <w:rsid w:val="00AA6601"/>
    <w:rsid w:val="00AA6DCB"/>
    <w:rsid w:val="00AA70CF"/>
    <w:rsid w:val="00AA7441"/>
    <w:rsid w:val="00AA7731"/>
    <w:rsid w:val="00AA78CE"/>
    <w:rsid w:val="00AB04E5"/>
    <w:rsid w:val="00AB0934"/>
    <w:rsid w:val="00AB203C"/>
    <w:rsid w:val="00AB22FD"/>
    <w:rsid w:val="00AB25B1"/>
    <w:rsid w:val="00AB25C5"/>
    <w:rsid w:val="00AB2960"/>
    <w:rsid w:val="00AB3502"/>
    <w:rsid w:val="00AB3523"/>
    <w:rsid w:val="00AB3972"/>
    <w:rsid w:val="00AB39DA"/>
    <w:rsid w:val="00AB3ACA"/>
    <w:rsid w:val="00AB4FEA"/>
    <w:rsid w:val="00AB5874"/>
    <w:rsid w:val="00AB59F1"/>
    <w:rsid w:val="00AB63B0"/>
    <w:rsid w:val="00AB6594"/>
    <w:rsid w:val="00AB66A8"/>
    <w:rsid w:val="00AB6CC9"/>
    <w:rsid w:val="00AB7023"/>
    <w:rsid w:val="00AC04CB"/>
    <w:rsid w:val="00AC07BB"/>
    <w:rsid w:val="00AC0A72"/>
    <w:rsid w:val="00AC1779"/>
    <w:rsid w:val="00AC1AF6"/>
    <w:rsid w:val="00AC206B"/>
    <w:rsid w:val="00AC26F7"/>
    <w:rsid w:val="00AC2A3D"/>
    <w:rsid w:val="00AC2CEB"/>
    <w:rsid w:val="00AC38E9"/>
    <w:rsid w:val="00AC421A"/>
    <w:rsid w:val="00AC4644"/>
    <w:rsid w:val="00AC4A26"/>
    <w:rsid w:val="00AC4CF0"/>
    <w:rsid w:val="00AC5134"/>
    <w:rsid w:val="00AC5867"/>
    <w:rsid w:val="00AC5A91"/>
    <w:rsid w:val="00AC64A9"/>
    <w:rsid w:val="00AC68B5"/>
    <w:rsid w:val="00AC69F5"/>
    <w:rsid w:val="00AC6C53"/>
    <w:rsid w:val="00AC7CD4"/>
    <w:rsid w:val="00AC7E81"/>
    <w:rsid w:val="00AC7FC7"/>
    <w:rsid w:val="00AD0CE4"/>
    <w:rsid w:val="00AD0EC0"/>
    <w:rsid w:val="00AD1054"/>
    <w:rsid w:val="00AD1A6A"/>
    <w:rsid w:val="00AD1B9F"/>
    <w:rsid w:val="00AD1CB8"/>
    <w:rsid w:val="00AD1DC5"/>
    <w:rsid w:val="00AD1ED6"/>
    <w:rsid w:val="00AD2055"/>
    <w:rsid w:val="00AD2077"/>
    <w:rsid w:val="00AD2095"/>
    <w:rsid w:val="00AD2AD5"/>
    <w:rsid w:val="00AD2C58"/>
    <w:rsid w:val="00AD30A2"/>
    <w:rsid w:val="00AD30C5"/>
    <w:rsid w:val="00AD3766"/>
    <w:rsid w:val="00AD3D76"/>
    <w:rsid w:val="00AD3DD4"/>
    <w:rsid w:val="00AD40CD"/>
    <w:rsid w:val="00AD426B"/>
    <w:rsid w:val="00AD4325"/>
    <w:rsid w:val="00AD43B5"/>
    <w:rsid w:val="00AD472A"/>
    <w:rsid w:val="00AD4741"/>
    <w:rsid w:val="00AD4862"/>
    <w:rsid w:val="00AD5144"/>
    <w:rsid w:val="00AD52A6"/>
    <w:rsid w:val="00AD555C"/>
    <w:rsid w:val="00AD58CC"/>
    <w:rsid w:val="00AD5988"/>
    <w:rsid w:val="00AD5B81"/>
    <w:rsid w:val="00AD5D9B"/>
    <w:rsid w:val="00AD6174"/>
    <w:rsid w:val="00AD6558"/>
    <w:rsid w:val="00AD65EB"/>
    <w:rsid w:val="00AD760B"/>
    <w:rsid w:val="00AD7806"/>
    <w:rsid w:val="00AD7B30"/>
    <w:rsid w:val="00AE02DA"/>
    <w:rsid w:val="00AE0555"/>
    <w:rsid w:val="00AE05AD"/>
    <w:rsid w:val="00AE0603"/>
    <w:rsid w:val="00AE08AD"/>
    <w:rsid w:val="00AE0DDA"/>
    <w:rsid w:val="00AE0F68"/>
    <w:rsid w:val="00AE18BF"/>
    <w:rsid w:val="00AE1E20"/>
    <w:rsid w:val="00AE1E36"/>
    <w:rsid w:val="00AE20A0"/>
    <w:rsid w:val="00AE222C"/>
    <w:rsid w:val="00AE2953"/>
    <w:rsid w:val="00AE2BD1"/>
    <w:rsid w:val="00AE2C4E"/>
    <w:rsid w:val="00AE30CC"/>
    <w:rsid w:val="00AE319D"/>
    <w:rsid w:val="00AE384F"/>
    <w:rsid w:val="00AE3EB5"/>
    <w:rsid w:val="00AE40AC"/>
    <w:rsid w:val="00AE425A"/>
    <w:rsid w:val="00AE4319"/>
    <w:rsid w:val="00AE4353"/>
    <w:rsid w:val="00AE4A46"/>
    <w:rsid w:val="00AE4B47"/>
    <w:rsid w:val="00AE4C61"/>
    <w:rsid w:val="00AE4D88"/>
    <w:rsid w:val="00AE55D5"/>
    <w:rsid w:val="00AE5BA3"/>
    <w:rsid w:val="00AE619C"/>
    <w:rsid w:val="00AE64C0"/>
    <w:rsid w:val="00AE6830"/>
    <w:rsid w:val="00AE690D"/>
    <w:rsid w:val="00AE699F"/>
    <w:rsid w:val="00AE712B"/>
    <w:rsid w:val="00AE7FD7"/>
    <w:rsid w:val="00AF000A"/>
    <w:rsid w:val="00AF02E2"/>
    <w:rsid w:val="00AF04B8"/>
    <w:rsid w:val="00AF0D69"/>
    <w:rsid w:val="00AF104F"/>
    <w:rsid w:val="00AF28CC"/>
    <w:rsid w:val="00AF28E5"/>
    <w:rsid w:val="00AF2A34"/>
    <w:rsid w:val="00AF2C9F"/>
    <w:rsid w:val="00AF3188"/>
    <w:rsid w:val="00AF472E"/>
    <w:rsid w:val="00AF48C5"/>
    <w:rsid w:val="00AF52C5"/>
    <w:rsid w:val="00AF59B8"/>
    <w:rsid w:val="00AF5D52"/>
    <w:rsid w:val="00AF6B7A"/>
    <w:rsid w:val="00AF73BD"/>
    <w:rsid w:val="00AF765B"/>
    <w:rsid w:val="00AF7E1B"/>
    <w:rsid w:val="00B0006D"/>
    <w:rsid w:val="00B00964"/>
    <w:rsid w:val="00B01107"/>
    <w:rsid w:val="00B01171"/>
    <w:rsid w:val="00B01835"/>
    <w:rsid w:val="00B01955"/>
    <w:rsid w:val="00B01C5D"/>
    <w:rsid w:val="00B01D4A"/>
    <w:rsid w:val="00B0210B"/>
    <w:rsid w:val="00B03023"/>
    <w:rsid w:val="00B034A3"/>
    <w:rsid w:val="00B037FB"/>
    <w:rsid w:val="00B03D71"/>
    <w:rsid w:val="00B03FD0"/>
    <w:rsid w:val="00B0450D"/>
    <w:rsid w:val="00B04652"/>
    <w:rsid w:val="00B046DE"/>
    <w:rsid w:val="00B047C6"/>
    <w:rsid w:val="00B04961"/>
    <w:rsid w:val="00B04984"/>
    <w:rsid w:val="00B04AD9"/>
    <w:rsid w:val="00B04C81"/>
    <w:rsid w:val="00B04F05"/>
    <w:rsid w:val="00B050C1"/>
    <w:rsid w:val="00B05BE5"/>
    <w:rsid w:val="00B05C84"/>
    <w:rsid w:val="00B05EB6"/>
    <w:rsid w:val="00B068EA"/>
    <w:rsid w:val="00B06D1A"/>
    <w:rsid w:val="00B06FA7"/>
    <w:rsid w:val="00B0700B"/>
    <w:rsid w:val="00B0712C"/>
    <w:rsid w:val="00B0716C"/>
    <w:rsid w:val="00B07754"/>
    <w:rsid w:val="00B078AC"/>
    <w:rsid w:val="00B07AEF"/>
    <w:rsid w:val="00B07F42"/>
    <w:rsid w:val="00B100E1"/>
    <w:rsid w:val="00B10431"/>
    <w:rsid w:val="00B10877"/>
    <w:rsid w:val="00B108FC"/>
    <w:rsid w:val="00B1167A"/>
    <w:rsid w:val="00B11847"/>
    <w:rsid w:val="00B12164"/>
    <w:rsid w:val="00B12285"/>
    <w:rsid w:val="00B12416"/>
    <w:rsid w:val="00B12914"/>
    <w:rsid w:val="00B12C58"/>
    <w:rsid w:val="00B133BE"/>
    <w:rsid w:val="00B1356F"/>
    <w:rsid w:val="00B139CB"/>
    <w:rsid w:val="00B1478F"/>
    <w:rsid w:val="00B1488B"/>
    <w:rsid w:val="00B15106"/>
    <w:rsid w:val="00B15108"/>
    <w:rsid w:val="00B15733"/>
    <w:rsid w:val="00B158E3"/>
    <w:rsid w:val="00B1593D"/>
    <w:rsid w:val="00B15A56"/>
    <w:rsid w:val="00B15A73"/>
    <w:rsid w:val="00B162B9"/>
    <w:rsid w:val="00B163C1"/>
    <w:rsid w:val="00B165FF"/>
    <w:rsid w:val="00B16BA0"/>
    <w:rsid w:val="00B16D31"/>
    <w:rsid w:val="00B16EE7"/>
    <w:rsid w:val="00B17398"/>
    <w:rsid w:val="00B17408"/>
    <w:rsid w:val="00B176DA"/>
    <w:rsid w:val="00B17DFA"/>
    <w:rsid w:val="00B17EDE"/>
    <w:rsid w:val="00B209B7"/>
    <w:rsid w:val="00B20EE2"/>
    <w:rsid w:val="00B20F3A"/>
    <w:rsid w:val="00B2157D"/>
    <w:rsid w:val="00B21967"/>
    <w:rsid w:val="00B21A63"/>
    <w:rsid w:val="00B22353"/>
    <w:rsid w:val="00B22920"/>
    <w:rsid w:val="00B23B9D"/>
    <w:rsid w:val="00B2449C"/>
    <w:rsid w:val="00B24632"/>
    <w:rsid w:val="00B24E85"/>
    <w:rsid w:val="00B25017"/>
    <w:rsid w:val="00B25103"/>
    <w:rsid w:val="00B26170"/>
    <w:rsid w:val="00B2630E"/>
    <w:rsid w:val="00B2638C"/>
    <w:rsid w:val="00B26B64"/>
    <w:rsid w:val="00B26FEA"/>
    <w:rsid w:val="00B27031"/>
    <w:rsid w:val="00B272A9"/>
    <w:rsid w:val="00B27727"/>
    <w:rsid w:val="00B279E7"/>
    <w:rsid w:val="00B30C02"/>
    <w:rsid w:val="00B313EA"/>
    <w:rsid w:val="00B31766"/>
    <w:rsid w:val="00B317BD"/>
    <w:rsid w:val="00B31A69"/>
    <w:rsid w:val="00B31BD4"/>
    <w:rsid w:val="00B3264C"/>
    <w:rsid w:val="00B326CC"/>
    <w:rsid w:val="00B32B80"/>
    <w:rsid w:val="00B32C7D"/>
    <w:rsid w:val="00B332E8"/>
    <w:rsid w:val="00B33FE9"/>
    <w:rsid w:val="00B3485B"/>
    <w:rsid w:val="00B348F1"/>
    <w:rsid w:val="00B35000"/>
    <w:rsid w:val="00B3555B"/>
    <w:rsid w:val="00B35688"/>
    <w:rsid w:val="00B35DF6"/>
    <w:rsid w:val="00B36105"/>
    <w:rsid w:val="00B36421"/>
    <w:rsid w:val="00B36546"/>
    <w:rsid w:val="00B36790"/>
    <w:rsid w:val="00B3687D"/>
    <w:rsid w:val="00B36E9B"/>
    <w:rsid w:val="00B371F8"/>
    <w:rsid w:val="00B37C37"/>
    <w:rsid w:val="00B40429"/>
    <w:rsid w:val="00B40624"/>
    <w:rsid w:val="00B408E4"/>
    <w:rsid w:val="00B409AD"/>
    <w:rsid w:val="00B40BF6"/>
    <w:rsid w:val="00B41434"/>
    <w:rsid w:val="00B419F9"/>
    <w:rsid w:val="00B41E29"/>
    <w:rsid w:val="00B4248E"/>
    <w:rsid w:val="00B424F6"/>
    <w:rsid w:val="00B426C7"/>
    <w:rsid w:val="00B42A2A"/>
    <w:rsid w:val="00B42E76"/>
    <w:rsid w:val="00B42EAE"/>
    <w:rsid w:val="00B435CB"/>
    <w:rsid w:val="00B43E9B"/>
    <w:rsid w:val="00B442DC"/>
    <w:rsid w:val="00B4434F"/>
    <w:rsid w:val="00B44443"/>
    <w:rsid w:val="00B44677"/>
    <w:rsid w:val="00B44F35"/>
    <w:rsid w:val="00B45010"/>
    <w:rsid w:val="00B451E8"/>
    <w:rsid w:val="00B4571C"/>
    <w:rsid w:val="00B45BD1"/>
    <w:rsid w:val="00B46241"/>
    <w:rsid w:val="00B46289"/>
    <w:rsid w:val="00B46CAF"/>
    <w:rsid w:val="00B47396"/>
    <w:rsid w:val="00B474A4"/>
    <w:rsid w:val="00B474EB"/>
    <w:rsid w:val="00B47B92"/>
    <w:rsid w:val="00B47FF3"/>
    <w:rsid w:val="00B5057A"/>
    <w:rsid w:val="00B506B0"/>
    <w:rsid w:val="00B506F4"/>
    <w:rsid w:val="00B508AB"/>
    <w:rsid w:val="00B508AF"/>
    <w:rsid w:val="00B50F6A"/>
    <w:rsid w:val="00B51391"/>
    <w:rsid w:val="00B51DCC"/>
    <w:rsid w:val="00B524BB"/>
    <w:rsid w:val="00B525FC"/>
    <w:rsid w:val="00B52E03"/>
    <w:rsid w:val="00B530C4"/>
    <w:rsid w:val="00B53696"/>
    <w:rsid w:val="00B53D38"/>
    <w:rsid w:val="00B54286"/>
    <w:rsid w:val="00B54455"/>
    <w:rsid w:val="00B545B2"/>
    <w:rsid w:val="00B5473F"/>
    <w:rsid w:val="00B54947"/>
    <w:rsid w:val="00B5536B"/>
    <w:rsid w:val="00B5563A"/>
    <w:rsid w:val="00B55DB7"/>
    <w:rsid w:val="00B56168"/>
    <w:rsid w:val="00B561F6"/>
    <w:rsid w:val="00B5629C"/>
    <w:rsid w:val="00B56640"/>
    <w:rsid w:val="00B56863"/>
    <w:rsid w:val="00B568F4"/>
    <w:rsid w:val="00B56DC7"/>
    <w:rsid w:val="00B56E3E"/>
    <w:rsid w:val="00B56E80"/>
    <w:rsid w:val="00B57337"/>
    <w:rsid w:val="00B57394"/>
    <w:rsid w:val="00B576B7"/>
    <w:rsid w:val="00B5787B"/>
    <w:rsid w:val="00B57A3D"/>
    <w:rsid w:val="00B609C4"/>
    <w:rsid w:val="00B60ABE"/>
    <w:rsid w:val="00B61201"/>
    <w:rsid w:val="00B61447"/>
    <w:rsid w:val="00B6186B"/>
    <w:rsid w:val="00B61965"/>
    <w:rsid w:val="00B61997"/>
    <w:rsid w:val="00B624A2"/>
    <w:rsid w:val="00B627F0"/>
    <w:rsid w:val="00B62C70"/>
    <w:rsid w:val="00B63722"/>
    <w:rsid w:val="00B63BBA"/>
    <w:rsid w:val="00B63D9D"/>
    <w:rsid w:val="00B63F06"/>
    <w:rsid w:val="00B64173"/>
    <w:rsid w:val="00B64308"/>
    <w:rsid w:val="00B64471"/>
    <w:rsid w:val="00B64962"/>
    <w:rsid w:val="00B64FF3"/>
    <w:rsid w:val="00B6533B"/>
    <w:rsid w:val="00B6563E"/>
    <w:rsid w:val="00B65995"/>
    <w:rsid w:val="00B659CE"/>
    <w:rsid w:val="00B65F09"/>
    <w:rsid w:val="00B65FF5"/>
    <w:rsid w:val="00B66065"/>
    <w:rsid w:val="00B66678"/>
    <w:rsid w:val="00B666DF"/>
    <w:rsid w:val="00B66B1D"/>
    <w:rsid w:val="00B66B3D"/>
    <w:rsid w:val="00B66C68"/>
    <w:rsid w:val="00B66D3D"/>
    <w:rsid w:val="00B66D8E"/>
    <w:rsid w:val="00B66F77"/>
    <w:rsid w:val="00B6799C"/>
    <w:rsid w:val="00B67B5C"/>
    <w:rsid w:val="00B67C79"/>
    <w:rsid w:val="00B70469"/>
    <w:rsid w:val="00B706B2"/>
    <w:rsid w:val="00B708D6"/>
    <w:rsid w:val="00B70DE1"/>
    <w:rsid w:val="00B70E28"/>
    <w:rsid w:val="00B71235"/>
    <w:rsid w:val="00B715FE"/>
    <w:rsid w:val="00B71688"/>
    <w:rsid w:val="00B71ACB"/>
    <w:rsid w:val="00B71E08"/>
    <w:rsid w:val="00B72025"/>
    <w:rsid w:val="00B72353"/>
    <w:rsid w:val="00B7242E"/>
    <w:rsid w:val="00B727D0"/>
    <w:rsid w:val="00B730C6"/>
    <w:rsid w:val="00B731C2"/>
    <w:rsid w:val="00B733D5"/>
    <w:rsid w:val="00B73995"/>
    <w:rsid w:val="00B74337"/>
    <w:rsid w:val="00B74CA0"/>
    <w:rsid w:val="00B74E67"/>
    <w:rsid w:val="00B75468"/>
    <w:rsid w:val="00B75DA1"/>
    <w:rsid w:val="00B75F58"/>
    <w:rsid w:val="00B766EA"/>
    <w:rsid w:val="00B768AB"/>
    <w:rsid w:val="00B76ECE"/>
    <w:rsid w:val="00B7742E"/>
    <w:rsid w:val="00B77B27"/>
    <w:rsid w:val="00B77DC4"/>
    <w:rsid w:val="00B80329"/>
    <w:rsid w:val="00B81098"/>
    <w:rsid w:val="00B819CB"/>
    <w:rsid w:val="00B81BEB"/>
    <w:rsid w:val="00B81CF9"/>
    <w:rsid w:val="00B81EA3"/>
    <w:rsid w:val="00B821EB"/>
    <w:rsid w:val="00B825B5"/>
    <w:rsid w:val="00B8289D"/>
    <w:rsid w:val="00B82B43"/>
    <w:rsid w:val="00B83B38"/>
    <w:rsid w:val="00B846BA"/>
    <w:rsid w:val="00B84747"/>
    <w:rsid w:val="00B8474A"/>
    <w:rsid w:val="00B85600"/>
    <w:rsid w:val="00B85748"/>
    <w:rsid w:val="00B85F10"/>
    <w:rsid w:val="00B86B7E"/>
    <w:rsid w:val="00B86FB8"/>
    <w:rsid w:val="00B87C81"/>
    <w:rsid w:val="00B9013D"/>
    <w:rsid w:val="00B90466"/>
    <w:rsid w:val="00B90FF9"/>
    <w:rsid w:val="00B91302"/>
    <w:rsid w:val="00B9194C"/>
    <w:rsid w:val="00B92CE9"/>
    <w:rsid w:val="00B92D77"/>
    <w:rsid w:val="00B92F30"/>
    <w:rsid w:val="00B931E5"/>
    <w:rsid w:val="00B93823"/>
    <w:rsid w:val="00B93D7B"/>
    <w:rsid w:val="00B93F1E"/>
    <w:rsid w:val="00B941B3"/>
    <w:rsid w:val="00B943DE"/>
    <w:rsid w:val="00B9484E"/>
    <w:rsid w:val="00B94D4C"/>
    <w:rsid w:val="00B95098"/>
    <w:rsid w:val="00B952A6"/>
    <w:rsid w:val="00B95311"/>
    <w:rsid w:val="00B953E8"/>
    <w:rsid w:val="00B954D2"/>
    <w:rsid w:val="00B95564"/>
    <w:rsid w:val="00B957B5"/>
    <w:rsid w:val="00B95996"/>
    <w:rsid w:val="00B95C5B"/>
    <w:rsid w:val="00B96CD8"/>
    <w:rsid w:val="00B97360"/>
    <w:rsid w:val="00B977EC"/>
    <w:rsid w:val="00BA02AF"/>
    <w:rsid w:val="00BA06EE"/>
    <w:rsid w:val="00BA1053"/>
    <w:rsid w:val="00BA10ED"/>
    <w:rsid w:val="00BA1A4D"/>
    <w:rsid w:val="00BA25C6"/>
    <w:rsid w:val="00BA2857"/>
    <w:rsid w:val="00BA2D57"/>
    <w:rsid w:val="00BA2DAA"/>
    <w:rsid w:val="00BA375E"/>
    <w:rsid w:val="00BA3F93"/>
    <w:rsid w:val="00BA455F"/>
    <w:rsid w:val="00BA51E9"/>
    <w:rsid w:val="00BA5593"/>
    <w:rsid w:val="00BA5850"/>
    <w:rsid w:val="00BA5A7C"/>
    <w:rsid w:val="00BA5ECC"/>
    <w:rsid w:val="00BA5FD9"/>
    <w:rsid w:val="00BA623D"/>
    <w:rsid w:val="00BA6298"/>
    <w:rsid w:val="00BA68B4"/>
    <w:rsid w:val="00BA6AB5"/>
    <w:rsid w:val="00BA70ED"/>
    <w:rsid w:val="00BB02D3"/>
    <w:rsid w:val="00BB0AB4"/>
    <w:rsid w:val="00BB0F61"/>
    <w:rsid w:val="00BB110F"/>
    <w:rsid w:val="00BB18F9"/>
    <w:rsid w:val="00BB19DD"/>
    <w:rsid w:val="00BB1A21"/>
    <w:rsid w:val="00BB1D3E"/>
    <w:rsid w:val="00BB2630"/>
    <w:rsid w:val="00BB28F5"/>
    <w:rsid w:val="00BB3520"/>
    <w:rsid w:val="00BB3C24"/>
    <w:rsid w:val="00BB3F15"/>
    <w:rsid w:val="00BB4A17"/>
    <w:rsid w:val="00BB51B8"/>
    <w:rsid w:val="00BB52C2"/>
    <w:rsid w:val="00BB541E"/>
    <w:rsid w:val="00BB57F0"/>
    <w:rsid w:val="00BB64F6"/>
    <w:rsid w:val="00BB6D86"/>
    <w:rsid w:val="00BB740A"/>
    <w:rsid w:val="00BB79D7"/>
    <w:rsid w:val="00BB7BA5"/>
    <w:rsid w:val="00BB7F51"/>
    <w:rsid w:val="00BC066F"/>
    <w:rsid w:val="00BC07CC"/>
    <w:rsid w:val="00BC07F5"/>
    <w:rsid w:val="00BC08C3"/>
    <w:rsid w:val="00BC093B"/>
    <w:rsid w:val="00BC0CDC"/>
    <w:rsid w:val="00BC104A"/>
    <w:rsid w:val="00BC12B8"/>
    <w:rsid w:val="00BC1526"/>
    <w:rsid w:val="00BC16EF"/>
    <w:rsid w:val="00BC1841"/>
    <w:rsid w:val="00BC18C4"/>
    <w:rsid w:val="00BC1D7E"/>
    <w:rsid w:val="00BC1E27"/>
    <w:rsid w:val="00BC1FBE"/>
    <w:rsid w:val="00BC21E6"/>
    <w:rsid w:val="00BC2680"/>
    <w:rsid w:val="00BC2D32"/>
    <w:rsid w:val="00BC302A"/>
    <w:rsid w:val="00BC36AD"/>
    <w:rsid w:val="00BC3A36"/>
    <w:rsid w:val="00BC426C"/>
    <w:rsid w:val="00BC44B4"/>
    <w:rsid w:val="00BC4C31"/>
    <w:rsid w:val="00BC5854"/>
    <w:rsid w:val="00BC5A70"/>
    <w:rsid w:val="00BC5D76"/>
    <w:rsid w:val="00BC5E2F"/>
    <w:rsid w:val="00BC61B6"/>
    <w:rsid w:val="00BC663A"/>
    <w:rsid w:val="00BC66BC"/>
    <w:rsid w:val="00BC6862"/>
    <w:rsid w:val="00BC6BED"/>
    <w:rsid w:val="00BC6CD5"/>
    <w:rsid w:val="00BC7979"/>
    <w:rsid w:val="00BC7C94"/>
    <w:rsid w:val="00BD0187"/>
    <w:rsid w:val="00BD0591"/>
    <w:rsid w:val="00BD07BA"/>
    <w:rsid w:val="00BD07D6"/>
    <w:rsid w:val="00BD20FC"/>
    <w:rsid w:val="00BD22BC"/>
    <w:rsid w:val="00BD2451"/>
    <w:rsid w:val="00BD2492"/>
    <w:rsid w:val="00BD257F"/>
    <w:rsid w:val="00BD2664"/>
    <w:rsid w:val="00BD2D21"/>
    <w:rsid w:val="00BD374B"/>
    <w:rsid w:val="00BD393B"/>
    <w:rsid w:val="00BD3AFA"/>
    <w:rsid w:val="00BD3C99"/>
    <w:rsid w:val="00BD3EE8"/>
    <w:rsid w:val="00BD4647"/>
    <w:rsid w:val="00BD4B04"/>
    <w:rsid w:val="00BD4D87"/>
    <w:rsid w:val="00BD4DF7"/>
    <w:rsid w:val="00BD4FE2"/>
    <w:rsid w:val="00BD547E"/>
    <w:rsid w:val="00BD58C2"/>
    <w:rsid w:val="00BD5959"/>
    <w:rsid w:val="00BD59A1"/>
    <w:rsid w:val="00BD5CD3"/>
    <w:rsid w:val="00BD5DC8"/>
    <w:rsid w:val="00BD642A"/>
    <w:rsid w:val="00BD697F"/>
    <w:rsid w:val="00BD6BDF"/>
    <w:rsid w:val="00BD72C0"/>
    <w:rsid w:val="00BD739D"/>
    <w:rsid w:val="00BD7567"/>
    <w:rsid w:val="00BD766B"/>
    <w:rsid w:val="00BD78DE"/>
    <w:rsid w:val="00BD7BB1"/>
    <w:rsid w:val="00BE0119"/>
    <w:rsid w:val="00BE0290"/>
    <w:rsid w:val="00BE03FC"/>
    <w:rsid w:val="00BE11D6"/>
    <w:rsid w:val="00BE1330"/>
    <w:rsid w:val="00BE1367"/>
    <w:rsid w:val="00BE15B6"/>
    <w:rsid w:val="00BE18EE"/>
    <w:rsid w:val="00BE19A7"/>
    <w:rsid w:val="00BE1A30"/>
    <w:rsid w:val="00BE1AEA"/>
    <w:rsid w:val="00BE2695"/>
    <w:rsid w:val="00BE2716"/>
    <w:rsid w:val="00BE2874"/>
    <w:rsid w:val="00BE2C33"/>
    <w:rsid w:val="00BE3327"/>
    <w:rsid w:val="00BE3529"/>
    <w:rsid w:val="00BE3DB6"/>
    <w:rsid w:val="00BE4159"/>
    <w:rsid w:val="00BE4900"/>
    <w:rsid w:val="00BE4A1F"/>
    <w:rsid w:val="00BE5628"/>
    <w:rsid w:val="00BE5F96"/>
    <w:rsid w:val="00BE60D9"/>
    <w:rsid w:val="00BE62AB"/>
    <w:rsid w:val="00BE635E"/>
    <w:rsid w:val="00BE63B4"/>
    <w:rsid w:val="00BE6BD4"/>
    <w:rsid w:val="00BE71E6"/>
    <w:rsid w:val="00BE747E"/>
    <w:rsid w:val="00BE7529"/>
    <w:rsid w:val="00BE7BD0"/>
    <w:rsid w:val="00BE7EAC"/>
    <w:rsid w:val="00BF0182"/>
    <w:rsid w:val="00BF0494"/>
    <w:rsid w:val="00BF07C7"/>
    <w:rsid w:val="00BF0E55"/>
    <w:rsid w:val="00BF0FD8"/>
    <w:rsid w:val="00BF1735"/>
    <w:rsid w:val="00BF1B66"/>
    <w:rsid w:val="00BF1FED"/>
    <w:rsid w:val="00BF2135"/>
    <w:rsid w:val="00BF2B67"/>
    <w:rsid w:val="00BF2DC6"/>
    <w:rsid w:val="00BF328D"/>
    <w:rsid w:val="00BF3461"/>
    <w:rsid w:val="00BF3716"/>
    <w:rsid w:val="00BF38B3"/>
    <w:rsid w:val="00BF3EF8"/>
    <w:rsid w:val="00BF43A8"/>
    <w:rsid w:val="00BF446F"/>
    <w:rsid w:val="00BF46FA"/>
    <w:rsid w:val="00BF4AF6"/>
    <w:rsid w:val="00BF587A"/>
    <w:rsid w:val="00BF5B24"/>
    <w:rsid w:val="00BF6322"/>
    <w:rsid w:val="00BF6765"/>
    <w:rsid w:val="00BF6A4E"/>
    <w:rsid w:val="00BF7251"/>
    <w:rsid w:val="00BF7342"/>
    <w:rsid w:val="00BF7771"/>
    <w:rsid w:val="00BF7A37"/>
    <w:rsid w:val="00C001ED"/>
    <w:rsid w:val="00C00DD9"/>
    <w:rsid w:val="00C011CA"/>
    <w:rsid w:val="00C01E11"/>
    <w:rsid w:val="00C023BC"/>
    <w:rsid w:val="00C02786"/>
    <w:rsid w:val="00C027B7"/>
    <w:rsid w:val="00C02825"/>
    <w:rsid w:val="00C02876"/>
    <w:rsid w:val="00C03228"/>
    <w:rsid w:val="00C03508"/>
    <w:rsid w:val="00C037A9"/>
    <w:rsid w:val="00C03853"/>
    <w:rsid w:val="00C03A95"/>
    <w:rsid w:val="00C03DE1"/>
    <w:rsid w:val="00C043BB"/>
    <w:rsid w:val="00C045BA"/>
    <w:rsid w:val="00C04B63"/>
    <w:rsid w:val="00C04DCD"/>
    <w:rsid w:val="00C04E66"/>
    <w:rsid w:val="00C05029"/>
    <w:rsid w:val="00C05141"/>
    <w:rsid w:val="00C05617"/>
    <w:rsid w:val="00C05A09"/>
    <w:rsid w:val="00C05C68"/>
    <w:rsid w:val="00C0647E"/>
    <w:rsid w:val="00C06B56"/>
    <w:rsid w:val="00C06DD1"/>
    <w:rsid w:val="00C073DC"/>
    <w:rsid w:val="00C076D6"/>
    <w:rsid w:val="00C10653"/>
    <w:rsid w:val="00C10931"/>
    <w:rsid w:val="00C1097E"/>
    <w:rsid w:val="00C10DD4"/>
    <w:rsid w:val="00C111F1"/>
    <w:rsid w:val="00C11237"/>
    <w:rsid w:val="00C11457"/>
    <w:rsid w:val="00C11BCA"/>
    <w:rsid w:val="00C11D39"/>
    <w:rsid w:val="00C1210A"/>
    <w:rsid w:val="00C12222"/>
    <w:rsid w:val="00C128E4"/>
    <w:rsid w:val="00C1295A"/>
    <w:rsid w:val="00C12E23"/>
    <w:rsid w:val="00C134A8"/>
    <w:rsid w:val="00C140A8"/>
    <w:rsid w:val="00C1445E"/>
    <w:rsid w:val="00C146A6"/>
    <w:rsid w:val="00C146B1"/>
    <w:rsid w:val="00C149FD"/>
    <w:rsid w:val="00C14DA4"/>
    <w:rsid w:val="00C1536F"/>
    <w:rsid w:val="00C15498"/>
    <w:rsid w:val="00C15A67"/>
    <w:rsid w:val="00C15CEF"/>
    <w:rsid w:val="00C15D17"/>
    <w:rsid w:val="00C166E5"/>
    <w:rsid w:val="00C1676D"/>
    <w:rsid w:val="00C16CB1"/>
    <w:rsid w:val="00C170A8"/>
    <w:rsid w:val="00C1772B"/>
    <w:rsid w:val="00C17ADF"/>
    <w:rsid w:val="00C17FE4"/>
    <w:rsid w:val="00C17FE5"/>
    <w:rsid w:val="00C20851"/>
    <w:rsid w:val="00C21786"/>
    <w:rsid w:val="00C21AD8"/>
    <w:rsid w:val="00C2283F"/>
    <w:rsid w:val="00C22AEA"/>
    <w:rsid w:val="00C22C1A"/>
    <w:rsid w:val="00C23B4F"/>
    <w:rsid w:val="00C23EF7"/>
    <w:rsid w:val="00C24708"/>
    <w:rsid w:val="00C2493D"/>
    <w:rsid w:val="00C24B4C"/>
    <w:rsid w:val="00C25420"/>
    <w:rsid w:val="00C25800"/>
    <w:rsid w:val="00C2592F"/>
    <w:rsid w:val="00C25BA2"/>
    <w:rsid w:val="00C25C45"/>
    <w:rsid w:val="00C25F05"/>
    <w:rsid w:val="00C26194"/>
    <w:rsid w:val="00C26ACC"/>
    <w:rsid w:val="00C26E47"/>
    <w:rsid w:val="00C27219"/>
    <w:rsid w:val="00C2770E"/>
    <w:rsid w:val="00C27979"/>
    <w:rsid w:val="00C27F40"/>
    <w:rsid w:val="00C30137"/>
    <w:rsid w:val="00C309D6"/>
    <w:rsid w:val="00C30D4B"/>
    <w:rsid w:val="00C30FC4"/>
    <w:rsid w:val="00C318F8"/>
    <w:rsid w:val="00C31B7F"/>
    <w:rsid w:val="00C31C5F"/>
    <w:rsid w:val="00C321C5"/>
    <w:rsid w:val="00C3294A"/>
    <w:rsid w:val="00C32B67"/>
    <w:rsid w:val="00C32B96"/>
    <w:rsid w:val="00C330E8"/>
    <w:rsid w:val="00C33260"/>
    <w:rsid w:val="00C33335"/>
    <w:rsid w:val="00C333CB"/>
    <w:rsid w:val="00C334D5"/>
    <w:rsid w:val="00C33C24"/>
    <w:rsid w:val="00C342AD"/>
    <w:rsid w:val="00C3446F"/>
    <w:rsid w:val="00C3453A"/>
    <w:rsid w:val="00C34673"/>
    <w:rsid w:val="00C34A3E"/>
    <w:rsid w:val="00C351B2"/>
    <w:rsid w:val="00C351E2"/>
    <w:rsid w:val="00C356ED"/>
    <w:rsid w:val="00C35DD7"/>
    <w:rsid w:val="00C36013"/>
    <w:rsid w:val="00C36A13"/>
    <w:rsid w:val="00C36F1B"/>
    <w:rsid w:val="00C3733A"/>
    <w:rsid w:val="00C374CD"/>
    <w:rsid w:val="00C3756F"/>
    <w:rsid w:val="00C37844"/>
    <w:rsid w:val="00C37A55"/>
    <w:rsid w:val="00C40048"/>
    <w:rsid w:val="00C402B6"/>
    <w:rsid w:val="00C40E64"/>
    <w:rsid w:val="00C41593"/>
    <w:rsid w:val="00C41A45"/>
    <w:rsid w:val="00C41DF2"/>
    <w:rsid w:val="00C41EC6"/>
    <w:rsid w:val="00C425BC"/>
    <w:rsid w:val="00C427FA"/>
    <w:rsid w:val="00C42D85"/>
    <w:rsid w:val="00C4313A"/>
    <w:rsid w:val="00C43825"/>
    <w:rsid w:val="00C43FD5"/>
    <w:rsid w:val="00C44714"/>
    <w:rsid w:val="00C449F1"/>
    <w:rsid w:val="00C455B3"/>
    <w:rsid w:val="00C4582F"/>
    <w:rsid w:val="00C45F72"/>
    <w:rsid w:val="00C461E6"/>
    <w:rsid w:val="00C463BE"/>
    <w:rsid w:val="00C46708"/>
    <w:rsid w:val="00C46887"/>
    <w:rsid w:val="00C46C58"/>
    <w:rsid w:val="00C46FD2"/>
    <w:rsid w:val="00C47721"/>
    <w:rsid w:val="00C47797"/>
    <w:rsid w:val="00C47AB5"/>
    <w:rsid w:val="00C502C7"/>
    <w:rsid w:val="00C50460"/>
    <w:rsid w:val="00C50770"/>
    <w:rsid w:val="00C508FF"/>
    <w:rsid w:val="00C510B2"/>
    <w:rsid w:val="00C510C7"/>
    <w:rsid w:val="00C51954"/>
    <w:rsid w:val="00C51C07"/>
    <w:rsid w:val="00C51D50"/>
    <w:rsid w:val="00C51F80"/>
    <w:rsid w:val="00C520D3"/>
    <w:rsid w:val="00C52391"/>
    <w:rsid w:val="00C523FB"/>
    <w:rsid w:val="00C52ABC"/>
    <w:rsid w:val="00C52F47"/>
    <w:rsid w:val="00C53301"/>
    <w:rsid w:val="00C5333D"/>
    <w:rsid w:val="00C53591"/>
    <w:rsid w:val="00C5374C"/>
    <w:rsid w:val="00C53C83"/>
    <w:rsid w:val="00C540ED"/>
    <w:rsid w:val="00C545F8"/>
    <w:rsid w:val="00C54745"/>
    <w:rsid w:val="00C55661"/>
    <w:rsid w:val="00C56383"/>
    <w:rsid w:val="00C569D6"/>
    <w:rsid w:val="00C56C10"/>
    <w:rsid w:val="00C56F9E"/>
    <w:rsid w:val="00C5727B"/>
    <w:rsid w:val="00C57B36"/>
    <w:rsid w:val="00C57D40"/>
    <w:rsid w:val="00C60242"/>
    <w:rsid w:val="00C605F0"/>
    <w:rsid w:val="00C60A8B"/>
    <w:rsid w:val="00C60D1D"/>
    <w:rsid w:val="00C60E20"/>
    <w:rsid w:val="00C60EEC"/>
    <w:rsid w:val="00C61532"/>
    <w:rsid w:val="00C61683"/>
    <w:rsid w:val="00C616D9"/>
    <w:rsid w:val="00C61C0C"/>
    <w:rsid w:val="00C625BF"/>
    <w:rsid w:val="00C6273E"/>
    <w:rsid w:val="00C62D7B"/>
    <w:rsid w:val="00C62E37"/>
    <w:rsid w:val="00C63505"/>
    <w:rsid w:val="00C63515"/>
    <w:rsid w:val="00C63ECA"/>
    <w:rsid w:val="00C63F8A"/>
    <w:rsid w:val="00C64043"/>
    <w:rsid w:val="00C642E6"/>
    <w:rsid w:val="00C643EA"/>
    <w:rsid w:val="00C64490"/>
    <w:rsid w:val="00C644A3"/>
    <w:rsid w:val="00C6458C"/>
    <w:rsid w:val="00C64A74"/>
    <w:rsid w:val="00C64C9A"/>
    <w:rsid w:val="00C64DBD"/>
    <w:rsid w:val="00C65239"/>
    <w:rsid w:val="00C65491"/>
    <w:rsid w:val="00C65609"/>
    <w:rsid w:val="00C65780"/>
    <w:rsid w:val="00C66205"/>
    <w:rsid w:val="00C66649"/>
    <w:rsid w:val="00C66DDB"/>
    <w:rsid w:val="00C670F4"/>
    <w:rsid w:val="00C67271"/>
    <w:rsid w:val="00C67316"/>
    <w:rsid w:val="00C67608"/>
    <w:rsid w:val="00C67CB8"/>
    <w:rsid w:val="00C67EB0"/>
    <w:rsid w:val="00C67FCE"/>
    <w:rsid w:val="00C71259"/>
    <w:rsid w:val="00C7137B"/>
    <w:rsid w:val="00C71A2A"/>
    <w:rsid w:val="00C7259D"/>
    <w:rsid w:val="00C7305D"/>
    <w:rsid w:val="00C7347F"/>
    <w:rsid w:val="00C7376E"/>
    <w:rsid w:val="00C738B3"/>
    <w:rsid w:val="00C73AEB"/>
    <w:rsid w:val="00C73C51"/>
    <w:rsid w:val="00C73CC0"/>
    <w:rsid w:val="00C73FFE"/>
    <w:rsid w:val="00C74011"/>
    <w:rsid w:val="00C74050"/>
    <w:rsid w:val="00C7406E"/>
    <w:rsid w:val="00C7417E"/>
    <w:rsid w:val="00C74893"/>
    <w:rsid w:val="00C74B9C"/>
    <w:rsid w:val="00C74FF6"/>
    <w:rsid w:val="00C75856"/>
    <w:rsid w:val="00C75DAA"/>
    <w:rsid w:val="00C76768"/>
    <w:rsid w:val="00C7685E"/>
    <w:rsid w:val="00C768B1"/>
    <w:rsid w:val="00C76C74"/>
    <w:rsid w:val="00C76EEA"/>
    <w:rsid w:val="00C77CB9"/>
    <w:rsid w:val="00C8089D"/>
    <w:rsid w:val="00C8174C"/>
    <w:rsid w:val="00C81D0E"/>
    <w:rsid w:val="00C821E5"/>
    <w:rsid w:val="00C825C0"/>
    <w:rsid w:val="00C82904"/>
    <w:rsid w:val="00C833E7"/>
    <w:rsid w:val="00C836CD"/>
    <w:rsid w:val="00C8371E"/>
    <w:rsid w:val="00C84117"/>
    <w:rsid w:val="00C84187"/>
    <w:rsid w:val="00C8418E"/>
    <w:rsid w:val="00C84844"/>
    <w:rsid w:val="00C84DCD"/>
    <w:rsid w:val="00C8507B"/>
    <w:rsid w:val="00C850E5"/>
    <w:rsid w:val="00C851E5"/>
    <w:rsid w:val="00C852D7"/>
    <w:rsid w:val="00C854C4"/>
    <w:rsid w:val="00C85BB7"/>
    <w:rsid w:val="00C86D79"/>
    <w:rsid w:val="00C86F74"/>
    <w:rsid w:val="00C8737B"/>
    <w:rsid w:val="00C87607"/>
    <w:rsid w:val="00C902E2"/>
    <w:rsid w:val="00C90693"/>
    <w:rsid w:val="00C9071D"/>
    <w:rsid w:val="00C90824"/>
    <w:rsid w:val="00C90A82"/>
    <w:rsid w:val="00C90B81"/>
    <w:rsid w:val="00C917A7"/>
    <w:rsid w:val="00C9195D"/>
    <w:rsid w:val="00C91978"/>
    <w:rsid w:val="00C91ACD"/>
    <w:rsid w:val="00C91AD5"/>
    <w:rsid w:val="00C91DC9"/>
    <w:rsid w:val="00C91F5F"/>
    <w:rsid w:val="00C920FF"/>
    <w:rsid w:val="00C9321A"/>
    <w:rsid w:val="00C93B69"/>
    <w:rsid w:val="00C94755"/>
    <w:rsid w:val="00C94A75"/>
    <w:rsid w:val="00C94DD6"/>
    <w:rsid w:val="00C957AE"/>
    <w:rsid w:val="00C95803"/>
    <w:rsid w:val="00C96159"/>
    <w:rsid w:val="00C968DC"/>
    <w:rsid w:val="00C96ABD"/>
    <w:rsid w:val="00C96AC0"/>
    <w:rsid w:val="00C96F82"/>
    <w:rsid w:val="00C9711F"/>
    <w:rsid w:val="00C97457"/>
    <w:rsid w:val="00C9749D"/>
    <w:rsid w:val="00C97512"/>
    <w:rsid w:val="00C9757F"/>
    <w:rsid w:val="00C975F0"/>
    <w:rsid w:val="00C97616"/>
    <w:rsid w:val="00C97C2A"/>
    <w:rsid w:val="00CA0138"/>
    <w:rsid w:val="00CA0214"/>
    <w:rsid w:val="00CA064A"/>
    <w:rsid w:val="00CA0A92"/>
    <w:rsid w:val="00CA0C60"/>
    <w:rsid w:val="00CA0F1E"/>
    <w:rsid w:val="00CA1969"/>
    <w:rsid w:val="00CA1970"/>
    <w:rsid w:val="00CA238A"/>
    <w:rsid w:val="00CA2517"/>
    <w:rsid w:val="00CA2BCB"/>
    <w:rsid w:val="00CA311A"/>
    <w:rsid w:val="00CA3222"/>
    <w:rsid w:val="00CA37CD"/>
    <w:rsid w:val="00CA381A"/>
    <w:rsid w:val="00CA3866"/>
    <w:rsid w:val="00CA3E5F"/>
    <w:rsid w:val="00CA4830"/>
    <w:rsid w:val="00CA4FF6"/>
    <w:rsid w:val="00CA51CD"/>
    <w:rsid w:val="00CA5201"/>
    <w:rsid w:val="00CA5570"/>
    <w:rsid w:val="00CA5656"/>
    <w:rsid w:val="00CA5784"/>
    <w:rsid w:val="00CA5954"/>
    <w:rsid w:val="00CA5B1D"/>
    <w:rsid w:val="00CA6291"/>
    <w:rsid w:val="00CA6CED"/>
    <w:rsid w:val="00CA736A"/>
    <w:rsid w:val="00CB0554"/>
    <w:rsid w:val="00CB065B"/>
    <w:rsid w:val="00CB06F4"/>
    <w:rsid w:val="00CB0734"/>
    <w:rsid w:val="00CB0BDC"/>
    <w:rsid w:val="00CB0F1F"/>
    <w:rsid w:val="00CB128A"/>
    <w:rsid w:val="00CB1790"/>
    <w:rsid w:val="00CB1928"/>
    <w:rsid w:val="00CB1D03"/>
    <w:rsid w:val="00CB1DB5"/>
    <w:rsid w:val="00CB1DD7"/>
    <w:rsid w:val="00CB2536"/>
    <w:rsid w:val="00CB2586"/>
    <w:rsid w:val="00CB26B6"/>
    <w:rsid w:val="00CB2945"/>
    <w:rsid w:val="00CB2D09"/>
    <w:rsid w:val="00CB2FFC"/>
    <w:rsid w:val="00CB32D2"/>
    <w:rsid w:val="00CB3751"/>
    <w:rsid w:val="00CB37C4"/>
    <w:rsid w:val="00CB3D19"/>
    <w:rsid w:val="00CB4066"/>
    <w:rsid w:val="00CB4126"/>
    <w:rsid w:val="00CB4614"/>
    <w:rsid w:val="00CB46F1"/>
    <w:rsid w:val="00CB4BF5"/>
    <w:rsid w:val="00CB4D71"/>
    <w:rsid w:val="00CB5186"/>
    <w:rsid w:val="00CB5258"/>
    <w:rsid w:val="00CB5651"/>
    <w:rsid w:val="00CB5781"/>
    <w:rsid w:val="00CB591F"/>
    <w:rsid w:val="00CB5A1D"/>
    <w:rsid w:val="00CB61CB"/>
    <w:rsid w:val="00CB6308"/>
    <w:rsid w:val="00CB6471"/>
    <w:rsid w:val="00CB6726"/>
    <w:rsid w:val="00CB674B"/>
    <w:rsid w:val="00CB6A30"/>
    <w:rsid w:val="00CB73D3"/>
    <w:rsid w:val="00CB74B4"/>
    <w:rsid w:val="00CB7CEA"/>
    <w:rsid w:val="00CB7F5E"/>
    <w:rsid w:val="00CC036C"/>
    <w:rsid w:val="00CC0C31"/>
    <w:rsid w:val="00CC21DE"/>
    <w:rsid w:val="00CC223B"/>
    <w:rsid w:val="00CC24C9"/>
    <w:rsid w:val="00CC2B56"/>
    <w:rsid w:val="00CC2CDF"/>
    <w:rsid w:val="00CC3210"/>
    <w:rsid w:val="00CC3396"/>
    <w:rsid w:val="00CC3840"/>
    <w:rsid w:val="00CC3E88"/>
    <w:rsid w:val="00CC4DB9"/>
    <w:rsid w:val="00CC52AF"/>
    <w:rsid w:val="00CC5CA1"/>
    <w:rsid w:val="00CC5FED"/>
    <w:rsid w:val="00CC6022"/>
    <w:rsid w:val="00CC6762"/>
    <w:rsid w:val="00CC6767"/>
    <w:rsid w:val="00CC67D3"/>
    <w:rsid w:val="00CC67DC"/>
    <w:rsid w:val="00CC68C6"/>
    <w:rsid w:val="00CC69D0"/>
    <w:rsid w:val="00CC6FDA"/>
    <w:rsid w:val="00CC736A"/>
    <w:rsid w:val="00CC738E"/>
    <w:rsid w:val="00CC79ED"/>
    <w:rsid w:val="00CD010E"/>
    <w:rsid w:val="00CD0327"/>
    <w:rsid w:val="00CD04C8"/>
    <w:rsid w:val="00CD1A64"/>
    <w:rsid w:val="00CD2109"/>
    <w:rsid w:val="00CD21A3"/>
    <w:rsid w:val="00CD26B2"/>
    <w:rsid w:val="00CD26D5"/>
    <w:rsid w:val="00CD2A12"/>
    <w:rsid w:val="00CD2FEB"/>
    <w:rsid w:val="00CD312B"/>
    <w:rsid w:val="00CD37C4"/>
    <w:rsid w:val="00CD3C0D"/>
    <w:rsid w:val="00CD3CAD"/>
    <w:rsid w:val="00CD41BD"/>
    <w:rsid w:val="00CD44A5"/>
    <w:rsid w:val="00CD464F"/>
    <w:rsid w:val="00CD4F70"/>
    <w:rsid w:val="00CD50F7"/>
    <w:rsid w:val="00CD57BB"/>
    <w:rsid w:val="00CD5C51"/>
    <w:rsid w:val="00CD5DFF"/>
    <w:rsid w:val="00CD6181"/>
    <w:rsid w:val="00CD6347"/>
    <w:rsid w:val="00CD6C14"/>
    <w:rsid w:val="00CD7816"/>
    <w:rsid w:val="00CE0422"/>
    <w:rsid w:val="00CE06A5"/>
    <w:rsid w:val="00CE114E"/>
    <w:rsid w:val="00CE2450"/>
    <w:rsid w:val="00CE2B6A"/>
    <w:rsid w:val="00CE324D"/>
    <w:rsid w:val="00CE3CE7"/>
    <w:rsid w:val="00CE43F7"/>
    <w:rsid w:val="00CE48B7"/>
    <w:rsid w:val="00CE4A1B"/>
    <w:rsid w:val="00CE4FB7"/>
    <w:rsid w:val="00CE50D0"/>
    <w:rsid w:val="00CE52A1"/>
    <w:rsid w:val="00CE5477"/>
    <w:rsid w:val="00CE6247"/>
    <w:rsid w:val="00CE6C11"/>
    <w:rsid w:val="00CE6F7D"/>
    <w:rsid w:val="00CE7723"/>
    <w:rsid w:val="00CE77F9"/>
    <w:rsid w:val="00CE78F0"/>
    <w:rsid w:val="00CE7C29"/>
    <w:rsid w:val="00CF012E"/>
    <w:rsid w:val="00CF08F1"/>
    <w:rsid w:val="00CF0B12"/>
    <w:rsid w:val="00CF0DD0"/>
    <w:rsid w:val="00CF0FE1"/>
    <w:rsid w:val="00CF10D1"/>
    <w:rsid w:val="00CF1260"/>
    <w:rsid w:val="00CF12BA"/>
    <w:rsid w:val="00CF13F4"/>
    <w:rsid w:val="00CF168E"/>
    <w:rsid w:val="00CF1890"/>
    <w:rsid w:val="00CF1988"/>
    <w:rsid w:val="00CF1A51"/>
    <w:rsid w:val="00CF26F3"/>
    <w:rsid w:val="00CF2EF4"/>
    <w:rsid w:val="00CF2FEA"/>
    <w:rsid w:val="00CF317A"/>
    <w:rsid w:val="00CF348E"/>
    <w:rsid w:val="00CF3A86"/>
    <w:rsid w:val="00CF3DA5"/>
    <w:rsid w:val="00CF408D"/>
    <w:rsid w:val="00CF40DF"/>
    <w:rsid w:val="00CF40F5"/>
    <w:rsid w:val="00CF4183"/>
    <w:rsid w:val="00CF4978"/>
    <w:rsid w:val="00CF4E4E"/>
    <w:rsid w:val="00CF5169"/>
    <w:rsid w:val="00CF564A"/>
    <w:rsid w:val="00CF569D"/>
    <w:rsid w:val="00CF5713"/>
    <w:rsid w:val="00CF5C5C"/>
    <w:rsid w:val="00CF61F2"/>
    <w:rsid w:val="00CF65E2"/>
    <w:rsid w:val="00CF6B53"/>
    <w:rsid w:val="00CF6CE5"/>
    <w:rsid w:val="00CF7389"/>
    <w:rsid w:val="00CF7ADF"/>
    <w:rsid w:val="00CF7B89"/>
    <w:rsid w:val="00D00080"/>
    <w:rsid w:val="00D00AA3"/>
    <w:rsid w:val="00D00BA8"/>
    <w:rsid w:val="00D00DF5"/>
    <w:rsid w:val="00D00F40"/>
    <w:rsid w:val="00D013B1"/>
    <w:rsid w:val="00D0175C"/>
    <w:rsid w:val="00D018B0"/>
    <w:rsid w:val="00D019DD"/>
    <w:rsid w:val="00D01D24"/>
    <w:rsid w:val="00D028D4"/>
    <w:rsid w:val="00D02AD2"/>
    <w:rsid w:val="00D02D04"/>
    <w:rsid w:val="00D031BE"/>
    <w:rsid w:val="00D03657"/>
    <w:rsid w:val="00D0402A"/>
    <w:rsid w:val="00D04056"/>
    <w:rsid w:val="00D04A74"/>
    <w:rsid w:val="00D04C50"/>
    <w:rsid w:val="00D051B5"/>
    <w:rsid w:val="00D0600E"/>
    <w:rsid w:val="00D06335"/>
    <w:rsid w:val="00D06349"/>
    <w:rsid w:val="00D06C0D"/>
    <w:rsid w:val="00D06F0C"/>
    <w:rsid w:val="00D074B7"/>
    <w:rsid w:val="00D07806"/>
    <w:rsid w:val="00D07F16"/>
    <w:rsid w:val="00D10296"/>
    <w:rsid w:val="00D103FE"/>
    <w:rsid w:val="00D10B99"/>
    <w:rsid w:val="00D11207"/>
    <w:rsid w:val="00D11F8E"/>
    <w:rsid w:val="00D12136"/>
    <w:rsid w:val="00D126D2"/>
    <w:rsid w:val="00D12B87"/>
    <w:rsid w:val="00D12D8C"/>
    <w:rsid w:val="00D12E4A"/>
    <w:rsid w:val="00D12F7E"/>
    <w:rsid w:val="00D130EC"/>
    <w:rsid w:val="00D135C6"/>
    <w:rsid w:val="00D140FE"/>
    <w:rsid w:val="00D1459F"/>
    <w:rsid w:val="00D14BED"/>
    <w:rsid w:val="00D14CD4"/>
    <w:rsid w:val="00D15627"/>
    <w:rsid w:val="00D15ADD"/>
    <w:rsid w:val="00D15DA7"/>
    <w:rsid w:val="00D162C3"/>
    <w:rsid w:val="00D165BA"/>
    <w:rsid w:val="00D16634"/>
    <w:rsid w:val="00D1680E"/>
    <w:rsid w:val="00D16DBE"/>
    <w:rsid w:val="00D171F7"/>
    <w:rsid w:val="00D178C3"/>
    <w:rsid w:val="00D17907"/>
    <w:rsid w:val="00D17B7F"/>
    <w:rsid w:val="00D203FD"/>
    <w:rsid w:val="00D205DA"/>
    <w:rsid w:val="00D20893"/>
    <w:rsid w:val="00D20A56"/>
    <w:rsid w:val="00D20F03"/>
    <w:rsid w:val="00D21031"/>
    <w:rsid w:val="00D214AA"/>
    <w:rsid w:val="00D21E45"/>
    <w:rsid w:val="00D22A30"/>
    <w:rsid w:val="00D22E31"/>
    <w:rsid w:val="00D22F3C"/>
    <w:rsid w:val="00D233DD"/>
    <w:rsid w:val="00D2375A"/>
    <w:rsid w:val="00D23775"/>
    <w:rsid w:val="00D238B0"/>
    <w:rsid w:val="00D242E9"/>
    <w:rsid w:val="00D244F2"/>
    <w:rsid w:val="00D24544"/>
    <w:rsid w:val="00D24648"/>
    <w:rsid w:val="00D24FB9"/>
    <w:rsid w:val="00D253E8"/>
    <w:rsid w:val="00D25AB3"/>
    <w:rsid w:val="00D25B60"/>
    <w:rsid w:val="00D25E6D"/>
    <w:rsid w:val="00D265B3"/>
    <w:rsid w:val="00D27327"/>
    <w:rsid w:val="00D27E83"/>
    <w:rsid w:val="00D3016E"/>
    <w:rsid w:val="00D3037E"/>
    <w:rsid w:val="00D30394"/>
    <w:rsid w:val="00D30A23"/>
    <w:rsid w:val="00D30A90"/>
    <w:rsid w:val="00D312FD"/>
    <w:rsid w:val="00D3133E"/>
    <w:rsid w:val="00D3142A"/>
    <w:rsid w:val="00D314A0"/>
    <w:rsid w:val="00D3181A"/>
    <w:rsid w:val="00D321F4"/>
    <w:rsid w:val="00D323CC"/>
    <w:rsid w:val="00D32634"/>
    <w:rsid w:val="00D32B7B"/>
    <w:rsid w:val="00D32F0F"/>
    <w:rsid w:val="00D3344D"/>
    <w:rsid w:val="00D33487"/>
    <w:rsid w:val="00D33499"/>
    <w:rsid w:val="00D334D6"/>
    <w:rsid w:val="00D335C2"/>
    <w:rsid w:val="00D338C8"/>
    <w:rsid w:val="00D33EA8"/>
    <w:rsid w:val="00D34189"/>
    <w:rsid w:val="00D347CC"/>
    <w:rsid w:val="00D34D66"/>
    <w:rsid w:val="00D350FC"/>
    <w:rsid w:val="00D352BA"/>
    <w:rsid w:val="00D352D2"/>
    <w:rsid w:val="00D355FE"/>
    <w:rsid w:val="00D357D4"/>
    <w:rsid w:val="00D3591E"/>
    <w:rsid w:val="00D35A35"/>
    <w:rsid w:val="00D35C54"/>
    <w:rsid w:val="00D36307"/>
    <w:rsid w:val="00D365EF"/>
    <w:rsid w:val="00D36D3B"/>
    <w:rsid w:val="00D37376"/>
    <w:rsid w:val="00D378BD"/>
    <w:rsid w:val="00D37B77"/>
    <w:rsid w:val="00D37FF2"/>
    <w:rsid w:val="00D40B24"/>
    <w:rsid w:val="00D40F99"/>
    <w:rsid w:val="00D414C3"/>
    <w:rsid w:val="00D418E9"/>
    <w:rsid w:val="00D42314"/>
    <w:rsid w:val="00D426D1"/>
    <w:rsid w:val="00D42850"/>
    <w:rsid w:val="00D42DC1"/>
    <w:rsid w:val="00D42F3E"/>
    <w:rsid w:val="00D4348B"/>
    <w:rsid w:val="00D434A4"/>
    <w:rsid w:val="00D43AAB"/>
    <w:rsid w:val="00D43B8E"/>
    <w:rsid w:val="00D43EA2"/>
    <w:rsid w:val="00D440A2"/>
    <w:rsid w:val="00D44203"/>
    <w:rsid w:val="00D44EAB"/>
    <w:rsid w:val="00D451B7"/>
    <w:rsid w:val="00D4554F"/>
    <w:rsid w:val="00D455D2"/>
    <w:rsid w:val="00D4692C"/>
    <w:rsid w:val="00D46963"/>
    <w:rsid w:val="00D46B8F"/>
    <w:rsid w:val="00D4799C"/>
    <w:rsid w:val="00D47FE7"/>
    <w:rsid w:val="00D50DE8"/>
    <w:rsid w:val="00D50E8B"/>
    <w:rsid w:val="00D51299"/>
    <w:rsid w:val="00D512AA"/>
    <w:rsid w:val="00D514C6"/>
    <w:rsid w:val="00D517EB"/>
    <w:rsid w:val="00D518D7"/>
    <w:rsid w:val="00D5210B"/>
    <w:rsid w:val="00D522B3"/>
    <w:rsid w:val="00D5274A"/>
    <w:rsid w:val="00D52BE2"/>
    <w:rsid w:val="00D52D89"/>
    <w:rsid w:val="00D53D41"/>
    <w:rsid w:val="00D53F3C"/>
    <w:rsid w:val="00D5412D"/>
    <w:rsid w:val="00D54218"/>
    <w:rsid w:val="00D546AA"/>
    <w:rsid w:val="00D54AF0"/>
    <w:rsid w:val="00D55288"/>
    <w:rsid w:val="00D5559D"/>
    <w:rsid w:val="00D55D52"/>
    <w:rsid w:val="00D55FB2"/>
    <w:rsid w:val="00D56355"/>
    <w:rsid w:val="00D563DD"/>
    <w:rsid w:val="00D565C3"/>
    <w:rsid w:val="00D566F5"/>
    <w:rsid w:val="00D56999"/>
    <w:rsid w:val="00D56A82"/>
    <w:rsid w:val="00D56AD0"/>
    <w:rsid w:val="00D578F5"/>
    <w:rsid w:val="00D57919"/>
    <w:rsid w:val="00D57AA6"/>
    <w:rsid w:val="00D57DC9"/>
    <w:rsid w:val="00D605F8"/>
    <w:rsid w:val="00D6069B"/>
    <w:rsid w:val="00D611E6"/>
    <w:rsid w:val="00D611EF"/>
    <w:rsid w:val="00D6160B"/>
    <w:rsid w:val="00D61754"/>
    <w:rsid w:val="00D61BC1"/>
    <w:rsid w:val="00D61F0F"/>
    <w:rsid w:val="00D62059"/>
    <w:rsid w:val="00D623B1"/>
    <w:rsid w:val="00D624C3"/>
    <w:rsid w:val="00D62811"/>
    <w:rsid w:val="00D62D2A"/>
    <w:rsid w:val="00D62F59"/>
    <w:rsid w:val="00D6333B"/>
    <w:rsid w:val="00D63694"/>
    <w:rsid w:val="00D63876"/>
    <w:rsid w:val="00D63A77"/>
    <w:rsid w:val="00D63B7D"/>
    <w:rsid w:val="00D63D61"/>
    <w:rsid w:val="00D6435E"/>
    <w:rsid w:val="00D64375"/>
    <w:rsid w:val="00D6543F"/>
    <w:rsid w:val="00D656F3"/>
    <w:rsid w:val="00D6641A"/>
    <w:rsid w:val="00D66DF1"/>
    <w:rsid w:val="00D670E8"/>
    <w:rsid w:val="00D67155"/>
    <w:rsid w:val="00D674B2"/>
    <w:rsid w:val="00D67803"/>
    <w:rsid w:val="00D67C07"/>
    <w:rsid w:val="00D70060"/>
    <w:rsid w:val="00D70994"/>
    <w:rsid w:val="00D70DBA"/>
    <w:rsid w:val="00D70F1E"/>
    <w:rsid w:val="00D71B97"/>
    <w:rsid w:val="00D71C71"/>
    <w:rsid w:val="00D721E0"/>
    <w:rsid w:val="00D724C2"/>
    <w:rsid w:val="00D72FD3"/>
    <w:rsid w:val="00D7321B"/>
    <w:rsid w:val="00D73557"/>
    <w:rsid w:val="00D73998"/>
    <w:rsid w:val="00D73B2D"/>
    <w:rsid w:val="00D74003"/>
    <w:rsid w:val="00D74C62"/>
    <w:rsid w:val="00D74F14"/>
    <w:rsid w:val="00D7534B"/>
    <w:rsid w:val="00D75A25"/>
    <w:rsid w:val="00D76065"/>
    <w:rsid w:val="00D764A2"/>
    <w:rsid w:val="00D76A55"/>
    <w:rsid w:val="00D76B43"/>
    <w:rsid w:val="00D7786D"/>
    <w:rsid w:val="00D77884"/>
    <w:rsid w:val="00D80350"/>
    <w:rsid w:val="00D80619"/>
    <w:rsid w:val="00D816A4"/>
    <w:rsid w:val="00D816FA"/>
    <w:rsid w:val="00D81968"/>
    <w:rsid w:val="00D81C9F"/>
    <w:rsid w:val="00D81CEA"/>
    <w:rsid w:val="00D81D6A"/>
    <w:rsid w:val="00D830C5"/>
    <w:rsid w:val="00D83199"/>
    <w:rsid w:val="00D831ED"/>
    <w:rsid w:val="00D8346B"/>
    <w:rsid w:val="00D835D5"/>
    <w:rsid w:val="00D83B96"/>
    <w:rsid w:val="00D83E8C"/>
    <w:rsid w:val="00D840C7"/>
    <w:rsid w:val="00D8424D"/>
    <w:rsid w:val="00D843D9"/>
    <w:rsid w:val="00D846BD"/>
    <w:rsid w:val="00D847CA"/>
    <w:rsid w:val="00D84995"/>
    <w:rsid w:val="00D84BCA"/>
    <w:rsid w:val="00D84EF4"/>
    <w:rsid w:val="00D85041"/>
    <w:rsid w:val="00D851AE"/>
    <w:rsid w:val="00D85291"/>
    <w:rsid w:val="00D859DD"/>
    <w:rsid w:val="00D85EED"/>
    <w:rsid w:val="00D86215"/>
    <w:rsid w:val="00D862F7"/>
    <w:rsid w:val="00D8679E"/>
    <w:rsid w:val="00D868BC"/>
    <w:rsid w:val="00D86CB1"/>
    <w:rsid w:val="00D86EA2"/>
    <w:rsid w:val="00D86F11"/>
    <w:rsid w:val="00D872FD"/>
    <w:rsid w:val="00D879C5"/>
    <w:rsid w:val="00D87B13"/>
    <w:rsid w:val="00D87B86"/>
    <w:rsid w:val="00D87D64"/>
    <w:rsid w:val="00D9054D"/>
    <w:rsid w:val="00D90DC7"/>
    <w:rsid w:val="00D90F6E"/>
    <w:rsid w:val="00D91928"/>
    <w:rsid w:val="00D91991"/>
    <w:rsid w:val="00D919C4"/>
    <w:rsid w:val="00D91A59"/>
    <w:rsid w:val="00D91B67"/>
    <w:rsid w:val="00D92213"/>
    <w:rsid w:val="00D929A4"/>
    <w:rsid w:val="00D932A3"/>
    <w:rsid w:val="00D935B8"/>
    <w:rsid w:val="00D94116"/>
    <w:rsid w:val="00D94A9E"/>
    <w:rsid w:val="00D95109"/>
    <w:rsid w:val="00D956AA"/>
    <w:rsid w:val="00D956EC"/>
    <w:rsid w:val="00D9570D"/>
    <w:rsid w:val="00D964A4"/>
    <w:rsid w:val="00D972DA"/>
    <w:rsid w:val="00D97400"/>
    <w:rsid w:val="00D97AC0"/>
    <w:rsid w:val="00D97B7F"/>
    <w:rsid w:val="00D97E10"/>
    <w:rsid w:val="00D97F89"/>
    <w:rsid w:val="00DA0863"/>
    <w:rsid w:val="00DA0C40"/>
    <w:rsid w:val="00DA0DD4"/>
    <w:rsid w:val="00DA143F"/>
    <w:rsid w:val="00DA19F9"/>
    <w:rsid w:val="00DA1B00"/>
    <w:rsid w:val="00DA1C78"/>
    <w:rsid w:val="00DA1F46"/>
    <w:rsid w:val="00DA20E6"/>
    <w:rsid w:val="00DA2737"/>
    <w:rsid w:val="00DA2B2B"/>
    <w:rsid w:val="00DA2B94"/>
    <w:rsid w:val="00DA2B9B"/>
    <w:rsid w:val="00DA2F44"/>
    <w:rsid w:val="00DA3425"/>
    <w:rsid w:val="00DA36F7"/>
    <w:rsid w:val="00DA38A1"/>
    <w:rsid w:val="00DA3F5C"/>
    <w:rsid w:val="00DA3FA7"/>
    <w:rsid w:val="00DA4A38"/>
    <w:rsid w:val="00DA4D7D"/>
    <w:rsid w:val="00DA4DD9"/>
    <w:rsid w:val="00DA4F1E"/>
    <w:rsid w:val="00DA51BF"/>
    <w:rsid w:val="00DA5856"/>
    <w:rsid w:val="00DA5D06"/>
    <w:rsid w:val="00DA5E13"/>
    <w:rsid w:val="00DA64FA"/>
    <w:rsid w:val="00DA6C73"/>
    <w:rsid w:val="00DA7215"/>
    <w:rsid w:val="00DA7300"/>
    <w:rsid w:val="00DB0084"/>
    <w:rsid w:val="00DB01B5"/>
    <w:rsid w:val="00DB039E"/>
    <w:rsid w:val="00DB05DE"/>
    <w:rsid w:val="00DB0CBE"/>
    <w:rsid w:val="00DB0D21"/>
    <w:rsid w:val="00DB0F7D"/>
    <w:rsid w:val="00DB12AA"/>
    <w:rsid w:val="00DB1600"/>
    <w:rsid w:val="00DB1717"/>
    <w:rsid w:val="00DB2286"/>
    <w:rsid w:val="00DB2DBD"/>
    <w:rsid w:val="00DB318B"/>
    <w:rsid w:val="00DB3482"/>
    <w:rsid w:val="00DB3CF2"/>
    <w:rsid w:val="00DB3D70"/>
    <w:rsid w:val="00DB3E4F"/>
    <w:rsid w:val="00DB4BB3"/>
    <w:rsid w:val="00DB5165"/>
    <w:rsid w:val="00DB5710"/>
    <w:rsid w:val="00DB59E3"/>
    <w:rsid w:val="00DB5C76"/>
    <w:rsid w:val="00DB603D"/>
    <w:rsid w:val="00DB611E"/>
    <w:rsid w:val="00DB623D"/>
    <w:rsid w:val="00DB643B"/>
    <w:rsid w:val="00DB681A"/>
    <w:rsid w:val="00DB68CD"/>
    <w:rsid w:val="00DB7055"/>
    <w:rsid w:val="00DB70D7"/>
    <w:rsid w:val="00DB7508"/>
    <w:rsid w:val="00DB79BD"/>
    <w:rsid w:val="00DB79F7"/>
    <w:rsid w:val="00DC0789"/>
    <w:rsid w:val="00DC0A33"/>
    <w:rsid w:val="00DC1598"/>
    <w:rsid w:val="00DC1615"/>
    <w:rsid w:val="00DC17FD"/>
    <w:rsid w:val="00DC1B00"/>
    <w:rsid w:val="00DC20C5"/>
    <w:rsid w:val="00DC25E3"/>
    <w:rsid w:val="00DC2B3B"/>
    <w:rsid w:val="00DC2D57"/>
    <w:rsid w:val="00DC2D84"/>
    <w:rsid w:val="00DC2F9E"/>
    <w:rsid w:val="00DC3988"/>
    <w:rsid w:val="00DC3A26"/>
    <w:rsid w:val="00DC4626"/>
    <w:rsid w:val="00DC4A4F"/>
    <w:rsid w:val="00DC4AB7"/>
    <w:rsid w:val="00DC4B49"/>
    <w:rsid w:val="00DC5D47"/>
    <w:rsid w:val="00DC62BC"/>
    <w:rsid w:val="00DC670E"/>
    <w:rsid w:val="00DC686C"/>
    <w:rsid w:val="00DC6991"/>
    <w:rsid w:val="00DC6B77"/>
    <w:rsid w:val="00DC6F10"/>
    <w:rsid w:val="00DC72C8"/>
    <w:rsid w:val="00DC7356"/>
    <w:rsid w:val="00DC75CC"/>
    <w:rsid w:val="00DC765F"/>
    <w:rsid w:val="00DD05F3"/>
    <w:rsid w:val="00DD0647"/>
    <w:rsid w:val="00DD0CF8"/>
    <w:rsid w:val="00DD0E8B"/>
    <w:rsid w:val="00DD0F06"/>
    <w:rsid w:val="00DD17C7"/>
    <w:rsid w:val="00DD19E4"/>
    <w:rsid w:val="00DD1D5E"/>
    <w:rsid w:val="00DD1EE8"/>
    <w:rsid w:val="00DD20CB"/>
    <w:rsid w:val="00DD25A1"/>
    <w:rsid w:val="00DD2D3E"/>
    <w:rsid w:val="00DD2FBE"/>
    <w:rsid w:val="00DD2FD6"/>
    <w:rsid w:val="00DD3A76"/>
    <w:rsid w:val="00DD3D8B"/>
    <w:rsid w:val="00DD3E0C"/>
    <w:rsid w:val="00DD3F6F"/>
    <w:rsid w:val="00DD40B2"/>
    <w:rsid w:val="00DD4305"/>
    <w:rsid w:val="00DD4501"/>
    <w:rsid w:val="00DD47BA"/>
    <w:rsid w:val="00DD4D0B"/>
    <w:rsid w:val="00DD4F7A"/>
    <w:rsid w:val="00DD542B"/>
    <w:rsid w:val="00DD547C"/>
    <w:rsid w:val="00DD5569"/>
    <w:rsid w:val="00DD5BD8"/>
    <w:rsid w:val="00DD66DB"/>
    <w:rsid w:val="00DD6A53"/>
    <w:rsid w:val="00DD6D48"/>
    <w:rsid w:val="00DD7296"/>
    <w:rsid w:val="00DD72A4"/>
    <w:rsid w:val="00DD75F0"/>
    <w:rsid w:val="00DD76D8"/>
    <w:rsid w:val="00DD7862"/>
    <w:rsid w:val="00DE0A7B"/>
    <w:rsid w:val="00DE1066"/>
    <w:rsid w:val="00DE1D68"/>
    <w:rsid w:val="00DE1D98"/>
    <w:rsid w:val="00DE1F50"/>
    <w:rsid w:val="00DE1FBF"/>
    <w:rsid w:val="00DE202B"/>
    <w:rsid w:val="00DE2250"/>
    <w:rsid w:val="00DE24FA"/>
    <w:rsid w:val="00DE25E0"/>
    <w:rsid w:val="00DE2DEA"/>
    <w:rsid w:val="00DE3328"/>
    <w:rsid w:val="00DE3959"/>
    <w:rsid w:val="00DE3BAF"/>
    <w:rsid w:val="00DE43C7"/>
    <w:rsid w:val="00DE4932"/>
    <w:rsid w:val="00DE5622"/>
    <w:rsid w:val="00DE58C1"/>
    <w:rsid w:val="00DE59AE"/>
    <w:rsid w:val="00DE5E3B"/>
    <w:rsid w:val="00DE6BED"/>
    <w:rsid w:val="00DE6C2C"/>
    <w:rsid w:val="00DE6D48"/>
    <w:rsid w:val="00DE6F6D"/>
    <w:rsid w:val="00DE73A3"/>
    <w:rsid w:val="00DE7DB9"/>
    <w:rsid w:val="00DF0067"/>
    <w:rsid w:val="00DF069D"/>
    <w:rsid w:val="00DF151D"/>
    <w:rsid w:val="00DF18AC"/>
    <w:rsid w:val="00DF190F"/>
    <w:rsid w:val="00DF198E"/>
    <w:rsid w:val="00DF1998"/>
    <w:rsid w:val="00DF1E32"/>
    <w:rsid w:val="00DF20CD"/>
    <w:rsid w:val="00DF21F0"/>
    <w:rsid w:val="00DF2451"/>
    <w:rsid w:val="00DF2552"/>
    <w:rsid w:val="00DF2999"/>
    <w:rsid w:val="00DF2D54"/>
    <w:rsid w:val="00DF3252"/>
    <w:rsid w:val="00DF3ABF"/>
    <w:rsid w:val="00DF407F"/>
    <w:rsid w:val="00DF4493"/>
    <w:rsid w:val="00DF46B2"/>
    <w:rsid w:val="00DF49F8"/>
    <w:rsid w:val="00DF4A50"/>
    <w:rsid w:val="00DF4A96"/>
    <w:rsid w:val="00DF51E0"/>
    <w:rsid w:val="00DF62D7"/>
    <w:rsid w:val="00DF63B3"/>
    <w:rsid w:val="00DF6832"/>
    <w:rsid w:val="00DF6BDC"/>
    <w:rsid w:val="00DF7135"/>
    <w:rsid w:val="00DF73F6"/>
    <w:rsid w:val="00DF7F06"/>
    <w:rsid w:val="00E000F2"/>
    <w:rsid w:val="00E00279"/>
    <w:rsid w:val="00E0037C"/>
    <w:rsid w:val="00E00726"/>
    <w:rsid w:val="00E00E09"/>
    <w:rsid w:val="00E011D4"/>
    <w:rsid w:val="00E01931"/>
    <w:rsid w:val="00E02A25"/>
    <w:rsid w:val="00E02A76"/>
    <w:rsid w:val="00E02B7F"/>
    <w:rsid w:val="00E02E86"/>
    <w:rsid w:val="00E02F77"/>
    <w:rsid w:val="00E03281"/>
    <w:rsid w:val="00E034AD"/>
    <w:rsid w:val="00E0363C"/>
    <w:rsid w:val="00E03844"/>
    <w:rsid w:val="00E03A70"/>
    <w:rsid w:val="00E04104"/>
    <w:rsid w:val="00E0416E"/>
    <w:rsid w:val="00E04766"/>
    <w:rsid w:val="00E04A81"/>
    <w:rsid w:val="00E04BFD"/>
    <w:rsid w:val="00E05096"/>
    <w:rsid w:val="00E058AE"/>
    <w:rsid w:val="00E058ED"/>
    <w:rsid w:val="00E05EBE"/>
    <w:rsid w:val="00E062D6"/>
    <w:rsid w:val="00E0659F"/>
    <w:rsid w:val="00E06B60"/>
    <w:rsid w:val="00E07645"/>
    <w:rsid w:val="00E07818"/>
    <w:rsid w:val="00E078EA"/>
    <w:rsid w:val="00E104DA"/>
    <w:rsid w:val="00E10513"/>
    <w:rsid w:val="00E10D74"/>
    <w:rsid w:val="00E10EEF"/>
    <w:rsid w:val="00E11002"/>
    <w:rsid w:val="00E11BAE"/>
    <w:rsid w:val="00E11DB2"/>
    <w:rsid w:val="00E11F38"/>
    <w:rsid w:val="00E1256E"/>
    <w:rsid w:val="00E1275A"/>
    <w:rsid w:val="00E12D04"/>
    <w:rsid w:val="00E13007"/>
    <w:rsid w:val="00E13521"/>
    <w:rsid w:val="00E135B9"/>
    <w:rsid w:val="00E13661"/>
    <w:rsid w:val="00E1387A"/>
    <w:rsid w:val="00E13AC7"/>
    <w:rsid w:val="00E13F94"/>
    <w:rsid w:val="00E1401A"/>
    <w:rsid w:val="00E14694"/>
    <w:rsid w:val="00E14C63"/>
    <w:rsid w:val="00E14F2D"/>
    <w:rsid w:val="00E15388"/>
    <w:rsid w:val="00E15B3D"/>
    <w:rsid w:val="00E15D89"/>
    <w:rsid w:val="00E15E20"/>
    <w:rsid w:val="00E1616F"/>
    <w:rsid w:val="00E16429"/>
    <w:rsid w:val="00E16F7E"/>
    <w:rsid w:val="00E1714C"/>
    <w:rsid w:val="00E1755D"/>
    <w:rsid w:val="00E17C60"/>
    <w:rsid w:val="00E2036A"/>
    <w:rsid w:val="00E20423"/>
    <w:rsid w:val="00E206FE"/>
    <w:rsid w:val="00E207BC"/>
    <w:rsid w:val="00E20A82"/>
    <w:rsid w:val="00E20F9F"/>
    <w:rsid w:val="00E211B3"/>
    <w:rsid w:val="00E21266"/>
    <w:rsid w:val="00E21548"/>
    <w:rsid w:val="00E21682"/>
    <w:rsid w:val="00E217AD"/>
    <w:rsid w:val="00E21DCD"/>
    <w:rsid w:val="00E222A1"/>
    <w:rsid w:val="00E22771"/>
    <w:rsid w:val="00E22EC2"/>
    <w:rsid w:val="00E23085"/>
    <w:rsid w:val="00E233DF"/>
    <w:rsid w:val="00E233E0"/>
    <w:rsid w:val="00E23437"/>
    <w:rsid w:val="00E2346A"/>
    <w:rsid w:val="00E23744"/>
    <w:rsid w:val="00E23E62"/>
    <w:rsid w:val="00E23F21"/>
    <w:rsid w:val="00E23F6B"/>
    <w:rsid w:val="00E23FA9"/>
    <w:rsid w:val="00E244E6"/>
    <w:rsid w:val="00E248BD"/>
    <w:rsid w:val="00E24B74"/>
    <w:rsid w:val="00E25684"/>
    <w:rsid w:val="00E257B6"/>
    <w:rsid w:val="00E25E45"/>
    <w:rsid w:val="00E25E86"/>
    <w:rsid w:val="00E25EAD"/>
    <w:rsid w:val="00E26664"/>
    <w:rsid w:val="00E26AC1"/>
    <w:rsid w:val="00E272A5"/>
    <w:rsid w:val="00E275A6"/>
    <w:rsid w:val="00E276E7"/>
    <w:rsid w:val="00E27A7D"/>
    <w:rsid w:val="00E27BDF"/>
    <w:rsid w:val="00E27D16"/>
    <w:rsid w:val="00E30096"/>
    <w:rsid w:val="00E300FE"/>
    <w:rsid w:val="00E30A02"/>
    <w:rsid w:val="00E316EC"/>
    <w:rsid w:val="00E31C86"/>
    <w:rsid w:val="00E31DE8"/>
    <w:rsid w:val="00E32189"/>
    <w:rsid w:val="00E32333"/>
    <w:rsid w:val="00E32513"/>
    <w:rsid w:val="00E32919"/>
    <w:rsid w:val="00E32B9B"/>
    <w:rsid w:val="00E33688"/>
    <w:rsid w:val="00E3381F"/>
    <w:rsid w:val="00E33A6E"/>
    <w:rsid w:val="00E33B24"/>
    <w:rsid w:val="00E33B9D"/>
    <w:rsid w:val="00E33D7A"/>
    <w:rsid w:val="00E33F1A"/>
    <w:rsid w:val="00E340DA"/>
    <w:rsid w:val="00E3443E"/>
    <w:rsid w:val="00E3472D"/>
    <w:rsid w:val="00E3475F"/>
    <w:rsid w:val="00E34875"/>
    <w:rsid w:val="00E35650"/>
    <w:rsid w:val="00E359B3"/>
    <w:rsid w:val="00E35E3B"/>
    <w:rsid w:val="00E35E67"/>
    <w:rsid w:val="00E35EAB"/>
    <w:rsid w:val="00E35F5D"/>
    <w:rsid w:val="00E3643A"/>
    <w:rsid w:val="00E369C1"/>
    <w:rsid w:val="00E36A17"/>
    <w:rsid w:val="00E372B4"/>
    <w:rsid w:val="00E373DD"/>
    <w:rsid w:val="00E37AE7"/>
    <w:rsid w:val="00E37F0F"/>
    <w:rsid w:val="00E40816"/>
    <w:rsid w:val="00E40CE9"/>
    <w:rsid w:val="00E40F3A"/>
    <w:rsid w:val="00E410B5"/>
    <w:rsid w:val="00E41900"/>
    <w:rsid w:val="00E41B17"/>
    <w:rsid w:val="00E41D4F"/>
    <w:rsid w:val="00E42401"/>
    <w:rsid w:val="00E42AE8"/>
    <w:rsid w:val="00E43AD3"/>
    <w:rsid w:val="00E44403"/>
    <w:rsid w:val="00E44875"/>
    <w:rsid w:val="00E44A80"/>
    <w:rsid w:val="00E44BCF"/>
    <w:rsid w:val="00E44BF1"/>
    <w:rsid w:val="00E44D44"/>
    <w:rsid w:val="00E4565D"/>
    <w:rsid w:val="00E456A6"/>
    <w:rsid w:val="00E45801"/>
    <w:rsid w:val="00E46154"/>
    <w:rsid w:val="00E462F0"/>
    <w:rsid w:val="00E468C6"/>
    <w:rsid w:val="00E46B1C"/>
    <w:rsid w:val="00E46B4A"/>
    <w:rsid w:val="00E46F8A"/>
    <w:rsid w:val="00E47027"/>
    <w:rsid w:val="00E476E1"/>
    <w:rsid w:val="00E47BA9"/>
    <w:rsid w:val="00E47F0B"/>
    <w:rsid w:val="00E50943"/>
    <w:rsid w:val="00E50999"/>
    <w:rsid w:val="00E5105E"/>
    <w:rsid w:val="00E51588"/>
    <w:rsid w:val="00E51989"/>
    <w:rsid w:val="00E51A39"/>
    <w:rsid w:val="00E521AF"/>
    <w:rsid w:val="00E52316"/>
    <w:rsid w:val="00E5252F"/>
    <w:rsid w:val="00E52DB4"/>
    <w:rsid w:val="00E53278"/>
    <w:rsid w:val="00E534CA"/>
    <w:rsid w:val="00E535CE"/>
    <w:rsid w:val="00E5372D"/>
    <w:rsid w:val="00E53874"/>
    <w:rsid w:val="00E53E55"/>
    <w:rsid w:val="00E541D7"/>
    <w:rsid w:val="00E543CB"/>
    <w:rsid w:val="00E547E3"/>
    <w:rsid w:val="00E54B0D"/>
    <w:rsid w:val="00E54C8E"/>
    <w:rsid w:val="00E54CF2"/>
    <w:rsid w:val="00E555C4"/>
    <w:rsid w:val="00E55FED"/>
    <w:rsid w:val="00E55FFE"/>
    <w:rsid w:val="00E562AA"/>
    <w:rsid w:val="00E56BF1"/>
    <w:rsid w:val="00E56CD8"/>
    <w:rsid w:val="00E56E06"/>
    <w:rsid w:val="00E56E4E"/>
    <w:rsid w:val="00E57C10"/>
    <w:rsid w:val="00E57DFE"/>
    <w:rsid w:val="00E601EA"/>
    <w:rsid w:val="00E60701"/>
    <w:rsid w:val="00E61851"/>
    <w:rsid w:val="00E61971"/>
    <w:rsid w:val="00E61999"/>
    <w:rsid w:val="00E61F8F"/>
    <w:rsid w:val="00E61FDA"/>
    <w:rsid w:val="00E62261"/>
    <w:rsid w:val="00E62570"/>
    <w:rsid w:val="00E62659"/>
    <w:rsid w:val="00E6299D"/>
    <w:rsid w:val="00E629E7"/>
    <w:rsid w:val="00E62A13"/>
    <w:rsid w:val="00E62F14"/>
    <w:rsid w:val="00E63154"/>
    <w:rsid w:val="00E63431"/>
    <w:rsid w:val="00E636D9"/>
    <w:rsid w:val="00E63980"/>
    <w:rsid w:val="00E63B76"/>
    <w:rsid w:val="00E6496E"/>
    <w:rsid w:val="00E64B92"/>
    <w:rsid w:val="00E64D53"/>
    <w:rsid w:val="00E64D65"/>
    <w:rsid w:val="00E64E4B"/>
    <w:rsid w:val="00E657EB"/>
    <w:rsid w:val="00E65A68"/>
    <w:rsid w:val="00E65E17"/>
    <w:rsid w:val="00E669E8"/>
    <w:rsid w:val="00E66BCE"/>
    <w:rsid w:val="00E66F0D"/>
    <w:rsid w:val="00E6712B"/>
    <w:rsid w:val="00E67333"/>
    <w:rsid w:val="00E67731"/>
    <w:rsid w:val="00E67B4E"/>
    <w:rsid w:val="00E67F36"/>
    <w:rsid w:val="00E70837"/>
    <w:rsid w:val="00E70AF7"/>
    <w:rsid w:val="00E70E14"/>
    <w:rsid w:val="00E71449"/>
    <w:rsid w:val="00E71630"/>
    <w:rsid w:val="00E71CEF"/>
    <w:rsid w:val="00E722FE"/>
    <w:rsid w:val="00E7251D"/>
    <w:rsid w:val="00E7304F"/>
    <w:rsid w:val="00E73371"/>
    <w:rsid w:val="00E733BA"/>
    <w:rsid w:val="00E7388A"/>
    <w:rsid w:val="00E74622"/>
    <w:rsid w:val="00E7465D"/>
    <w:rsid w:val="00E747EA"/>
    <w:rsid w:val="00E74894"/>
    <w:rsid w:val="00E748B7"/>
    <w:rsid w:val="00E74E41"/>
    <w:rsid w:val="00E7513A"/>
    <w:rsid w:val="00E751D4"/>
    <w:rsid w:val="00E753E8"/>
    <w:rsid w:val="00E75592"/>
    <w:rsid w:val="00E75844"/>
    <w:rsid w:val="00E758D3"/>
    <w:rsid w:val="00E761D8"/>
    <w:rsid w:val="00E7682D"/>
    <w:rsid w:val="00E7728E"/>
    <w:rsid w:val="00E772CA"/>
    <w:rsid w:val="00E7762F"/>
    <w:rsid w:val="00E77F35"/>
    <w:rsid w:val="00E80216"/>
    <w:rsid w:val="00E8039E"/>
    <w:rsid w:val="00E81E14"/>
    <w:rsid w:val="00E82135"/>
    <w:rsid w:val="00E8244F"/>
    <w:rsid w:val="00E82640"/>
    <w:rsid w:val="00E82684"/>
    <w:rsid w:val="00E82FEA"/>
    <w:rsid w:val="00E8308C"/>
    <w:rsid w:val="00E831A4"/>
    <w:rsid w:val="00E83E35"/>
    <w:rsid w:val="00E83F60"/>
    <w:rsid w:val="00E845EE"/>
    <w:rsid w:val="00E84766"/>
    <w:rsid w:val="00E848A7"/>
    <w:rsid w:val="00E84F9D"/>
    <w:rsid w:val="00E85201"/>
    <w:rsid w:val="00E853DC"/>
    <w:rsid w:val="00E8597E"/>
    <w:rsid w:val="00E85EC2"/>
    <w:rsid w:val="00E86009"/>
    <w:rsid w:val="00E86194"/>
    <w:rsid w:val="00E86586"/>
    <w:rsid w:val="00E86A06"/>
    <w:rsid w:val="00E87309"/>
    <w:rsid w:val="00E87A9F"/>
    <w:rsid w:val="00E87E8B"/>
    <w:rsid w:val="00E906FF"/>
    <w:rsid w:val="00E9092D"/>
    <w:rsid w:val="00E9168B"/>
    <w:rsid w:val="00E918B6"/>
    <w:rsid w:val="00E920FC"/>
    <w:rsid w:val="00E9210B"/>
    <w:rsid w:val="00E9241A"/>
    <w:rsid w:val="00E92985"/>
    <w:rsid w:val="00E92E08"/>
    <w:rsid w:val="00E92EDC"/>
    <w:rsid w:val="00E92FCD"/>
    <w:rsid w:val="00E9325F"/>
    <w:rsid w:val="00E93685"/>
    <w:rsid w:val="00E93834"/>
    <w:rsid w:val="00E938FA"/>
    <w:rsid w:val="00E93E58"/>
    <w:rsid w:val="00E9411C"/>
    <w:rsid w:val="00E9423D"/>
    <w:rsid w:val="00E95383"/>
    <w:rsid w:val="00E9592E"/>
    <w:rsid w:val="00E95D6A"/>
    <w:rsid w:val="00E96A63"/>
    <w:rsid w:val="00E97046"/>
    <w:rsid w:val="00E9747E"/>
    <w:rsid w:val="00E974A2"/>
    <w:rsid w:val="00E97966"/>
    <w:rsid w:val="00E97A52"/>
    <w:rsid w:val="00E97CA6"/>
    <w:rsid w:val="00EA00DA"/>
    <w:rsid w:val="00EA03E9"/>
    <w:rsid w:val="00EA0739"/>
    <w:rsid w:val="00EA0B5C"/>
    <w:rsid w:val="00EA0FD7"/>
    <w:rsid w:val="00EA139F"/>
    <w:rsid w:val="00EA14AC"/>
    <w:rsid w:val="00EA16E3"/>
    <w:rsid w:val="00EA1A15"/>
    <w:rsid w:val="00EA202E"/>
    <w:rsid w:val="00EA221C"/>
    <w:rsid w:val="00EA2DB0"/>
    <w:rsid w:val="00EA38A2"/>
    <w:rsid w:val="00EA3DF2"/>
    <w:rsid w:val="00EA3FDA"/>
    <w:rsid w:val="00EA49CF"/>
    <w:rsid w:val="00EA50C1"/>
    <w:rsid w:val="00EA59CD"/>
    <w:rsid w:val="00EA5A3B"/>
    <w:rsid w:val="00EA5B44"/>
    <w:rsid w:val="00EA5F24"/>
    <w:rsid w:val="00EA65AB"/>
    <w:rsid w:val="00EA6864"/>
    <w:rsid w:val="00EA6CAC"/>
    <w:rsid w:val="00EA6E79"/>
    <w:rsid w:val="00EA7830"/>
    <w:rsid w:val="00EA7A54"/>
    <w:rsid w:val="00EA7B0F"/>
    <w:rsid w:val="00EB0207"/>
    <w:rsid w:val="00EB0630"/>
    <w:rsid w:val="00EB06FB"/>
    <w:rsid w:val="00EB0B30"/>
    <w:rsid w:val="00EB1264"/>
    <w:rsid w:val="00EB1336"/>
    <w:rsid w:val="00EB202F"/>
    <w:rsid w:val="00EB2B1B"/>
    <w:rsid w:val="00EB2E8D"/>
    <w:rsid w:val="00EB2EF8"/>
    <w:rsid w:val="00EB325F"/>
    <w:rsid w:val="00EB34D7"/>
    <w:rsid w:val="00EB39A4"/>
    <w:rsid w:val="00EB3C45"/>
    <w:rsid w:val="00EB3D0D"/>
    <w:rsid w:val="00EB415F"/>
    <w:rsid w:val="00EB47FA"/>
    <w:rsid w:val="00EB4AB7"/>
    <w:rsid w:val="00EB4D41"/>
    <w:rsid w:val="00EB5169"/>
    <w:rsid w:val="00EB532F"/>
    <w:rsid w:val="00EB5C4B"/>
    <w:rsid w:val="00EB68B5"/>
    <w:rsid w:val="00EB68E5"/>
    <w:rsid w:val="00EB7764"/>
    <w:rsid w:val="00EB7BE6"/>
    <w:rsid w:val="00EB7CA5"/>
    <w:rsid w:val="00EB7CD0"/>
    <w:rsid w:val="00EB7D32"/>
    <w:rsid w:val="00EC02AD"/>
    <w:rsid w:val="00EC0763"/>
    <w:rsid w:val="00EC07EA"/>
    <w:rsid w:val="00EC0F71"/>
    <w:rsid w:val="00EC1506"/>
    <w:rsid w:val="00EC1873"/>
    <w:rsid w:val="00EC1F06"/>
    <w:rsid w:val="00EC1FA7"/>
    <w:rsid w:val="00EC284A"/>
    <w:rsid w:val="00EC29F9"/>
    <w:rsid w:val="00EC311E"/>
    <w:rsid w:val="00EC316D"/>
    <w:rsid w:val="00EC3184"/>
    <w:rsid w:val="00EC3629"/>
    <w:rsid w:val="00EC38F6"/>
    <w:rsid w:val="00EC432A"/>
    <w:rsid w:val="00EC4884"/>
    <w:rsid w:val="00EC4B02"/>
    <w:rsid w:val="00EC4FC4"/>
    <w:rsid w:val="00EC4FF7"/>
    <w:rsid w:val="00EC5636"/>
    <w:rsid w:val="00EC5DD7"/>
    <w:rsid w:val="00EC6113"/>
    <w:rsid w:val="00EC653D"/>
    <w:rsid w:val="00EC67C5"/>
    <w:rsid w:val="00EC6B9E"/>
    <w:rsid w:val="00EC6DB4"/>
    <w:rsid w:val="00EC700C"/>
    <w:rsid w:val="00EC7189"/>
    <w:rsid w:val="00EC7354"/>
    <w:rsid w:val="00EC7D19"/>
    <w:rsid w:val="00ED00E1"/>
    <w:rsid w:val="00ED0568"/>
    <w:rsid w:val="00ED089C"/>
    <w:rsid w:val="00ED0E71"/>
    <w:rsid w:val="00ED0F3E"/>
    <w:rsid w:val="00ED0FA1"/>
    <w:rsid w:val="00ED16C7"/>
    <w:rsid w:val="00ED19D4"/>
    <w:rsid w:val="00ED1DEA"/>
    <w:rsid w:val="00ED25D0"/>
    <w:rsid w:val="00ED31E8"/>
    <w:rsid w:val="00ED32DE"/>
    <w:rsid w:val="00ED3CA6"/>
    <w:rsid w:val="00ED414C"/>
    <w:rsid w:val="00ED4434"/>
    <w:rsid w:val="00ED45E1"/>
    <w:rsid w:val="00ED4CDF"/>
    <w:rsid w:val="00ED5450"/>
    <w:rsid w:val="00ED5612"/>
    <w:rsid w:val="00ED5A82"/>
    <w:rsid w:val="00ED6A4F"/>
    <w:rsid w:val="00ED6B65"/>
    <w:rsid w:val="00ED6EA0"/>
    <w:rsid w:val="00ED6FAC"/>
    <w:rsid w:val="00ED70AB"/>
    <w:rsid w:val="00ED771B"/>
    <w:rsid w:val="00ED77A2"/>
    <w:rsid w:val="00ED7894"/>
    <w:rsid w:val="00ED791D"/>
    <w:rsid w:val="00ED7EAA"/>
    <w:rsid w:val="00EE0192"/>
    <w:rsid w:val="00EE04D7"/>
    <w:rsid w:val="00EE0931"/>
    <w:rsid w:val="00EE1AC3"/>
    <w:rsid w:val="00EE1B68"/>
    <w:rsid w:val="00EE1B78"/>
    <w:rsid w:val="00EE200F"/>
    <w:rsid w:val="00EE270F"/>
    <w:rsid w:val="00EE27F1"/>
    <w:rsid w:val="00EE2822"/>
    <w:rsid w:val="00EE2920"/>
    <w:rsid w:val="00EE2CF2"/>
    <w:rsid w:val="00EE304F"/>
    <w:rsid w:val="00EE379A"/>
    <w:rsid w:val="00EE3B99"/>
    <w:rsid w:val="00EE3D46"/>
    <w:rsid w:val="00EE4065"/>
    <w:rsid w:val="00EE4B73"/>
    <w:rsid w:val="00EE4C1F"/>
    <w:rsid w:val="00EE4C21"/>
    <w:rsid w:val="00EE4C32"/>
    <w:rsid w:val="00EE4D2A"/>
    <w:rsid w:val="00EE5477"/>
    <w:rsid w:val="00EE5FB1"/>
    <w:rsid w:val="00EE60E8"/>
    <w:rsid w:val="00EE6D29"/>
    <w:rsid w:val="00EE6E12"/>
    <w:rsid w:val="00EF02B4"/>
    <w:rsid w:val="00EF036A"/>
    <w:rsid w:val="00EF04B6"/>
    <w:rsid w:val="00EF082F"/>
    <w:rsid w:val="00EF0929"/>
    <w:rsid w:val="00EF13BC"/>
    <w:rsid w:val="00EF15D5"/>
    <w:rsid w:val="00EF16FE"/>
    <w:rsid w:val="00EF205B"/>
    <w:rsid w:val="00EF22F6"/>
    <w:rsid w:val="00EF272F"/>
    <w:rsid w:val="00EF2A07"/>
    <w:rsid w:val="00EF2EBD"/>
    <w:rsid w:val="00EF3121"/>
    <w:rsid w:val="00EF3950"/>
    <w:rsid w:val="00EF399A"/>
    <w:rsid w:val="00EF3B51"/>
    <w:rsid w:val="00EF4050"/>
    <w:rsid w:val="00EF4074"/>
    <w:rsid w:val="00EF45B9"/>
    <w:rsid w:val="00EF48BB"/>
    <w:rsid w:val="00EF4E6A"/>
    <w:rsid w:val="00EF4F28"/>
    <w:rsid w:val="00EF545C"/>
    <w:rsid w:val="00EF571C"/>
    <w:rsid w:val="00EF5BD8"/>
    <w:rsid w:val="00EF66DF"/>
    <w:rsid w:val="00EF677F"/>
    <w:rsid w:val="00EF67D5"/>
    <w:rsid w:val="00EF70FB"/>
    <w:rsid w:val="00EF7273"/>
    <w:rsid w:val="00EF7351"/>
    <w:rsid w:val="00EF759F"/>
    <w:rsid w:val="00EF77DA"/>
    <w:rsid w:val="00EF7C70"/>
    <w:rsid w:val="00F0013D"/>
    <w:rsid w:val="00F006E1"/>
    <w:rsid w:val="00F007D9"/>
    <w:rsid w:val="00F009F1"/>
    <w:rsid w:val="00F00F57"/>
    <w:rsid w:val="00F012DC"/>
    <w:rsid w:val="00F0144B"/>
    <w:rsid w:val="00F01615"/>
    <w:rsid w:val="00F01CD4"/>
    <w:rsid w:val="00F0257D"/>
    <w:rsid w:val="00F025CC"/>
    <w:rsid w:val="00F028FE"/>
    <w:rsid w:val="00F02B40"/>
    <w:rsid w:val="00F030F1"/>
    <w:rsid w:val="00F031A8"/>
    <w:rsid w:val="00F0376C"/>
    <w:rsid w:val="00F038A8"/>
    <w:rsid w:val="00F03F11"/>
    <w:rsid w:val="00F04DC7"/>
    <w:rsid w:val="00F05D60"/>
    <w:rsid w:val="00F0612D"/>
    <w:rsid w:val="00F06899"/>
    <w:rsid w:val="00F06A40"/>
    <w:rsid w:val="00F06C2E"/>
    <w:rsid w:val="00F07333"/>
    <w:rsid w:val="00F101D3"/>
    <w:rsid w:val="00F1050F"/>
    <w:rsid w:val="00F1070F"/>
    <w:rsid w:val="00F10729"/>
    <w:rsid w:val="00F10783"/>
    <w:rsid w:val="00F10830"/>
    <w:rsid w:val="00F10C81"/>
    <w:rsid w:val="00F10ECF"/>
    <w:rsid w:val="00F1258C"/>
    <w:rsid w:val="00F12600"/>
    <w:rsid w:val="00F12C58"/>
    <w:rsid w:val="00F135D8"/>
    <w:rsid w:val="00F138B9"/>
    <w:rsid w:val="00F13DE0"/>
    <w:rsid w:val="00F14A05"/>
    <w:rsid w:val="00F15167"/>
    <w:rsid w:val="00F1525B"/>
    <w:rsid w:val="00F15658"/>
    <w:rsid w:val="00F158C4"/>
    <w:rsid w:val="00F15F04"/>
    <w:rsid w:val="00F1603B"/>
    <w:rsid w:val="00F16814"/>
    <w:rsid w:val="00F1689B"/>
    <w:rsid w:val="00F16AA0"/>
    <w:rsid w:val="00F16E47"/>
    <w:rsid w:val="00F1712E"/>
    <w:rsid w:val="00F17AA1"/>
    <w:rsid w:val="00F17E5A"/>
    <w:rsid w:val="00F20010"/>
    <w:rsid w:val="00F2014F"/>
    <w:rsid w:val="00F20F5E"/>
    <w:rsid w:val="00F21624"/>
    <w:rsid w:val="00F21800"/>
    <w:rsid w:val="00F21999"/>
    <w:rsid w:val="00F21A48"/>
    <w:rsid w:val="00F21B48"/>
    <w:rsid w:val="00F21E52"/>
    <w:rsid w:val="00F21EFF"/>
    <w:rsid w:val="00F225FA"/>
    <w:rsid w:val="00F22ACC"/>
    <w:rsid w:val="00F22F18"/>
    <w:rsid w:val="00F23376"/>
    <w:rsid w:val="00F2365E"/>
    <w:rsid w:val="00F23C16"/>
    <w:rsid w:val="00F248F4"/>
    <w:rsid w:val="00F24B56"/>
    <w:rsid w:val="00F2538C"/>
    <w:rsid w:val="00F25C51"/>
    <w:rsid w:val="00F26043"/>
    <w:rsid w:val="00F2687A"/>
    <w:rsid w:val="00F271F7"/>
    <w:rsid w:val="00F272E4"/>
    <w:rsid w:val="00F27360"/>
    <w:rsid w:val="00F27DEB"/>
    <w:rsid w:val="00F300B3"/>
    <w:rsid w:val="00F30A4F"/>
    <w:rsid w:val="00F30EF9"/>
    <w:rsid w:val="00F31078"/>
    <w:rsid w:val="00F314E6"/>
    <w:rsid w:val="00F31C25"/>
    <w:rsid w:val="00F31C41"/>
    <w:rsid w:val="00F31CAA"/>
    <w:rsid w:val="00F31E50"/>
    <w:rsid w:val="00F3227F"/>
    <w:rsid w:val="00F32F32"/>
    <w:rsid w:val="00F33907"/>
    <w:rsid w:val="00F33A19"/>
    <w:rsid w:val="00F33BF9"/>
    <w:rsid w:val="00F34125"/>
    <w:rsid w:val="00F341AF"/>
    <w:rsid w:val="00F3421D"/>
    <w:rsid w:val="00F34872"/>
    <w:rsid w:val="00F348E9"/>
    <w:rsid w:val="00F355A2"/>
    <w:rsid w:val="00F357F4"/>
    <w:rsid w:val="00F35A48"/>
    <w:rsid w:val="00F35BC1"/>
    <w:rsid w:val="00F3602C"/>
    <w:rsid w:val="00F364D2"/>
    <w:rsid w:val="00F3685E"/>
    <w:rsid w:val="00F36C8A"/>
    <w:rsid w:val="00F36E84"/>
    <w:rsid w:val="00F3770D"/>
    <w:rsid w:val="00F3777B"/>
    <w:rsid w:val="00F37B79"/>
    <w:rsid w:val="00F37FAA"/>
    <w:rsid w:val="00F40BD3"/>
    <w:rsid w:val="00F411B3"/>
    <w:rsid w:val="00F41787"/>
    <w:rsid w:val="00F41C8B"/>
    <w:rsid w:val="00F41E83"/>
    <w:rsid w:val="00F423ED"/>
    <w:rsid w:val="00F42972"/>
    <w:rsid w:val="00F42D97"/>
    <w:rsid w:val="00F42E08"/>
    <w:rsid w:val="00F42E89"/>
    <w:rsid w:val="00F42F70"/>
    <w:rsid w:val="00F437F3"/>
    <w:rsid w:val="00F43EF4"/>
    <w:rsid w:val="00F441C8"/>
    <w:rsid w:val="00F44509"/>
    <w:rsid w:val="00F44D23"/>
    <w:rsid w:val="00F45154"/>
    <w:rsid w:val="00F452F4"/>
    <w:rsid w:val="00F4576A"/>
    <w:rsid w:val="00F45CAE"/>
    <w:rsid w:val="00F45D14"/>
    <w:rsid w:val="00F45E6D"/>
    <w:rsid w:val="00F461D5"/>
    <w:rsid w:val="00F46323"/>
    <w:rsid w:val="00F46507"/>
    <w:rsid w:val="00F46627"/>
    <w:rsid w:val="00F46C2E"/>
    <w:rsid w:val="00F46DFA"/>
    <w:rsid w:val="00F47B86"/>
    <w:rsid w:val="00F47C92"/>
    <w:rsid w:val="00F47FF8"/>
    <w:rsid w:val="00F500B9"/>
    <w:rsid w:val="00F50105"/>
    <w:rsid w:val="00F502A4"/>
    <w:rsid w:val="00F50616"/>
    <w:rsid w:val="00F5081A"/>
    <w:rsid w:val="00F51457"/>
    <w:rsid w:val="00F51B74"/>
    <w:rsid w:val="00F51E91"/>
    <w:rsid w:val="00F520A6"/>
    <w:rsid w:val="00F52419"/>
    <w:rsid w:val="00F52BEC"/>
    <w:rsid w:val="00F53368"/>
    <w:rsid w:val="00F5350D"/>
    <w:rsid w:val="00F539FB"/>
    <w:rsid w:val="00F53A27"/>
    <w:rsid w:val="00F54412"/>
    <w:rsid w:val="00F54C8D"/>
    <w:rsid w:val="00F550F6"/>
    <w:rsid w:val="00F552EF"/>
    <w:rsid w:val="00F55C9B"/>
    <w:rsid w:val="00F55E48"/>
    <w:rsid w:val="00F560DA"/>
    <w:rsid w:val="00F56228"/>
    <w:rsid w:val="00F56F85"/>
    <w:rsid w:val="00F56F9E"/>
    <w:rsid w:val="00F573F0"/>
    <w:rsid w:val="00F574A2"/>
    <w:rsid w:val="00F577ED"/>
    <w:rsid w:val="00F57D30"/>
    <w:rsid w:val="00F60232"/>
    <w:rsid w:val="00F608EC"/>
    <w:rsid w:val="00F60E00"/>
    <w:rsid w:val="00F60F72"/>
    <w:rsid w:val="00F6131C"/>
    <w:rsid w:val="00F61EB5"/>
    <w:rsid w:val="00F62232"/>
    <w:rsid w:val="00F62828"/>
    <w:rsid w:val="00F62D36"/>
    <w:rsid w:val="00F62D5A"/>
    <w:rsid w:val="00F63958"/>
    <w:rsid w:val="00F63AF9"/>
    <w:rsid w:val="00F644A3"/>
    <w:rsid w:val="00F6487B"/>
    <w:rsid w:val="00F64D52"/>
    <w:rsid w:val="00F64EB8"/>
    <w:rsid w:val="00F65081"/>
    <w:rsid w:val="00F65B3F"/>
    <w:rsid w:val="00F6609C"/>
    <w:rsid w:val="00F666D2"/>
    <w:rsid w:val="00F6672F"/>
    <w:rsid w:val="00F6673C"/>
    <w:rsid w:val="00F667D4"/>
    <w:rsid w:val="00F66A1E"/>
    <w:rsid w:val="00F67042"/>
    <w:rsid w:val="00F67685"/>
    <w:rsid w:val="00F67A6B"/>
    <w:rsid w:val="00F67B68"/>
    <w:rsid w:val="00F67F6F"/>
    <w:rsid w:val="00F70589"/>
    <w:rsid w:val="00F708E7"/>
    <w:rsid w:val="00F70BAD"/>
    <w:rsid w:val="00F70C93"/>
    <w:rsid w:val="00F70D29"/>
    <w:rsid w:val="00F710BE"/>
    <w:rsid w:val="00F7148F"/>
    <w:rsid w:val="00F717B0"/>
    <w:rsid w:val="00F7230D"/>
    <w:rsid w:val="00F72429"/>
    <w:rsid w:val="00F72702"/>
    <w:rsid w:val="00F73080"/>
    <w:rsid w:val="00F73165"/>
    <w:rsid w:val="00F738D5"/>
    <w:rsid w:val="00F7478C"/>
    <w:rsid w:val="00F749E6"/>
    <w:rsid w:val="00F74B15"/>
    <w:rsid w:val="00F74E38"/>
    <w:rsid w:val="00F752E1"/>
    <w:rsid w:val="00F7599C"/>
    <w:rsid w:val="00F75C89"/>
    <w:rsid w:val="00F75F4A"/>
    <w:rsid w:val="00F764AA"/>
    <w:rsid w:val="00F76962"/>
    <w:rsid w:val="00F76C72"/>
    <w:rsid w:val="00F76EB8"/>
    <w:rsid w:val="00F76F5E"/>
    <w:rsid w:val="00F775D7"/>
    <w:rsid w:val="00F776C8"/>
    <w:rsid w:val="00F7780D"/>
    <w:rsid w:val="00F77C25"/>
    <w:rsid w:val="00F77E47"/>
    <w:rsid w:val="00F81454"/>
    <w:rsid w:val="00F81C9F"/>
    <w:rsid w:val="00F81CA0"/>
    <w:rsid w:val="00F82908"/>
    <w:rsid w:val="00F829CE"/>
    <w:rsid w:val="00F82A77"/>
    <w:rsid w:val="00F82BC0"/>
    <w:rsid w:val="00F82D1F"/>
    <w:rsid w:val="00F82DB7"/>
    <w:rsid w:val="00F82FCF"/>
    <w:rsid w:val="00F836FB"/>
    <w:rsid w:val="00F838D7"/>
    <w:rsid w:val="00F83AEE"/>
    <w:rsid w:val="00F83EF6"/>
    <w:rsid w:val="00F846D0"/>
    <w:rsid w:val="00F84FDF"/>
    <w:rsid w:val="00F850D7"/>
    <w:rsid w:val="00F8555A"/>
    <w:rsid w:val="00F85A64"/>
    <w:rsid w:val="00F86461"/>
    <w:rsid w:val="00F86519"/>
    <w:rsid w:val="00F86CB6"/>
    <w:rsid w:val="00F86DEC"/>
    <w:rsid w:val="00F86E8B"/>
    <w:rsid w:val="00F86FD0"/>
    <w:rsid w:val="00F8745A"/>
    <w:rsid w:val="00F875CF"/>
    <w:rsid w:val="00F87698"/>
    <w:rsid w:val="00F8792C"/>
    <w:rsid w:val="00F9021A"/>
    <w:rsid w:val="00F90716"/>
    <w:rsid w:val="00F907C9"/>
    <w:rsid w:val="00F90CBD"/>
    <w:rsid w:val="00F90DA7"/>
    <w:rsid w:val="00F90F6D"/>
    <w:rsid w:val="00F9101E"/>
    <w:rsid w:val="00F91147"/>
    <w:rsid w:val="00F91358"/>
    <w:rsid w:val="00F914DE"/>
    <w:rsid w:val="00F9153F"/>
    <w:rsid w:val="00F91712"/>
    <w:rsid w:val="00F91A64"/>
    <w:rsid w:val="00F91E29"/>
    <w:rsid w:val="00F92B31"/>
    <w:rsid w:val="00F92B58"/>
    <w:rsid w:val="00F9319B"/>
    <w:rsid w:val="00F933BE"/>
    <w:rsid w:val="00F934D7"/>
    <w:rsid w:val="00F93875"/>
    <w:rsid w:val="00F944D3"/>
    <w:rsid w:val="00F95C69"/>
    <w:rsid w:val="00F95F7A"/>
    <w:rsid w:val="00F962C4"/>
    <w:rsid w:val="00F964EE"/>
    <w:rsid w:val="00F96CD1"/>
    <w:rsid w:val="00F96EB5"/>
    <w:rsid w:val="00F96EC0"/>
    <w:rsid w:val="00F97869"/>
    <w:rsid w:val="00F97B53"/>
    <w:rsid w:val="00FA0685"/>
    <w:rsid w:val="00FA096A"/>
    <w:rsid w:val="00FA0BC4"/>
    <w:rsid w:val="00FA0CD3"/>
    <w:rsid w:val="00FA0E2C"/>
    <w:rsid w:val="00FA16CE"/>
    <w:rsid w:val="00FA18B2"/>
    <w:rsid w:val="00FA2883"/>
    <w:rsid w:val="00FA3275"/>
    <w:rsid w:val="00FA356E"/>
    <w:rsid w:val="00FA3874"/>
    <w:rsid w:val="00FA39A4"/>
    <w:rsid w:val="00FA3FE8"/>
    <w:rsid w:val="00FA4620"/>
    <w:rsid w:val="00FA54A5"/>
    <w:rsid w:val="00FA5B44"/>
    <w:rsid w:val="00FA5D06"/>
    <w:rsid w:val="00FA5D08"/>
    <w:rsid w:val="00FA6AFE"/>
    <w:rsid w:val="00FA6E96"/>
    <w:rsid w:val="00FA71E6"/>
    <w:rsid w:val="00FB0A9B"/>
    <w:rsid w:val="00FB0DA7"/>
    <w:rsid w:val="00FB10C7"/>
    <w:rsid w:val="00FB223F"/>
    <w:rsid w:val="00FB24A1"/>
    <w:rsid w:val="00FB27D1"/>
    <w:rsid w:val="00FB2B54"/>
    <w:rsid w:val="00FB360C"/>
    <w:rsid w:val="00FB4A99"/>
    <w:rsid w:val="00FB5255"/>
    <w:rsid w:val="00FB533E"/>
    <w:rsid w:val="00FB55FF"/>
    <w:rsid w:val="00FB6551"/>
    <w:rsid w:val="00FB69A9"/>
    <w:rsid w:val="00FB6B3E"/>
    <w:rsid w:val="00FB6D1A"/>
    <w:rsid w:val="00FB6D3C"/>
    <w:rsid w:val="00FB6E78"/>
    <w:rsid w:val="00FB6F99"/>
    <w:rsid w:val="00FB7235"/>
    <w:rsid w:val="00FB7461"/>
    <w:rsid w:val="00FB7891"/>
    <w:rsid w:val="00FB78A6"/>
    <w:rsid w:val="00FB7CE8"/>
    <w:rsid w:val="00FB7FFB"/>
    <w:rsid w:val="00FC004C"/>
    <w:rsid w:val="00FC007B"/>
    <w:rsid w:val="00FC0091"/>
    <w:rsid w:val="00FC0CD2"/>
    <w:rsid w:val="00FC1212"/>
    <w:rsid w:val="00FC123E"/>
    <w:rsid w:val="00FC15B2"/>
    <w:rsid w:val="00FC169D"/>
    <w:rsid w:val="00FC1D35"/>
    <w:rsid w:val="00FC23CB"/>
    <w:rsid w:val="00FC2642"/>
    <w:rsid w:val="00FC299B"/>
    <w:rsid w:val="00FC2D83"/>
    <w:rsid w:val="00FC343B"/>
    <w:rsid w:val="00FC3702"/>
    <w:rsid w:val="00FC39C5"/>
    <w:rsid w:val="00FC3B51"/>
    <w:rsid w:val="00FC408A"/>
    <w:rsid w:val="00FC41CF"/>
    <w:rsid w:val="00FC4247"/>
    <w:rsid w:val="00FC4EE4"/>
    <w:rsid w:val="00FC57B0"/>
    <w:rsid w:val="00FC6A59"/>
    <w:rsid w:val="00FC6ACC"/>
    <w:rsid w:val="00FC7095"/>
    <w:rsid w:val="00FC714E"/>
    <w:rsid w:val="00FC7E25"/>
    <w:rsid w:val="00FD0385"/>
    <w:rsid w:val="00FD0F7A"/>
    <w:rsid w:val="00FD1001"/>
    <w:rsid w:val="00FD109E"/>
    <w:rsid w:val="00FD158A"/>
    <w:rsid w:val="00FD1605"/>
    <w:rsid w:val="00FD1CF6"/>
    <w:rsid w:val="00FD2128"/>
    <w:rsid w:val="00FD23AD"/>
    <w:rsid w:val="00FD23B7"/>
    <w:rsid w:val="00FD23C7"/>
    <w:rsid w:val="00FD2455"/>
    <w:rsid w:val="00FD2745"/>
    <w:rsid w:val="00FD27F8"/>
    <w:rsid w:val="00FD2B0F"/>
    <w:rsid w:val="00FD33B2"/>
    <w:rsid w:val="00FD3B00"/>
    <w:rsid w:val="00FD4218"/>
    <w:rsid w:val="00FD44F9"/>
    <w:rsid w:val="00FD464E"/>
    <w:rsid w:val="00FD4679"/>
    <w:rsid w:val="00FD4855"/>
    <w:rsid w:val="00FD4CB7"/>
    <w:rsid w:val="00FD4F91"/>
    <w:rsid w:val="00FD51E1"/>
    <w:rsid w:val="00FD58F5"/>
    <w:rsid w:val="00FD6018"/>
    <w:rsid w:val="00FD65B1"/>
    <w:rsid w:val="00FD6CF8"/>
    <w:rsid w:val="00FD716A"/>
    <w:rsid w:val="00FD7259"/>
    <w:rsid w:val="00FD75D6"/>
    <w:rsid w:val="00FD7B5B"/>
    <w:rsid w:val="00FE0093"/>
    <w:rsid w:val="00FE064D"/>
    <w:rsid w:val="00FE08AA"/>
    <w:rsid w:val="00FE0AE0"/>
    <w:rsid w:val="00FE1305"/>
    <w:rsid w:val="00FE1495"/>
    <w:rsid w:val="00FE15EB"/>
    <w:rsid w:val="00FE17C9"/>
    <w:rsid w:val="00FE19B2"/>
    <w:rsid w:val="00FE1AEB"/>
    <w:rsid w:val="00FE1F2F"/>
    <w:rsid w:val="00FE1F97"/>
    <w:rsid w:val="00FE1FB2"/>
    <w:rsid w:val="00FE2227"/>
    <w:rsid w:val="00FE2302"/>
    <w:rsid w:val="00FE26DC"/>
    <w:rsid w:val="00FE2E73"/>
    <w:rsid w:val="00FE3567"/>
    <w:rsid w:val="00FE3791"/>
    <w:rsid w:val="00FE4252"/>
    <w:rsid w:val="00FE4509"/>
    <w:rsid w:val="00FE4C3C"/>
    <w:rsid w:val="00FE51D9"/>
    <w:rsid w:val="00FE54CF"/>
    <w:rsid w:val="00FE5816"/>
    <w:rsid w:val="00FE5BA5"/>
    <w:rsid w:val="00FE5E1F"/>
    <w:rsid w:val="00FE5FD0"/>
    <w:rsid w:val="00FE66FD"/>
    <w:rsid w:val="00FE67DE"/>
    <w:rsid w:val="00FE68BA"/>
    <w:rsid w:val="00FE691B"/>
    <w:rsid w:val="00FE72E6"/>
    <w:rsid w:val="00FE79CB"/>
    <w:rsid w:val="00FE7A84"/>
    <w:rsid w:val="00FE7AF0"/>
    <w:rsid w:val="00FE7ED4"/>
    <w:rsid w:val="00FF0036"/>
    <w:rsid w:val="00FF0BAC"/>
    <w:rsid w:val="00FF111C"/>
    <w:rsid w:val="00FF1166"/>
    <w:rsid w:val="00FF1202"/>
    <w:rsid w:val="00FF13F6"/>
    <w:rsid w:val="00FF1923"/>
    <w:rsid w:val="00FF1AD1"/>
    <w:rsid w:val="00FF2923"/>
    <w:rsid w:val="00FF2B1D"/>
    <w:rsid w:val="00FF2F09"/>
    <w:rsid w:val="00FF332D"/>
    <w:rsid w:val="00FF4419"/>
    <w:rsid w:val="00FF45FF"/>
    <w:rsid w:val="00FF46EE"/>
    <w:rsid w:val="00FF4949"/>
    <w:rsid w:val="00FF4AD2"/>
    <w:rsid w:val="00FF4CB6"/>
    <w:rsid w:val="00FF50DF"/>
    <w:rsid w:val="00FF521D"/>
    <w:rsid w:val="00FF5243"/>
    <w:rsid w:val="00FF5338"/>
    <w:rsid w:val="00FF5771"/>
    <w:rsid w:val="00FF5953"/>
    <w:rsid w:val="00FF5A77"/>
    <w:rsid w:val="00FF6611"/>
    <w:rsid w:val="00FF6658"/>
    <w:rsid w:val="00FF6A88"/>
    <w:rsid w:val="00FF6FF7"/>
    <w:rsid w:val="00FF72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339"/>
        <o:r id="V:Rule2" type="connector" idref="#_x0000_s1332"/>
        <o:r id="V:Rule3" type="connector" idref="#_x0000_s1243"/>
        <o:r id="V:Rule4" type="connector" idref="#_x0000_s1329"/>
        <o:r id="V:Rule5" type="connector" idref="#_x0000_s1338"/>
        <o:r id="V:Rule6" type="connector" idref="#_x0000_s1334"/>
        <o:r id="V:Rule7" type="connector" idref="#_x0000_s1327"/>
        <o:r id="V:Rule8" type="connector" idref="#_x0000_s1330"/>
        <o:r id="V:Rule9" type="connector" idref="#_x0000_s1242"/>
        <o:r id="V:Rule10" type="connector" idref="#_x0000_s1261"/>
        <o:r id="V:Rule11" type="connector" idref="#_x0000_s1331"/>
        <o:r id="V:Rule12" type="connector" idref="#_x0000_s1106"/>
        <o:r id="V:Rule13" type="connector" idref="#_x0000_s1328"/>
        <o:r id="V:Rule14" type="connector" idref="#_x0000_s1333"/>
        <o:r id="V:Rule15" type="connector" idref="#_x0000_s13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9D"/>
  </w:style>
  <w:style w:type="paragraph" w:styleId="Heading1">
    <w:name w:val="heading 1"/>
    <w:basedOn w:val="Normal"/>
    <w:next w:val="Normal"/>
    <w:link w:val="Heading1Char"/>
    <w:uiPriority w:val="9"/>
    <w:qFormat/>
    <w:rsid w:val="000D46B2"/>
    <w:pPr>
      <w:keepNext/>
      <w:keepLines/>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6B2"/>
    <w:rPr>
      <w:rFonts w:ascii="Cambria" w:eastAsia="Times New Roman" w:hAnsi="Cambria" w:cs="Times New Roman"/>
      <w:b/>
      <w:bCs/>
      <w:color w:val="365F91"/>
      <w:sz w:val="28"/>
      <w:szCs w:val="28"/>
      <w:lang w:bidi="en-US"/>
    </w:rPr>
  </w:style>
  <w:style w:type="paragraph" w:styleId="ListParagraph">
    <w:name w:val="List Paragraph"/>
    <w:aliases w:val="kepala,susub,No tk3,ANNEX,List Paragraph1,sub de titre 4,TABEL,tabel,Butir - 2,List (Letter),Body Text Char1,Char Char2,List Paragraph2,Char Char21,Dot pt,F5 List Paragraph,List Paragraph Char Char Char,Indicator Text,Numbered Para 1,2"/>
    <w:basedOn w:val="Normal"/>
    <w:link w:val="ListParagraphChar"/>
    <w:uiPriority w:val="34"/>
    <w:qFormat/>
    <w:rsid w:val="00685439"/>
    <w:pPr>
      <w:ind w:left="720"/>
      <w:contextualSpacing/>
    </w:pPr>
  </w:style>
  <w:style w:type="character" w:customStyle="1" w:styleId="ListParagraphChar">
    <w:name w:val="List Paragraph Char"/>
    <w:aliases w:val="kepala Char,susub Char,No tk3 Char,ANNEX Char,List Paragraph1 Char,sub de titre 4 Char,TABEL Char,tabel Char,Butir - 2 Char,List (Letter) Char,Body Text Char1 Char,Char Char2 Char,List Paragraph2 Char,Char Char21 Char,Dot pt Char"/>
    <w:link w:val="ListParagraph"/>
    <w:uiPriority w:val="34"/>
    <w:locked/>
    <w:rsid w:val="00F46323"/>
  </w:style>
  <w:style w:type="table" w:styleId="TableGrid">
    <w:name w:val="Table Grid"/>
    <w:basedOn w:val="TableNormal"/>
    <w:uiPriority w:val="59"/>
    <w:rsid w:val="005F6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6124B"/>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6F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462"/>
  </w:style>
  <w:style w:type="paragraph" w:styleId="Footer">
    <w:name w:val="footer"/>
    <w:basedOn w:val="Normal"/>
    <w:link w:val="FooterChar"/>
    <w:uiPriority w:val="99"/>
    <w:unhideWhenUsed/>
    <w:rsid w:val="006F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462"/>
  </w:style>
  <w:style w:type="paragraph" w:styleId="BalloonText">
    <w:name w:val="Balloon Text"/>
    <w:basedOn w:val="Normal"/>
    <w:link w:val="BalloonTextChar"/>
    <w:uiPriority w:val="99"/>
    <w:semiHidden/>
    <w:unhideWhenUsed/>
    <w:rsid w:val="006F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462"/>
    <w:rPr>
      <w:rFonts w:ascii="Tahoma" w:hAnsi="Tahoma" w:cs="Tahoma"/>
      <w:sz w:val="16"/>
      <w:szCs w:val="16"/>
    </w:rPr>
  </w:style>
  <w:style w:type="character" w:styleId="Hyperlink">
    <w:name w:val="Hyperlink"/>
    <w:basedOn w:val="DefaultParagraphFont"/>
    <w:uiPriority w:val="99"/>
    <w:semiHidden/>
    <w:unhideWhenUsed/>
    <w:rsid w:val="002B08EF"/>
    <w:rPr>
      <w:color w:val="0000FF"/>
      <w:u w:val="single"/>
    </w:rPr>
  </w:style>
  <w:style w:type="character" w:styleId="FollowedHyperlink">
    <w:name w:val="FollowedHyperlink"/>
    <w:basedOn w:val="DefaultParagraphFont"/>
    <w:uiPriority w:val="99"/>
    <w:semiHidden/>
    <w:unhideWhenUsed/>
    <w:rsid w:val="002B08EF"/>
    <w:rPr>
      <w:color w:val="800080"/>
      <w:u w:val="single"/>
    </w:rPr>
  </w:style>
  <w:style w:type="paragraph" w:customStyle="1" w:styleId="xl65">
    <w:name w:val="xl6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B08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7">
    <w:name w:val="xl67"/>
    <w:basedOn w:val="Normal"/>
    <w:rsid w:val="002B08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2B08EF"/>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2B08E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2">
    <w:name w:val="xl7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3">
    <w:name w:val="xl7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74">
    <w:name w:val="xl7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5">
    <w:name w:val="xl7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6">
    <w:name w:val="xl7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8">
    <w:name w:val="xl78"/>
    <w:basedOn w:val="Normal"/>
    <w:rsid w:val="002B08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2B08E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5">
    <w:name w:val="xl85"/>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87">
    <w:name w:val="xl8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88">
    <w:name w:val="xl88"/>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93">
    <w:name w:val="xl9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7">
    <w:name w:val="xl97"/>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2">
    <w:name w:val="xl102"/>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4">
    <w:name w:val="xl10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5">
    <w:name w:val="xl10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7">
    <w:name w:val="xl10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9">
    <w:name w:val="xl109"/>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1">
    <w:name w:val="xl111"/>
    <w:basedOn w:val="Normal"/>
    <w:rsid w:val="002B08E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2">
    <w:name w:val="xl112"/>
    <w:basedOn w:val="Normal"/>
    <w:rsid w:val="002B08EF"/>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2B08E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8">
    <w:name w:val="xl118"/>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9">
    <w:name w:val="xl119"/>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2">
    <w:name w:val="xl122"/>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3">
    <w:name w:val="xl123"/>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4">
    <w:name w:val="xl124"/>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5">
    <w:name w:val="xl125"/>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6">
    <w:name w:val="xl126"/>
    <w:basedOn w:val="Normal"/>
    <w:rsid w:val="002B08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0">
    <w:name w:val="xl130"/>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1">
    <w:name w:val="xl131"/>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2">
    <w:name w:val="xl13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3">
    <w:name w:val="xl133"/>
    <w:basedOn w:val="Normal"/>
    <w:rsid w:val="002B08E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4">
    <w:name w:val="xl134"/>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5">
    <w:name w:val="xl135"/>
    <w:basedOn w:val="Normal"/>
    <w:rsid w:val="002B08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2B08E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2B08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8">
    <w:name w:val="xl138"/>
    <w:basedOn w:val="Normal"/>
    <w:rsid w:val="002B08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2B08E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Normal"/>
    <w:rsid w:val="002B08E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1">
    <w:name w:val="xl141"/>
    <w:basedOn w:val="Normal"/>
    <w:rsid w:val="002B08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rsid w:val="002B08E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rsid w:val="002B0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46">
    <w:name w:val="xl146"/>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47">
    <w:name w:val="xl147"/>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8">
    <w:name w:val="xl148"/>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9">
    <w:name w:val="xl149"/>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0">
    <w:name w:val="xl150"/>
    <w:basedOn w:val="Normal"/>
    <w:rsid w:val="002B08E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1">
    <w:name w:val="xl151"/>
    <w:basedOn w:val="Normal"/>
    <w:rsid w:val="002B08EF"/>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52">
    <w:name w:val="xl152"/>
    <w:basedOn w:val="Normal"/>
    <w:rsid w:val="002B08EF"/>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3">
    <w:name w:val="xl153"/>
    <w:basedOn w:val="Normal"/>
    <w:rsid w:val="002B08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56">
    <w:name w:val="xl156"/>
    <w:basedOn w:val="Normal"/>
    <w:rsid w:val="002B08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7">
    <w:name w:val="xl157"/>
    <w:basedOn w:val="Normal"/>
    <w:rsid w:val="002B08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Normal"/>
    <w:rsid w:val="002B0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Normal"/>
    <w:rsid w:val="002B08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2">
    <w:name w:val="xl162"/>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163">
    <w:name w:val="xl163"/>
    <w:basedOn w:val="Normal"/>
    <w:rsid w:val="002B08EF"/>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4">
    <w:name w:val="xl164"/>
    <w:basedOn w:val="Normal"/>
    <w:rsid w:val="002B08EF"/>
    <w:pPr>
      <w:pBdr>
        <w:top w:val="single" w:sz="4" w:space="0" w:color="auto"/>
        <w:lef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Normal"/>
    <w:rsid w:val="002B08EF"/>
    <w:pPr>
      <w:pBdr>
        <w:top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Normal"/>
    <w:rsid w:val="002B08EF"/>
    <w:pPr>
      <w:pBdr>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Normal"/>
    <w:rsid w:val="002B08E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Normal"/>
    <w:rsid w:val="002B08EF"/>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0">
    <w:name w:val="xl170"/>
    <w:basedOn w:val="Normal"/>
    <w:rsid w:val="002B08EF"/>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1">
    <w:name w:val="xl171"/>
    <w:basedOn w:val="Normal"/>
    <w:rsid w:val="002B08EF"/>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2">
    <w:name w:val="xl172"/>
    <w:basedOn w:val="Normal"/>
    <w:rsid w:val="002B08E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3">
    <w:name w:val="xl173"/>
    <w:basedOn w:val="Normal"/>
    <w:rsid w:val="002B08EF"/>
    <w:pPr>
      <w:pBdr>
        <w:top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4">
    <w:name w:val="xl174"/>
    <w:basedOn w:val="Normal"/>
    <w:rsid w:val="002B08EF"/>
    <w:pPr>
      <w:pBdr>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5">
    <w:name w:val="xl175"/>
    <w:basedOn w:val="Normal"/>
    <w:rsid w:val="002B08EF"/>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font5">
    <w:name w:val="font5"/>
    <w:basedOn w:val="Normal"/>
    <w:rsid w:val="00543C6C"/>
    <w:pPr>
      <w:spacing w:before="100" w:beforeAutospacing="1" w:after="100" w:afterAutospacing="1" w:line="240" w:lineRule="auto"/>
    </w:pPr>
    <w:rPr>
      <w:rFonts w:ascii="Calibri" w:eastAsia="Times New Roman" w:hAnsi="Calibri" w:cs="Calibri"/>
      <w:sz w:val="20"/>
      <w:szCs w:val="20"/>
    </w:rPr>
  </w:style>
  <w:style w:type="paragraph" w:customStyle="1" w:styleId="xl63">
    <w:name w:val="xl63"/>
    <w:basedOn w:val="Normal"/>
    <w:rsid w:val="00543C6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pPr>
    <w:rPr>
      <w:rFonts w:ascii="Arial Narrow" w:eastAsia="Times New Roman" w:hAnsi="Arial Narrow" w:cs="Times New Roman"/>
      <w:b/>
      <w:bCs/>
      <w:color w:val="000000"/>
      <w:sz w:val="20"/>
      <w:szCs w:val="20"/>
    </w:rPr>
  </w:style>
  <w:style w:type="paragraph" w:customStyle="1" w:styleId="xl64">
    <w:name w:val="xl64"/>
    <w:basedOn w:val="Normal"/>
    <w:rsid w:val="00543C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i/>
      <w:iCs/>
      <w:color w:val="000000"/>
      <w:sz w:val="16"/>
      <w:szCs w:val="16"/>
    </w:rPr>
  </w:style>
  <w:style w:type="paragraph" w:styleId="NoSpacing">
    <w:name w:val="No Spacing"/>
    <w:link w:val="NoSpacingChar"/>
    <w:uiPriority w:val="1"/>
    <w:qFormat/>
    <w:rsid w:val="00921E35"/>
    <w:pPr>
      <w:spacing w:after="0" w:line="240" w:lineRule="auto"/>
    </w:pPr>
    <w:rPr>
      <w:rFonts w:eastAsiaTheme="minorEastAsia"/>
    </w:rPr>
  </w:style>
  <w:style w:type="character" w:customStyle="1" w:styleId="NoSpacingChar">
    <w:name w:val="No Spacing Char"/>
    <w:basedOn w:val="DefaultParagraphFont"/>
    <w:link w:val="NoSpacing"/>
    <w:uiPriority w:val="1"/>
    <w:rsid w:val="00921E35"/>
    <w:rPr>
      <w:rFonts w:eastAsiaTheme="minorEastAsia"/>
    </w:rPr>
  </w:style>
  <w:style w:type="paragraph" w:styleId="Subtitle">
    <w:name w:val="Subtitle"/>
    <w:basedOn w:val="Normal"/>
    <w:link w:val="SubtitleChar"/>
    <w:qFormat/>
    <w:rsid w:val="00AC6C53"/>
    <w:pPr>
      <w:spacing w:after="0" w:line="240" w:lineRule="auto"/>
      <w:jc w:val="center"/>
    </w:pPr>
    <w:rPr>
      <w:rFonts w:ascii="Comic Sans MS" w:eastAsia="Times New Roman" w:hAnsi="Comic Sans MS" w:cs="Times New Roman"/>
      <w:sz w:val="32"/>
      <w:szCs w:val="20"/>
    </w:rPr>
  </w:style>
  <w:style w:type="character" w:customStyle="1" w:styleId="SubtitleChar">
    <w:name w:val="Subtitle Char"/>
    <w:basedOn w:val="DefaultParagraphFont"/>
    <w:link w:val="Subtitle"/>
    <w:rsid w:val="00AC6C53"/>
    <w:rPr>
      <w:rFonts w:ascii="Comic Sans MS" w:eastAsia="Times New Roman" w:hAnsi="Comic Sans MS" w:cs="Times New Roman"/>
      <w:sz w:val="32"/>
      <w:szCs w:val="20"/>
    </w:rPr>
  </w:style>
  <w:style w:type="paragraph" w:customStyle="1" w:styleId="font6">
    <w:name w:val="font6"/>
    <w:basedOn w:val="Normal"/>
    <w:rsid w:val="001654DF"/>
    <w:pPr>
      <w:spacing w:before="100" w:beforeAutospacing="1" w:after="100" w:afterAutospacing="1" w:line="240" w:lineRule="auto"/>
    </w:pPr>
    <w:rPr>
      <w:rFonts w:ascii="Tahoma" w:eastAsia="Times New Roman" w:hAnsi="Tahoma" w:cs="Tahoma"/>
      <w:color w:val="000000"/>
      <w:sz w:val="18"/>
      <w:szCs w:val="18"/>
      <w:lang w:val="id-ID" w:eastAsia="id-ID"/>
    </w:rPr>
  </w:style>
  <w:style w:type="paragraph" w:customStyle="1" w:styleId="xl176">
    <w:name w:val="xl176"/>
    <w:basedOn w:val="Normal"/>
    <w:rsid w:val="001654DF"/>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77">
    <w:name w:val="xl177"/>
    <w:basedOn w:val="Normal"/>
    <w:rsid w:val="001654D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78">
    <w:name w:val="xl178"/>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179">
    <w:name w:val="xl179"/>
    <w:basedOn w:val="Normal"/>
    <w:rsid w:val="001654D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0">
    <w:name w:val="xl180"/>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81">
    <w:name w:val="xl181"/>
    <w:basedOn w:val="Normal"/>
    <w:rsid w:val="001654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2">
    <w:name w:val="xl182"/>
    <w:basedOn w:val="Normal"/>
    <w:rsid w:val="001654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83">
    <w:name w:val="xl183"/>
    <w:basedOn w:val="Normal"/>
    <w:rsid w:val="001654DF"/>
    <w:pPr>
      <w:pBdr>
        <w:top w:val="single" w:sz="4" w:space="0" w:color="auto"/>
        <w:left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184">
    <w:name w:val="xl184"/>
    <w:basedOn w:val="Normal"/>
    <w:rsid w:val="001654DF"/>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val="id-ID" w:eastAsia="id-ID"/>
    </w:rPr>
  </w:style>
  <w:style w:type="paragraph" w:customStyle="1" w:styleId="xl185">
    <w:name w:val="xl185"/>
    <w:basedOn w:val="Normal"/>
    <w:rsid w:val="001654DF"/>
    <w:pPr>
      <w:pBdr>
        <w:top w:val="double" w:sz="6" w:space="0" w:color="auto"/>
        <w:left w:val="single" w:sz="4" w:space="0" w:color="auto"/>
        <w:bottom w:val="double" w:sz="6"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6">
    <w:name w:val="xl186"/>
    <w:basedOn w:val="Normal"/>
    <w:rsid w:val="001654DF"/>
    <w:pPr>
      <w:pBdr>
        <w:top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7">
    <w:name w:val="xl187"/>
    <w:basedOn w:val="Normal"/>
    <w:rsid w:val="001654DF"/>
    <w:pPr>
      <w:pBdr>
        <w:top w:val="double" w:sz="6" w:space="0" w:color="auto"/>
        <w:bottom w:val="double" w:sz="6"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188">
    <w:name w:val="xl188"/>
    <w:basedOn w:val="Normal"/>
    <w:rsid w:val="001654D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right"/>
      <w:textAlignment w:val="center"/>
    </w:pPr>
    <w:rPr>
      <w:rFonts w:ascii="Arial Narrow" w:eastAsia="Times New Roman" w:hAnsi="Arial Narrow" w:cs="Times New Roman"/>
      <w:b/>
      <w:bCs/>
      <w:color w:val="000000"/>
      <w:sz w:val="18"/>
      <w:szCs w:val="18"/>
      <w:lang w:val="id-ID" w:eastAsia="id-ID"/>
    </w:rPr>
  </w:style>
  <w:style w:type="paragraph" w:customStyle="1" w:styleId="xl189">
    <w:name w:val="xl18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6"/>
      <w:szCs w:val="16"/>
      <w:lang w:val="id-ID" w:eastAsia="id-ID"/>
    </w:rPr>
  </w:style>
  <w:style w:type="paragraph" w:customStyle="1" w:styleId="xl190">
    <w:name w:val="xl19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6"/>
      <w:szCs w:val="16"/>
      <w:lang w:val="id-ID" w:eastAsia="id-ID"/>
    </w:rPr>
  </w:style>
  <w:style w:type="paragraph" w:customStyle="1" w:styleId="xl191">
    <w:name w:val="xl19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8"/>
      <w:szCs w:val="18"/>
      <w:lang w:val="id-ID" w:eastAsia="id-ID"/>
    </w:rPr>
  </w:style>
  <w:style w:type="paragraph" w:customStyle="1" w:styleId="xl192">
    <w:name w:val="xl192"/>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8"/>
      <w:szCs w:val="18"/>
      <w:lang w:val="id-ID" w:eastAsia="id-ID"/>
    </w:rPr>
  </w:style>
  <w:style w:type="paragraph" w:customStyle="1" w:styleId="xl193">
    <w:name w:val="xl193"/>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4">
    <w:name w:val="xl194"/>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5">
    <w:name w:val="xl19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196">
    <w:name w:val="xl196"/>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197">
    <w:name w:val="xl197"/>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198">
    <w:name w:val="xl198"/>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199">
    <w:name w:val="xl19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0">
    <w:name w:val="xl200"/>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1">
    <w:name w:val="xl201"/>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2">
    <w:name w:val="xl20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3">
    <w:name w:val="xl203"/>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4">
    <w:name w:val="xl20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5">
    <w:name w:val="xl20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06">
    <w:name w:val="xl206"/>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7">
    <w:name w:val="xl20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8">
    <w:name w:val="xl208"/>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09">
    <w:name w:val="xl209"/>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0">
    <w:name w:val="xl210"/>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1">
    <w:name w:val="xl211"/>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12">
    <w:name w:val="xl21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3">
    <w:name w:val="xl213"/>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4">
    <w:name w:val="xl21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5">
    <w:name w:val="xl215"/>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6">
    <w:name w:val="xl216"/>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7">
    <w:name w:val="xl21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18">
    <w:name w:val="xl21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19">
    <w:name w:val="xl21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20">
    <w:name w:val="xl220"/>
    <w:basedOn w:val="Normal"/>
    <w:rsid w:val="001654DF"/>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21">
    <w:name w:val="xl22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val="id-ID" w:eastAsia="id-ID"/>
    </w:rPr>
  </w:style>
  <w:style w:type="paragraph" w:customStyle="1" w:styleId="xl222">
    <w:name w:val="xl222"/>
    <w:basedOn w:val="Normal"/>
    <w:rsid w:val="001654DF"/>
    <w:pPr>
      <w:pBdr>
        <w:top w:val="single" w:sz="4" w:space="0" w:color="auto"/>
        <w:left w:val="double" w:sz="6"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23">
    <w:name w:val="xl223"/>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4">
    <w:name w:val="xl224"/>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25">
    <w:name w:val="xl225"/>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6">
    <w:name w:val="xl226"/>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27">
    <w:name w:val="xl22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8"/>
      <w:szCs w:val="18"/>
      <w:lang w:val="id-ID" w:eastAsia="id-ID"/>
    </w:rPr>
  </w:style>
  <w:style w:type="paragraph" w:customStyle="1" w:styleId="xl228">
    <w:name w:val="xl22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18"/>
      <w:szCs w:val="18"/>
      <w:lang w:val="id-ID" w:eastAsia="id-ID"/>
    </w:rPr>
  </w:style>
  <w:style w:type="paragraph" w:customStyle="1" w:styleId="xl229">
    <w:name w:val="xl229"/>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30">
    <w:name w:val="xl23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31">
    <w:name w:val="xl23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232">
    <w:name w:val="xl232"/>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8"/>
      <w:szCs w:val="18"/>
      <w:lang w:val="id-ID" w:eastAsia="id-ID"/>
    </w:rPr>
  </w:style>
  <w:style w:type="paragraph" w:customStyle="1" w:styleId="xl233">
    <w:name w:val="xl233"/>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34">
    <w:name w:val="xl234"/>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b/>
      <w:bCs/>
      <w:sz w:val="18"/>
      <w:szCs w:val="18"/>
      <w:lang w:val="id-ID" w:eastAsia="id-ID"/>
    </w:rPr>
  </w:style>
  <w:style w:type="paragraph" w:customStyle="1" w:styleId="xl235">
    <w:name w:val="xl235"/>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36">
    <w:name w:val="xl236"/>
    <w:basedOn w:val="Normal"/>
    <w:rsid w:val="001654DF"/>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37">
    <w:name w:val="xl237"/>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38">
    <w:name w:val="xl238"/>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39">
    <w:name w:val="xl23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0">
    <w:name w:val="xl240"/>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1">
    <w:name w:val="xl24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val="id-ID" w:eastAsia="id-ID"/>
    </w:rPr>
  </w:style>
  <w:style w:type="paragraph" w:customStyle="1" w:styleId="xl242">
    <w:name w:val="xl242"/>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3">
    <w:name w:val="xl243"/>
    <w:basedOn w:val="Normal"/>
    <w:rsid w:val="001654DF"/>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4">
    <w:name w:val="xl244"/>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5">
    <w:name w:val="xl245"/>
    <w:basedOn w:val="Normal"/>
    <w:rsid w:val="001654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6">
    <w:name w:val="xl246"/>
    <w:basedOn w:val="Normal"/>
    <w:rsid w:val="001654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47">
    <w:name w:val="xl247"/>
    <w:basedOn w:val="Normal"/>
    <w:rsid w:val="001654DF"/>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8">
    <w:name w:val="xl248"/>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49">
    <w:name w:val="xl249"/>
    <w:basedOn w:val="Normal"/>
    <w:rsid w:val="00165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50">
    <w:name w:val="xl250"/>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18"/>
      <w:szCs w:val="18"/>
      <w:lang w:val="id-ID" w:eastAsia="id-ID"/>
    </w:rPr>
  </w:style>
  <w:style w:type="paragraph" w:customStyle="1" w:styleId="xl251">
    <w:name w:val="xl251"/>
    <w:basedOn w:val="Normal"/>
    <w:rsid w:val="001654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val="id-ID" w:eastAsia="id-ID"/>
    </w:rPr>
  </w:style>
  <w:style w:type="paragraph" w:customStyle="1" w:styleId="xl252">
    <w:name w:val="xl252"/>
    <w:basedOn w:val="Normal"/>
    <w:rsid w:val="001654DF"/>
    <w:pPr>
      <w:pBdr>
        <w:top w:val="single" w:sz="4" w:space="0" w:color="auto"/>
        <w:left w:val="double" w:sz="6" w:space="0" w:color="auto"/>
        <w:bottom w:val="double" w:sz="6"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3">
    <w:name w:val="xl253"/>
    <w:basedOn w:val="Normal"/>
    <w:rsid w:val="001654DF"/>
    <w:pPr>
      <w:pBdr>
        <w:top w:val="single" w:sz="4" w:space="0" w:color="auto"/>
        <w:bottom w:val="double" w:sz="6"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4">
    <w:name w:val="xl254"/>
    <w:basedOn w:val="Normal"/>
    <w:rsid w:val="001654DF"/>
    <w:pPr>
      <w:pBdr>
        <w:top w:val="single" w:sz="4" w:space="0" w:color="auto"/>
        <w:bottom w:val="double" w:sz="6" w:space="0" w:color="auto"/>
        <w:right w:val="single" w:sz="4" w:space="0" w:color="auto"/>
      </w:pBdr>
      <w:shd w:val="clear" w:color="000000" w:fill="B6DDE8"/>
      <w:spacing w:before="100" w:beforeAutospacing="1" w:after="100" w:afterAutospacing="1" w:line="240" w:lineRule="auto"/>
      <w:jc w:val="center"/>
    </w:pPr>
    <w:rPr>
      <w:rFonts w:ascii="Arial Narrow" w:eastAsia="Times New Roman" w:hAnsi="Arial Narrow" w:cs="Times New Roman"/>
      <w:i/>
      <w:iCs/>
      <w:color w:val="000000"/>
      <w:sz w:val="14"/>
      <w:szCs w:val="14"/>
      <w:lang w:val="id-ID" w:eastAsia="id-ID"/>
    </w:rPr>
  </w:style>
  <w:style w:type="paragraph" w:customStyle="1" w:styleId="xl255">
    <w:name w:val="xl255"/>
    <w:basedOn w:val="Normal"/>
    <w:rsid w:val="001654DF"/>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6">
    <w:name w:val="xl256"/>
    <w:basedOn w:val="Normal"/>
    <w:rsid w:val="001654DF"/>
    <w:pPr>
      <w:pBdr>
        <w:top w:val="double" w:sz="6" w:space="0" w:color="auto"/>
        <w:bottom w:val="double" w:sz="6"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7">
    <w:name w:val="xl257"/>
    <w:basedOn w:val="Normal"/>
    <w:rsid w:val="001654D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58">
    <w:name w:val="xl258"/>
    <w:basedOn w:val="Normal"/>
    <w:rsid w:val="001654DF"/>
    <w:pPr>
      <w:spacing w:before="100" w:beforeAutospacing="1" w:after="100" w:afterAutospacing="1" w:line="240" w:lineRule="auto"/>
      <w:jc w:val="center"/>
    </w:pPr>
    <w:rPr>
      <w:rFonts w:ascii="Arial Narrow" w:eastAsia="Times New Roman" w:hAnsi="Arial Narrow" w:cs="Times New Roman"/>
      <w:b/>
      <w:bCs/>
      <w:sz w:val="24"/>
      <w:szCs w:val="24"/>
      <w:lang w:val="id-ID" w:eastAsia="id-ID"/>
    </w:rPr>
  </w:style>
  <w:style w:type="paragraph" w:customStyle="1" w:styleId="xl259">
    <w:name w:val="xl259"/>
    <w:basedOn w:val="Normal"/>
    <w:rsid w:val="001654DF"/>
    <w:pPr>
      <w:pBdr>
        <w:top w:val="double" w:sz="6" w:space="0" w:color="auto"/>
        <w:left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0">
    <w:name w:val="xl260"/>
    <w:basedOn w:val="Normal"/>
    <w:rsid w:val="001654DF"/>
    <w:pPr>
      <w:pBdr>
        <w:top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1">
    <w:name w:val="xl261"/>
    <w:basedOn w:val="Normal"/>
    <w:rsid w:val="001654DF"/>
    <w:pPr>
      <w:pBdr>
        <w:top w:val="double" w:sz="6"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2">
    <w:name w:val="xl262"/>
    <w:basedOn w:val="Normal"/>
    <w:rsid w:val="001654DF"/>
    <w:pPr>
      <w:pBdr>
        <w:left w:val="double" w:sz="6"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3">
    <w:name w:val="xl263"/>
    <w:basedOn w:val="Normal"/>
    <w:rsid w:val="001654DF"/>
    <w:pPr>
      <w:pBdr>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4">
    <w:name w:val="xl264"/>
    <w:basedOn w:val="Normal"/>
    <w:rsid w:val="001654DF"/>
    <w:pPr>
      <w:pBdr>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5">
    <w:name w:val="xl265"/>
    <w:basedOn w:val="Normal"/>
    <w:rsid w:val="001654DF"/>
    <w:pPr>
      <w:pBdr>
        <w:top w:val="double" w:sz="6"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6">
    <w:name w:val="xl266"/>
    <w:basedOn w:val="Normal"/>
    <w:rsid w:val="001654DF"/>
    <w:pPr>
      <w:pBdr>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7">
    <w:name w:val="xl267"/>
    <w:basedOn w:val="Normal"/>
    <w:rsid w:val="001654DF"/>
    <w:pPr>
      <w:pBdr>
        <w:top w:val="double" w:sz="6"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8">
    <w:name w:val="xl268"/>
    <w:basedOn w:val="Normal"/>
    <w:rsid w:val="001654DF"/>
    <w:pPr>
      <w:pBdr>
        <w:top w:val="double" w:sz="6" w:space="0" w:color="auto"/>
        <w:bottom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69">
    <w:name w:val="xl269"/>
    <w:basedOn w:val="Normal"/>
    <w:rsid w:val="001654DF"/>
    <w:pPr>
      <w:pBdr>
        <w:top w:val="double" w:sz="6"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customStyle="1" w:styleId="xl270">
    <w:name w:val="xl270"/>
    <w:basedOn w:val="Normal"/>
    <w:rsid w:val="001654DF"/>
    <w:pPr>
      <w:pBdr>
        <w:top w:val="double" w:sz="6" w:space="0" w:color="auto"/>
        <w:bottom w:val="single" w:sz="4" w:space="0" w:color="auto"/>
        <w:right w:val="double" w:sz="6" w:space="0" w:color="auto"/>
      </w:pBdr>
      <w:shd w:val="clear" w:color="000000" w:fill="B6DDE8"/>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val="id-ID" w:eastAsia="id-ID"/>
    </w:rPr>
  </w:style>
  <w:style w:type="paragraph" w:styleId="Title">
    <w:name w:val="Title"/>
    <w:basedOn w:val="Normal"/>
    <w:link w:val="TitleChar"/>
    <w:qFormat/>
    <w:rsid w:val="00AC2CEB"/>
    <w:pPr>
      <w:spacing w:after="0" w:line="480" w:lineRule="auto"/>
      <w:jc w:val="center"/>
    </w:pPr>
    <w:rPr>
      <w:rFonts w:ascii="Bookman Old Style" w:eastAsia="Times New Roman" w:hAnsi="Bookman Old Style" w:cs="Tahoma"/>
      <w:b/>
      <w:bCs/>
      <w:iCs/>
      <w:sz w:val="24"/>
      <w:szCs w:val="24"/>
      <w:lang w:val="id-ID"/>
    </w:rPr>
  </w:style>
  <w:style w:type="character" w:customStyle="1" w:styleId="TitleChar">
    <w:name w:val="Title Char"/>
    <w:basedOn w:val="DefaultParagraphFont"/>
    <w:link w:val="Title"/>
    <w:rsid w:val="00AC2CEB"/>
    <w:rPr>
      <w:rFonts w:ascii="Bookman Old Style" w:eastAsia="Times New Roman" w:hAnsi="Bookman Old Style" w:cs="Tahoma"/>
      <w:b/>
      <w:bCs/>
      <w:iCs/>
      <w:sz w:val="24"/>
      <w:szCs w:val="24"/>
      <w:lang w:val="id-ID"/>
    </w:rPr>
  </w:style>
  <w:style w:type="paragraph" w:styleId="Caption">
    <w:name w:val="caption"/>
    <w:basedOn w:val="Normal"/>
    <w:next w:val="Normal"/>
    <w:uiPriority w:val="35"/>
    <w:unhideWhenUsed/>
    <w:qFormat/>
    <w:rsid w:val="00A92D07"/>
    <w:pPr>
      <w:spacing w:line="240" w:lineRule="auto"/>
    </w:pPr>
    <w:rPr>
      <w:b/>
      <w:bCs/>
      <w:color w:val="4F81BD" w:themeColor="accent1"/>
      <w:sz w:val="18"/>
      <w:szCs w:val="18"/>
    </w:rPr>
  </w:style>
  <w:style w:type="paragraph" w:styleId="BodyText">
    <w:name w:val="Body Text"/>
    <w:basedOn w:val="Normal"/>
    <w:link w:val="BodyTextChar"/>
    <w:uiPriority w:val="99"/>
    <w:qFormat/>
    <w:rsid w:val="004D0C9C"/>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99"/>
    <w:rsid w:val="004D0C9C"/>
    <w:rPr>
      <w:rFonts w:ascii="Arial MT" w:eastAsia="Arial MT" w:hAnsi="Arial MT" w:cs="Arial MT"/>
      <w:sz w:val="24"/>
      <w:szCs w:val="24"/>
    </w:rPr>
  </w:style>
  <w:style w:type="paragraph" w:customStyle="1" w:styleId="TableParagraph">
    <w:name w:val="Table Paragraph"/>
    <w:basedOn w:val="Normal"/>
    <w:uiPriority w:val="1"/>
    <w:qFormat/>
    <w:rsid w:val="00D55FB2"/>
    <w:pPr>
      <w:widowControl w:val="0"/>
      <w:autoSpaceDE w:val="0"/>
      <w:autoSpaceDN w:val="0"/>
      <w:spacing w:after="0" w:line="240" w:lineRule="auto"/>
    </w:pPr>
    <w:rPr>
      <w:rFonts w:ascii="Caladea" w:eastAsia="Caladea" w:hAnsi="Caladea" w:cs="Caladea"/>
    </w:rPr>
  </w:style>
  <w:style w:type="paragraph" w:customStyle="1" w:styleId="ColorfulList-Accent12">
    <w:name w:val="Colorful List - Accent 12"/>
    <w:basedOn w:val="Normal"/>
    <w:uiPriority w:val="34"/>
    <w:qFormat/>
    <w:rsid w:val="00430A76"/>
    <w:pPr>
      <w:ind w:left="720"/>
      <w:contextualSpacing/>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154">
      <w:bodyDiv w:val="1"/>
      <w:marLeft w:val="0"/>
      <w:marRight w:val="0"/>
      <w:marTop w:val="0"/>
      <w:marBottom w:val="0"/>
      <w:divBdr>
        <w:top w:val="none" w:sz="0" w:space="0" w:color="auto"/>
        <w:left w:val="none" w:sz="0" w:space="0" w:color="auto"/>
        <w:bottom w:val="none" w:sz="0" w:space="0" w:color="auto"/>
        <w:right w:val="none" w:sz="0" w:space="0" w:color="auto"/>
      </w:divBdr>
    </w:div>
    <w:div w:id="132984790">
      <w:bodyDiv w:val="1"/>
      <w:marLeft w:val="0"/>
      <w:marRight w:val="0"/>
      <w:marTop w:val="0"/>
      <w:marBottom w:val="0"/>
      <w:divBdr>
        <w:top w:val="none" w:sz="0" w:space="0" w:color="auto"/>
        <w:left w:val="none" w:sz="0" w:space="0" w:color="auto"/>
        <w:bottom w:val="none" w:sz="0" w:space="0" w:color="auto"/>
        <w:right w:val="none" w:sz="0" w:space="0" w:color="auto"/>
      </w:divBdr>
    </w:div>
    <w:div w:id="179860952">
      <w:bodyDiv w:val="1"/>
      <w:marLeft w:val="0"/>
      <w:marRight w:val="0"/>
      <w:marTop w:val="0"/>
      <w:marBottom w:val="0"/>
      <w:divBdr>
        <w:top w:val="none" w:sz="0" w:space="0" w:color="auto"/>
        <w:left w:val="none" w:sz="0" w:space="0" w:color="auto"/>
        <w:bottom w:val="none" w:sz="0" w:space="0" w:color="auto"/>
        <w:right w:val="none" w:sz="0" w:space="0" w:color="auto"/>
      </w:divBdr>
    </w:div>
    <w:div w:id="180820868">
      <w:bodyDiv w:val="1"/>
      <w:marLeft w:val="0"/>
      <w:marRight w:val="0"/>
      <w:marTop w:val="0"/>
      <w:marBottom w:val="0"/>
      <w:divBdr>
        <w:top w:val="none" w:sz="0" w:space="0" w:color="auto"/>
        <w:left w:val="none" w:sz="0" w:space="0" w:color="auto"/>
        <w:bottom w:val="none" w:sz="0" w:space="0" w:color="auto"/>
        <w:right w:val="none" w:sz="0" w:space="0" w:color="auto"/>
      </w:divBdr>
    </w:div>
    <w:div w:id="189758878">
      <w:bodyDiv w:val="1"/>
      <w:marLeft w:val="0"/>
      <w:marRight w:val="0"/>
      <w:marTop w:val="0"/>
      <w:marBottom w:val="0"/>
      <w:divBdr>
        <w:top w:val="none" w:sz="0" w:space="0" w:color="auto"/>
        <w:left w:val="none" w:sz="0" w:space="0" w:color="auto"/>
        <w:bottom w:val="none" w:sz="0" w:space="0" w:color="auto"/>
        <w:right w:val="none" w:sz="0" w:space="0" w:color="auto"/>
      </w:divBdr>
    </w:div>
    <w:div w:id="311105557">
      <w:bodyDiv w:val="1"/>
      <w:marLeft w:val="0"/>
      <w:marRight w:val="0"/>
      <w:marTop w:val="0"/>
      <w:marBottom w:val="0"/>
      <w:divBdr>
        <w:top w:val="none" w:sz="0" w:space="0" w:color="auto"/>
        <w:left w:val="none" w:sz="0" w:space="0" w:color="auto"/>
        <w:bottom w:val="none" w:sz="0" w:space="0" w:color="auto"/>
        <w:right w:val="none" w:sz="0" w:space="0" w:color="auto"/>
      </w:divBdr>
    </w:div>
    <w:div w:id="333265424">
      <w:bodyDiv w:val="1"/>
      <w:marLeft w:val="0"/>
      <w:marRight w:val="0"/>
      <w:marTop w:val="0"/>
      <w:marBottom w:val="0"/>
      <w:divBdr>
        <w:top w:val="none" w:sz="0" w:space="0" w:color="auto"/>
        <w:left w:val="none" w:sz="0" w:space="0" w:color="auto"/>
        <w:bottom w:val="none" w:sz="0" w:space="0" w:color="auto"/>
        <w:right w:val="none" w:sz="0" w:space="0" w:color="auto"/>
      </w:divBdr>
      <w:divsChild>
        <w:div w:id="1840852922">
          <w:marLeft w:val="0"/>
          <w:marRight w:val="0"/>
          <w:marTop w:val="0"/>
          <w:marBottom w:val="0"/>
          <w:divBdr>
            <w:top w:val="none" w:sz="0" w:space="0" w:color="auto"/>
            <w:left w:val="none" w:sz="0" w:space="0" w:color="auto"/>
            <w:bottom w:val="none" w:sz="0" w:space="0" w:color="auto"/>
            <w:right w:val="none" w:sz="0" w:space="0" w:color="auto"/>
          </w:divBdr>
          <w:divsChild>
            <w:div w:id="1574123053">
              <w:marLeft w:val="0"/>
              <w:marRight w:val="0"/>
              <w:marTop w:val="0"/>
              <w:marBottom w:val="0"/>
              <w:divBdr>
                <w:top w:val="none" w:sz="0" w:space="0" w:color="auto"/>
                <w:left w:val="none" w:sz="0" w:space="0" w:color="auto"/>
                <w:bottom w:val="none" w:sz="0" w:space="0" w:color="auto"/>
                <w:right w:val="none" w:sz="0" w:space="0" w:color="auto"/>
              </w:divBdr>
              <w:divsChild>
                <w:div w:id="413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86338">
      <w:bodyDiv w:val="1"/>
      <w:marLeft w:val="0"/>
      <w:marRight w:val="0"/>
      <w:marTop w:val="0"/>
      <w:marBottom w:val="0"/>
      <w:divBdr>
        <w:top w:val="none" w:sz="0" w:space="0" w:color="auto"/>
        <w:left w:val="none" w:sz="0" w:space="0" w:color="auto"/>
        <w:bottom w:val="none" w:sz="0" w:space="0" w:color="auto"/>
        <w:right w:val="none" w:sz="0" w:space="0" w:color="auto"/>
      </w:divBdr>
    </w:div>
    <w:div w:id="407385788">
      <w:bodyDiv w:val="1"/>
      <w:marLeft w:val="0"/>
      <w:marRight w:val="0"/>
      <w:marTop w:val="0"/>
      <w:marBottom w:val="0"/>
      <w:divBdr>
        <w:top w:val="none" w:sz="0" w:space="0" w:color="auto"/>
        <w:left w:val="none" w:sz="0" w:space="0" w:color="auto"/>
        <w:bottom w:val="none" w:sz="0" w:space="0" w:color="auto"/>
        <w:right w:val="none" w:sz="0" w:space="0" w:color="auto"/>
      </w:divBdr>
    </w:div>
    <w:div w:id="471024774">
      <w:bodyDiv w:val="1"/>
      <w:marLeft w:val="0"/>
      <w:marRight w:val="0"/>
      <w:marTop w:val="0"/>
      <w:marBottom w:val="0"/>
      <w:divBdr>
        <w:top w:val="none" w:sz="0" w:space="0" w:color="auto"/>
        <w:left w:val="none" w:sz="0" w:space="0" w:color="auto"/>
        <w:bottom w:val="none" w:sz="0" w:space="0" w:color="auto"/>
        <w:right w:val="none" w:sz="0" w:space="0" w:color="auto"/>
      </w:divBdr>
    </w:div>
    <w:div w:id="488713274">
      <w:bodyDiv w:val="1"/>
      <w:marLeft w:val="0"/>
      <w:marRight w:val="0"/>
      <w:marTop w:val="0"/>
      <w:marBottom w:val="0"/>
      <w:divBdr>
        <w:top w:val="none" w:sz="0" w:space="0" w:color="auto"/>
        <w:left w:val="none" w:sz="0" w:space="0" w:color="auto"/>
        <w:bottom w:val="none" w:sz="0" w:space="0" w:color="auto"/>
        <w:right w:val="none" w:sz="0" w:space="0" w:color="auto"/>
      </w:divBdr>
    </w:div>
    <w:div w:id="492181086">
      <w:bodyDiv w:val="1"/>
      <w:marLeft w:val="0"/>
      <w:marRight w:val="0"/>
      <w:marTop w:val="0"/>
      <w:marBottom w:val="0"/>
      <w:divBdr>
        <w:top w:val="none" w:sz="0" w:space="0" w:color="auto"/>
        <w:left w:val="none" w:sz="0" w:space="0" w:color="auto"/>
        <w:bottom w:val="none" w:sz="0" w:space="0" w:color="auto"/>
        <w:right w:val="none" w:sz="0" w:space="0" w:color="auto"/>
      </w:divBdr>
    </w:div>
    <w:div w:id="532504713">
      <w:bodyDiv w:val="1"/>
      <w:marLeft w:val="0"/>
      <w:marRight w:val="0"/>
      <w:marTop w:val="0"/>
      <w:marBottom w:val="0"/>
      <w:divBdr>
        <w:top w:val="none" w:sz="0" w:space="0" w:color="auto"/>
        <w:left w:val="none" w:sz="0" w:space="0" w:color="auto"/>
        <w:bottom w:val="none" w:sz="0" w:space="0" w:color="auto"/>
        <w:right w:val="none" w:sz="0" w:space="0" w:color="auto"/>
      </w:divBdr>
    </w:div>
    <w:div w:id="540555869">
      <w:bodyDiv w:val="1"/>
      <w:marLeft w:val="0"/>
      <w:marRight w:val="0"/>
      <w:marTop w:val="0"/>
      <w:marBottom w:val="0"/>
      <w:divBdr>
        <w:top w:val="none" w:sz="0" w:space="0" w:color="auto"/>
        <w:left w:val="none" w:sz="0" w:space="0" w:color="auto"/>
        <w:bottom w:val="none" w:sz="0" w:space="0" w:color="auto"/>
        <w:right w:val="none" w:sz="0" w:space="0" w:color="auto"/>
      </w:divBdr>
    </w:div>
    <w:div w:id="586308493">
      <w:bodyDiv w:val="1"/>
      <w:marLeft w:val="0"/>
      <w:marRight w:val="0"/>
      <w:marTop w:val="0"/>
      <w:marBottom w:val="0"/>
      <w:divBdr>
        <w:top w:val="none" w:sz="0" w:space="0" w:color="auto"/>
        <w:left w:val="none" w:sz="0" w:space="0" w:color="auto"/>
        <w:bottom w:val="none" w:sz="0" w:space="0" w:color="auto"/>
        <w:right w:val="none" w:sz="0" w:space="0" w:color="auto"/>
      </w:divBdr>
    </w:div>
    <w:div w:id="723793667">
      <w:bodyDiv w:val="1"/>
      <w:marLeft w:val="0"/>
      <w:marRight w:val="0"/>
      <w:marTop w:val="0"/>
      <w:marBottom w:val="0"/>
      <w:divBdr>
        <w:top w:val="none" w:sz="0" w:space="0" w:color="auto"/>
        <w:left w:val="none" w:sz="0" w:space="0" w:color="auto"/>
        <w:bottom w:val="none" w:sz="0" w:space="0" w:color="auto"/>
        <w:right w:val="none" w:sz="0" w:space="0" w:color="auto"/>
      </w:divBdr>
    </w:div>
    <w:div w:id="732123446">
      <w:bodyDiv w:val="1"/>
      <w:marLeft w:val="0"/>
      <w:marRight w:val="0"/>
      <w:marTop w:val="0"/>
      <w:marBottom w:val="0"/>
      <w:divBdr>
        <w:top w:val="none" w:sz="0" w:space="0" w:color="auto"/>
        <w:left w:val="none" w:sz="0" w:space="0" w:color="auto"/>
        <w:bottom w:val="none" w:sz="0" w:space="0" w:color="auto"/>
        <w:right w:val="none" w:sz="0" w:space="0" w:color="auto"/>
      </w:divBdr>
    </w:div>
    <w:div w:id="736704693">
      <w:bodyDiv w:val="1"/>
      <w:marLeft w:val="0"/>
      <w:marRight w:val="0"/>
      <w:marTop w:val="0"/>
      <w:marBottom w:val="0"/>
      <w:divBdr>
        <w:top w:val="none" w:sz="0" w:space="0" w:color="auto"/>
        <w:left w:val="none" w:sz="0" w:space="0" w:color="auto"/>
        <w:bottom w:val="none" w:sz="0" w:space="0" w:color="auto"/>
        <w:right w:val="none" w:sz="0" w:space="0" w:color="auto"/>
      </w:divBdr>
    </w:div>
    <w:div w:id="753163662">
      <w:bodyDiv w:val="1"/>
      <w:marLeft w:val="0"/>
      <w:marRight w:val="0"/>
      <w:marTop w:val="0"/>
      <w:marBottom w:val="0"/>
      <w:divBdr>
        <w:top w:val="none" w:sz="0" w:space="0" w:color="auto"/>
        <w:left w:val="none" w:sz="0" w:space="0" w:color="auto"/>
        <w:bottom w:val="none" w:sz="0" w:space="0" w:color="auto"/>
        <w:right w:val="none" w:sz="0" w:space="0" w:color="auto"/>
      </w:divBdr>
    </w:div>
    <w:div w:id="756901930">
      <w:bodyDiv w:val="1"/>
      <w:marLeft w:val="0"/>
      <w:marRight w:val="0"/>
      <w:marTop w:val="0"/>
      <w:marBottom w:val="0"/>
      <w:divBdr>
        <w:top w:val="none" w:sz="0" w:space="0" w:color="auto"/>
        <w:left w:val="none" w:sz="0" w:space="0" w:color="auto"/>
        <w:bottom w:val="none" w:sz="0" w:space="0" w:color="auto"/>
        <w:right w:val="none" w:sz="0" w:space="0" w:color="auto"/>
      </w:divBdr>
    </w:div>
    <w:div w:id="762993442">
      <w:bodyDiv w:val="1"/>
      <w:marLeft w:val="0"/>
      <w:marRight w:val="0"/>
      <w:marTop w:val="0"/>
      <w:marBottom w:val="0"/>
      <w:divBdr>
        <w:top w:val="none" w:sz="0" w:space="0" w:color="auto"/>
        <w:left w:val="none" w:sz="0" w:space="0" w:color="auto"/>
        <w:bottom w:val="none" w:sz="0" w:space="0" w:color="auto"/>
        <w:right w:val="none" w:sz="0" w:space="0" w:color="auto"/>
      </w:divBdr>
    </w:div>
    <w:div w:id="798491943">
      <w:bodyDiv w:val="1"/>
      <w:marLeft w:val="0"/>
      <w:marRight w:val="0"/>
      <w:marTop w:val="0"/>
      <w:marBottom w:val="0"/>
      <w:divBdr>
        <w:top w:val="none" w:sz="0" w:space="0" w:color="auto"/>
        <w:left w:val="none" w:sz="0" w:space="0" w:color="auto"/>
        <w:bottom w:val="none" w:sz="0" w:space="0" w:color="auto"/>
        <w:right w:val="none" w:sz="0" w:space="0" w:color="auto"/>
      </w:divBdr>
    </w:div>
    <w:div w:id="809711837">
      <w:bodyDiv w:val="1"/>
      <w:marLeft w:val="0"/>
      <w:marRight w:val="0"/>
      <w:marTop w:val="0"/>
      <w:marBottom w:val="0"/>
      <w:divBdr>
        <w:top w:val="none" w:sz="0" w:space="0" w:color="auto"/>
        <w:left w:val="none" w:sz="0" w:space="0" w:color="auto"/>
        <w:bottom w:val="none" w:sz="0" w:space="0" w:color="auto"/>
        <w:right w:val="none" w:sz="0" w:space="0" w:color="auto"/>
      </w:divBdr>
    </w:div>
    <w:div w:id="880441469">
      <w:bodyDiv w:val="1"/>
      <w:marLeft w:val="0"/>
      <w:marRight w:val="0"/>
      <w:marTop w:val="0"/>
      <w:marBottom w:val="0"/>
      <w:divBdr>
        <w:top w:val="none" w:sz="0" w:space="0" w:color="auto"/>
        <w:left w:val="none" w:sz="0" w:space="0" w:color="auto"/>
        <w:bottom w:val="none" w:sz="0" w:space="0" w:color="auto"/>
        <w:right w:val="none" w:sz="0" w:space="0" w:color="auto"/>
      </w:divBdr>
    </w:div>
    <w:div w:id="888884700">
      <w:bodyDiv w:val="1"/>
      <w:marLeft w:val="0"/>
      <w:marRight w:val="0"/>
      <w:marTop w:val="0"/>
      <w:marBottom w:val="0"/>
      <w:divBdr>
        <w:top w:val="none" w:sz="0" w:space="0" w:color="auto"/>
        <w:left w:val="none" w:sz="0" w:space="0" w:color="auto"/>
        <w:bottom w:val="none" w:sz="0" w:space="0" w:color="auto"/>
        <w:right w:val="none" w:sz="0" w:space="0" w:color="auto"/>
      </w:divBdr>
    </w:div>
    <w:div w:id="980424397">
      <w:bodyDiv w:val="1"/>
      <w:marLeft w:val="0"/>
      <w:marRight w:val="0"/>
      <w:marTop w:val="0"/>
      <w:marBottom w:val="0"/>
      <w:divBdr>
        <w:top w:val="none" w:sz="0" w:space="0" w:color="auto"/>
        <w:left w:val="none" w:sz="0" w:space="0" w:color="auto"/>
        <w:bottom w:val="none" w:sz="0" w:space="0" w:color="auto"/>
        <w:right w:val="none" w:sz="0" w:space="0" w:color="auto"/>
      </w:divBdr>
    </w:div>
    <w:div w:id="1028220831">
      <w:bodyDiv w:val="1"/>
      <w:marLeft w:val="0"/>
      <w:marRight w:val="0"/>
      <w:marTop w:val="0"/>
      <w:marBottom w:val="0"/>
      <w:divBdr>
        <w:top w:val="none" w:sz="0" w:space="0" w:color="auto"/>
        <w:left w:val="none" w:sz="0" w:space="0" w:color="auto"/>
        <w:bottom w:val="none" w:sz="0" w:space="0" w:color="auto"/>
        <w:right w:val="none" w:sz="0" w:space="0" w:color="auto"/>
      </w:divBdr>
    </w:div>
    <w:div w:id="1058824627">
      <w:bodyDiv w:val="1"/>
      <w:marLeft w:val="0"/>
      <w:marRight w:val="0"/>
      <w:marTop w:val="0"/>
      <w:marBottom w:val="0"/>
      <w:divBdr>
        <w:top w:val="none" w:sz="0" w:space="0" w:color="auto"/>
        <w:left w:val="none" w:sz="0" w:space="0" w:color="auto"/>
        <w:bottom w:val="none" w:sz="0" w:space="0" w:color="auto"/>
        <w:right w:val="none" w:sz="0" w:space="0" w:color="auto"/>
      </w:divBdr>
    </w:div>
    <w:div w:id="1071465731">
      <w:bodyDiv w:val="1"/>
      <w:marLeft w:val="0"/>
      <w:marRight w:val="0"/>
      <w:marTop w:val="0"/>
      <w:marBottom w:val="0"/>
      <w:divBdr>
        <w:top w:val="none" w:sz="0" w:space="0" w:color="auto"/>
        <w:left w:val="none" w:sz="0" w:space="0" w:color="auto"/>
        <w:bottom w:val="none" w:sz="0" w:space="0" w:color="auto"/>
        <w:right w:val="none" w:sz="0" w:space="0" w:color="auto"/>
      </w:divBdr>
    </w:div>
    <w:div w:id="1110510418">
      <w:bodyDiv w:val="1"/>
      <w:marLeft w:val="0"/>
      <w:marRight w:val="0"/>
      <w:marTop w:val="0"/>
      <w:marBottom w:val="0"/>
      <w:divBdr>
        <w:top w:val="none" w:sz="0" w:space="0" w:color="auto"/>
        <w:left w:val="none" w:sz="0" w:space="0" w:color="auto"/>
        <w:bottom w:val="none" w:sz="0" w:space="0" w:color="auto"/>
        <w:right w:val="none" w:sz="0" w:space="0" w:color="auto"/>
      </w:divBdr>
    </w:div>
    <w:div w:id="1137259257">
      <w:bodyDiv w:val="1"/>
      <w:marLeft w:val="0"/>
      <w:marRight w:val="0"/>
      <w:marTop w:val="0"/>
      <w:marBottom w:val="0"/>
      <w:divBdr>
        <w:top w:val="none" w:sz="0" w:space="0" w:color="auto"/>
        <w:left w:val="none" w:sz="0" w:space="0" w:color="auto"/>
        <w:bottom w:val="none" w:sz="0" w:space="0" w:color="auto"/>
        <w:right w:val="none" w:sz="0" w:space="0" w:color="auto"/>
      </w:divBdr>
    </w:div>
    <w:div w:id="1145003733">
      <w:bodyDiv w:val="1"/>
      <w:marLeft w:val="0"/>
      <w:marRight w:val="0"/>
      <w:marTop w:val="0"/>
      <w:marBottom w:val="0"/>
      <w:divBdr>
        <w:top w:val="none" w:sz="0" w:space="0" w:color="auto"/>
        <w:left w:val="none" w:sz="0" w:space="0" w:color="auto"/>
        <w:bottom w:val="none" w:sz="0" w:space="0" w:color="auto"/>
        <w:right w:val="none" w:sz="0" w:space="0" w:color="auto"/>
      </w:divBdr>
    </w:div>
    <w:div w:id="1201937573">
      <w:bodyDiv w:val="1"/>
      <w:marLeft w:val="0"/>
      <w:marRight w:val="0"/>
      <w:marTop w:val="0"/>
      <w:marBottom w:val="0"/>
      <w:divBdr>
        <w:top w:val="none" w:sz="0" w:space="0" w:color="auto"/>
        <w:left w:val="none" w:sz="0" w:space="0" w:color="auto"/>
        <w:bottom w:val="none" w:sz="0" w:space="0" w:color="auto"/>
        <w:right w:val="none" w:sz="0" w:space="0" w:color="auto"/>
      </w:divBdr>
    </w:div>
    <w:div w:id="1226254642">
      <w:bodyDiv w:val="1"/>
      <w:marLeft w:val="0"/>
      <w:marRight w:val="0"/>
      <w:marTop w:val="0"/>
      <w:marBottom w:val="0"/>
      <w:divBdr>
        <w:top w:val="none" w:sz="0" w:space="0" w:color="auto"/>
        <w:left w:val="none" w:sz="0" w:space="0" w:color="auto"/>
        <w:bottom w:val="none" w:sz="0" w:space="0" w:color="auto"/>
        <w:right w:val="none" w:sz="0" w:space="0" w:color="auto"/>
      </w:divBdr>
    </w:div>
    <w:div w:id="1357119563">
      <w:bodyDiv w:val="1"/>
      <w:marLeft w:val="0"/>
      <w:marRight w:val="0"/>
      <w:marTop w:val="0"/>
      <w:marBottom w:val="0"/>
      <w:divBdr>
        <w:top w:val="none" w:sz="0" w:space="0" w:color="auto"/>
        <w:left w:val="none" w:sz="0" w:space="0" w:color="auto"/>
        <w:bottom w:val="none" w:sz="0" w:space="0" w:color="auto"/>
        <w:right w:val="none" w:sz="0" w:space="0" w:color="auto"/>
      </w:divBdr>
    </w:div>
    <w:div w:id="1368869686">
      <w:bodyDiv w:val="1"/>
      <w:marLeft w:val="0"/>
      <w:marRight w:val="0"/>
      <w:marTop w:val="0"/>
      <w:marBottom w:val="0"/>
      <w:divBdr>
        <w:top w:val="none" w:sz="0" w:space="0" w:color="auto"/>
        <w:left w:val="none" w:sz="0" w:space="0" w:color="auto"/>
        <w:bottom w:val="none" w:sz="0" w:space="0" w:color="auto"/>
        <w:right w:val="none" w:sz="0" w:space="0" w:color="auto"/>
      </w:divBdr>
    </w:div>
    <w:div w:id="1410225346">
      <w:bodyDiv w:val="1"/>
      <w:marLeft w:val="0"/>
      <w:marRight w:val="0"/>
      <w:marTop w:val="0"/>
      <w:marBottom w:val="0"/>
      <w:divBdr>
        <w:top w:val="none" w:sz="0" w:space="0" w:color="auto"/>
        <w:left w:val="none" w:sz="0" w:space="0" w:color="auto"/>
        <w:bottom w:val="none" w:sz="0" w:space="0" w:color="auto"/>
        <w:right w:val="none" w:sz="0" w:space="0" w:color="auto"/>
      </w:divBdr>
    </w:div>
    <w:div w:id="1444105550">
      <w:bodyDiv w:val="1"/>
      <w:marLeft w:val="0"/>
      <w:marRight w:val="0"/>
      <w:marTop w:val="0"/>
      <w:marBottom w:val="0"/>
      <w:divBdr>
        <w:top w:val="none" w:sz="0" w:space="0" w:color="auto"/>
        <w:left w:val="none" w:sz="0" w:space="0" w:color="auto"/>
        <w:bottom w:val="none" w:sz="0" w:space="0" w:color="auto"/>
        <w:right w:val="none" w:sz="0" w:space="0" w:color="auto"/>
      </w:divBdr>
    </w:div>
    <w:div w:id="1505898593">
      <w:bodyDiv w:val="1"/>
      <w:marLeft w:val="0"/>
      <w:marRight w:val="0"/>
      <w:marTop w:val="0"/>
      <w:marBottom w:val="0"/>
      <w:divBdr>
        <w:top w:val="none" w:sz="0" w:space="0" w:color="auto"/>
        <w:left w:val="none" w:sz="0" w:space="0" w:color="auto"/>
        <w:bottom w:val="none" w:sz="0" w:space="0" w:color="auto"/>
        <w:right w:val="none" w:sz="0" w:space="0" w:color="auto"/>
      </w:divBdr>
    </w:div>
    <w:div w:id="1520389376">
      <w:bodyDiv w:val="1"/>
      <w:marLeft w:val="0"/>
      <w:marRight w:val="0"/>
      <w:marTop w:val="0"/>
      <w:marBottom w:val="0"/>
      <w:divBdr>
        <w:top w:val="none" w:sz="0" w:space="0" w:color="auto"/>
        <w:left w:val="none" w:sz="0" w:space="0" w:color="auto"/>
        <w:bottom w:val="none" w:sz="0" w:space="0" w:color="auto"/>
        <w:right w:val="none" w:sz="0" w:space="0" w:color="auto"/>
      </w:divBdr>
    </w:div>
    <w:div w:id="1540975574">
      <w:bodyDiv w:val="1"/>
      <w:marLeft w:val="0"/>
      <w:marRight w:val="0"/>
      <w:marTop w:val="0"/>
      <w:marBottom w:val="0"/>
      <w:divBdr>
        <w:top w:val="none" w:sz="0" w:space="0" w:color="auto"/>
        <w:left w:val="none" w:sz="0" w:space="0" w:color="auto"/>
        <w:bottom w:val="none" w:sz="0" w:space="0" w:color="auto"/>
        <w:right w:val="none" w:sz="0" w:space="0" w:color="auto"/>
      </w:divBdr>
    </w:div>
    <w:div w:id="1624144440">
      <w:bodyDiv w:val="1"/>
      <w:marLeft w:val="0"/>
      <w:marRight w:val="0"/>
      <w:marTop w:val="0"/>
      <w:marBottom w:val="0"/>
      <w:divBdr>
        <w:top w:val="none" w:sz="0" w:space="0" w:color="auto"/>
        <w:left w:val="none" w:sz="0" w:space="0" w:color="auto"/>
        <w:bottom w:val="none" w:sz="0" w:space="0" w:color="auto"/>
        <w:right w:val="none" w:sz="0" w:space="0" w:color="auto"/>
      </w:divBdr>
    </w:div>
    <w:div w:id="1656835189">
      <w:bodyDiv w:val="1"/>
      <w:marLeft w:val="0"/>
      <w:marRight w:val="0"/>
      <w:marTop w:val="0"/>
      <w:marBottom w:val="0"/>
      <w:divBdr>
        <w:top w:val="none" w:sz="0" w:space="0" w:color="auto"/>
        <w:left w:val="none" w:sz="0" w:space="0" w:color="auto"/>
        <w:bottom w:val="none" w:sz="0" w:space="0" w:color="auto"/>
        <w:right w:val="none" w:sz="0" w:space="0" w:color="auto"/>
      </w:divBdr>
    </w:div>
    <w:div w:id="1670521769">
      <w:bodyDiv w:val="1"/>
      <w:marLeft w:val="0"/>
      <w:marRight w:val="0"/>
      <w:marTop w:val="0"/>
      <w:marBottom w:val="0"/>
      <w:divBdr>
        <w:top w:val="none" w:sz="0" w:space="0" w:color="auto"/>
        <w:left w:val="none" w:sz="0" w:space="0" w:color="auto"/>
        <w:bottom w:val="none" w:sz="0" w:space="0" w:color="auto"/>
        <w:right w:val="none" w:sz="0" w:space="0" w:color="auto"/>
      </w:divBdr>
    </w:div>
    <w:div w:id="1795443287">
      <w:bodyDiv w:val="1"/>
      <w:marLeft w:val="0"/>
      <w:marRight w:val="0"/>
      <w:marTop w:val="0"/>
      <w:marBottom w:val="0"/>
      <w:divBdr>
        <w:top w:val="none" w:sz="0" w:space="0" w:color="auto"/>
        <w:left w:val="none" w:sz="0" w:space="0" w:color="auto"/>
        <w:bottom w:val="none" w:sz="0" w:space="0" w:color="auto"/>
        <w:right w:val="none" w:sz="0" w:space="0" w:color="auto"/>
      </w:divBdr>
    </w:div>
    <w:div w:id="1795979255">
      <w:bodyDiv w:val="1"/>
      <w:marLeft w:val="0"/>
      <w:marRight w:val="0"/>
      <w:marTop w:val="0"/>
      <w:marBottom w:val="0"/>
      <w:divBdr>
        <w:top w:val="none" w:sz="0" w:space="0" w:color="auto"/>
        <w:left w:val="none" w:sz="0" w:space="0" w:color="auto"/>
        <w:bottom w:val="none" w:sz="0" w:space="0" w:color="auto"/>
        <w:right w:val="none" w:sz="0" w:space="0" w:color="auto"/>
      </w:divBdr>
    </w:div>
    <w:div w:id="1860124135">
      <w:bodyDiv w:val="1"/>
      <w:marLeft w:val="0"/>
      <w:marRight w:val="0"/>
      <w:marTop w:val="0"/>
      <w:marBottom w:val="0"/>
      <w:divBdr>
        <w:top w:val="none" w:sz="0" w:space="0" w:color="auto"/>
        <w:left w:val="none" w:sz="0" w:space="0" w:color="auto"/>
        <w:bottom w:val="none" w:sz="0" w:space="0" w:color="auto"/>
        <w:right w:val="none" w:sz="0" w:space="0" w:color="auto"/>
      </w:divBdr>
    </w:div>
    <w:div w:id="1867789064">
      <w:bodyDiv w:val="1"/>
      <w:marLeft w:val="0"/>
      <w:marRight w:val="0"/>
      <w:marTop w:val="0"/>
      <w:marBottom w:val="0"/>
      <w:divBdr>
        <w:top w:val="none" w:sz="0" w:space="0" w:color="auto"/>
        <w:left w:val="none" w:sz="0" w:space="0" w:color="auto"/>
        <w:bottom w:val="none" w:sz="0" w:space="0" w:color="auto"/>
        <w:right w:val="none" w:sz="0" w:space="0" w:color="auto"/>
      </w:divBdr>
    </w:div>
    <w:div w:id="1915386439">
      <w:bodyDiv w:val="1"/>
      <w:marLeft w:val="0"/>
      <w:marRight w:val="0"/>
      <w:marTop w:val="0"/>
      <w:marBottom w:val="0"/>
      <w:divBdr>
        <w:top w:val="none" w:sz="0" w:space="0" w:color="auto"/>
        <w:left w:val="none" w:sz="0" w:space="0" w:color="auto"/>
        <w:bottom w:val="none" w:sz="0" w:space="0" w:color="auto"/>
        <w:right w:val="none" w:sz="0" w:space="0" w:color="auto"/>
      </w:divBdr>
    </w:div>
    <w:div w:id="2056462996">
      <w:bodyDiv w:val="1"/>
      <w:marLeft w:val="0"/>
      <w:marRight w:val="0"/>
      <w:marTop w:val="0"/>
      <w:marBottom w:val="0"/>
      <w:divBdr>
        <w:top w:val="none" w:sz="0" w:space="0" w:color="auto"/>
        <w:left w:val="none" w:sz="0" w:space="0" w:color="auto"/>
        <w:bottom w:val="none" w:sz="0" w:space="0" w:color="auto"/>
        <w:right w:val="none" w:sz="0" w:space="0" w:color="auto"/>
      </w:divBdr>
    </w:div>
    <w:div w:id="2079477792">
      <w:bodyDiv w:val="1"/>
      <w:marLeft w:val="0"/>
      <w:marRight w:val="0"/>
      <w:marTop w:val="0"/>
      <w:marBottom w:val="0"/>
      <w:divBdr>
        <w:top w:val="none" w:sz="0" w:space="0" w:color="auto"/>
        <w:left w:val="none" w:sz="0" w:space="0" w:color="auto"/>
        <w:bottom w:val="none" w:sz="0" w:space="0" w:color="auto"/>
        <w:right w:val="none" w:sz="0" w:space="0" w:color="auto"/>
      </w:divBdr>
    </w:div>
    <w:div w:id="20810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Word_Document1.docx"/><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jpeg"/><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image" Target="media/image2.emf"/><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5.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6.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7.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9.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0.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Pendidikan</a:t>
            </a:r>
          </a:p>
        </c:rich>
      </c:tx>
      <c:layout>
        <c:manualLayout>
          <c:xMode val="edge"/>
          <c:yMode val="edge"/>
          <c:x val="0.41255284552845767"/>
          <c:y val="0"/>
        </c:manualLayout>
      </c:layout>
      <c:overlay val="1"/>
      <c:spPr>
        <a:noFill/>
        <a:ln>
          <a:noFill/>
        </a:ln>
        <a:effectLst/>
      </c:spPr>
    </c:title>
    <c:autoTitleDeleted val="0"/>
    <c:plotArea>
      <c:layout>
        <c:manualLayout>
          <c:layoutTarget val="inner"/>
          <c:xMode val="edge"/>
          <c:yMode val="edge"/>
          <c:x val="0.10541732283464535"/>
          <c:y val="0.10127370871094041"/>
          <c:w val="0.79738096152615068"/>
          <c:h val="0.72589065517754292"/>
        </c:manualLayout>
      </c:layout>
      <c:barChart>
        <c:barDir val="col"/>
        <c:grouping val="stacked"/>
        <c:varyColors val="0"/>
        <c:ser>
          <c:idx val="0"/>
          <c:order val="0"/>
          <c:tx>
            <c:strRef>
              <c:f>Sheet1!$B$1</c:f>
              <c:strCache>
                <c:ptCount val="1"/>
                <c:pt idx="0">
                  <c:v>Jumlah Pegawai</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3"/>
              <c:tx>
                <c:rich>
                  <a:bodyPr/>
                  <a:lstStyle/>
                  <a:p>
                    <a:r>
                      <a:rPr lang="en-US"/>
                      <a:t>4</a:t>
                    </a:r>
                  </a:p>
                </c:rich>
              </c:tx>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SD</c:v>
                </c:pt>
                <c:pt idx="1">
                  <c:v>SMP</c:v>
                </c:pt>
                <c:pt idx="2">
                  <c:v>SMA</c:v>
                </c:pt>
                <c:pt idx="3">
                  <c:v>D3</c:v>
                </c:pt>
                <c:pt idx="4">
                  <c:v>SI</c:v>
                </c:pt>
                <c:pt idx="5">
                  <c:v>S2</c:v>
                </c:pt>
              </c:strCache>
            </c:strRef>
          </c:cat>
          <c:val>
            <c:numRef>
              <c:f>Sheet1!$B$2:$B$7</c:f>
              <c:numCache>
                <c:formatCode>General</c:formatCode>
                <c:ptCount val="6"/>
                <c:pt idx="0">
                  <c:v>1</c:v>
                </c:pt>
                <c:pt idx="1">
                  <c:v>1</c:v>
                </c:pt>
                <c:pt idx="2">
                  <c:v>9</c:v>
                </c:pt>
                <c:pt idx="3">
                  <c:v>4</c:v>
                </c:pt>
                <c:pt idx="4">
                  <c:v>26</c:v>
                </c:pt>
                <c:pt idx="5">
                  <c:v>3</c:v>
                </c:pt>
              </c:numCache>
            </c:numRef>
          </c:val>
          <c:extLst xmlns:c16r2="http://schemas.microsoft.com/office/drawing/2015/06/chart">
            <c:ext xmlns:c16="http://schemas.microsoft.com/office/drawing/2014/chart" uri="{C3380CC4-5D6E-409C-BE32-E72D297353CC}">
              <c16:uniqueId val="{00000000-AE94-4574-A8C8-DB1402D708BC}"/>
            </c:ext>
          </c:extLst>
        </c:ser>
        <c:dLbls>
          <c:showLegendKey val="0"/>
          <c:showVal val="1"/>
          <c:showCatName val="0"/>
          <c:showSerName val="0"/>
          <c:showPercent val="0"/>
          <c:showBubbleSize val="0"/>
        </c:dLbls>
        <c:gapWidth val="150"/>
        <c:overlap val="100"/>
        <c:axId val="343173376"/>
        <c:axId val="343176320"/>
      </c:barChart>
      <c:catAx>
        <c:axId val="343173376"/>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3176320"/>
        <c:crosses val="autoZero"/>
        <c:auto val="1"/>
        <c:lblAlgn val="ctr"/>
        <c:lblOffset val="100"/>
        <c:noMultiLvlLbl val="0"/>
      </c:catAx>
      <c:valAx>
        <c:axId val="3431763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3173376"/>
        <c:crosses val="autoZero"/>
        <c:crossBetween val="between"/>
      </c:valAx>
      <c:spPr>
        <a:noFill/>
        <a:ln>
          <a:noFill/>
        </a:ln>
        <a:effectLst/>
      </c:spPr>
    </c:plotArea>
    <c:legend>
      <c:legendPos val="b"/>
      <c:layout>
        <c:manualLayout>
          <c:xMode val="edge"/>
          <c:yMode val="edge"/>
          <c:x val="0.75915276965925116"/>
          <c:y val="0.25627175015033798"/>
          <c:w val="0.22405253928411789"/>
          <c:h val="9.30527604644953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cap="all" spc="50" baseline="0">
                <a:solidFill>
                  <a:schemeClr val="tx1">
                    <a:lumMod val="65000"/>
                    <a:lumOff val="35000"/>
                  </a:schemeClr>
                </a:solidFill>
                <a:latin typeface="+mn-lt"/>
                <a:ea typeface="+mn-ea"/>
                <a:cs typeface="+mn-cs"/>
              </a:defRPr>
            </a:pPr>
            <a:r>
              <a:rPr lang="en-US"/>
              <a:t>Persentase  Alat Ukur, Takar, Timbang dan Perlengkapannya Yang Diawasi</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6232841588"/>
          <c:y val="0.15120047494063243"/>
          <c:w val="0.62973099626915796"/>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0322580645161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F5-4867-80E0-BB10CBD061A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0.69230000000000003</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0"/>
                  <c:y val="-4.92831541218637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AF5-4867-80E0-BB10CBD061A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c:formatCode>
                <c:ptCount val="1"/>
                <c:pt idx="0">
                  <c:v>0.7</c:v>
                </c:pt>
              </c:numCache>
            </c:numRef>
          </c:val>
          <c:extLst xmlns:c16r2="http://schemas.microsoft.com/office/drawing/2015/06/chart">
            <c:ext xmlns:c16="http://schemas.microsoft.com/office/drawing/2014/chart" uri="{C3380CC4-5D6E-409C-BE32-E72D297353CC}">
              <c16:uniqueId val="{00000000-0AF5-4867-80E0-BB10CBD061A8}"/>
            </c:ext>
          </c:extLst>
        </c:ser>
        <c:dLbls>
          <c:showLegendKey val="0"/>
          <c:showVal val="1"/>
          <c:showCatName val="0"/>
          <c:showSerName val="0"/>
          <c:showPercent val="0"/>
          <c:showBubbleSize val="0"/>
        </c:dLbls>
        <c:gapWidth val="150"/>
        <c:gapDepth val="0"/>
        <c:shape val="cylinder"/>
        <c:axId val="368165632"/>
        <c:axId val="368167168"/>
        <c:axId val="0"/>
      </c:bar3DChart>
      <c:catAx>
        <c:axId val="3681656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167168"/>
        <c:crosses val="autoZero"/>
        <c:auto val="1"/>
        <c:lblAlgn val="ctr"/>
        <c:lblOffset val="100"/>
        <c:noMultiLvlLbl val="0"/>
      </c:catAx>
      <c:valAx>
        <c:axId val="36816716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68165632"/>
        <c:crosses val="autoZero"/>
        <c:crossBetween val="between"/>
      </c:valAx>
      <c:spPr>
        <a:noFill/>
        <a:ln>
          <a:noFill/>
        </a:ln>
        <a:effectLst/>
      </c:spPr>
    </c:plotArea>
    <c:legend>
      <c:legendPos val="b"/>
      <c:layout>
        <c:manualLayout>
          <c:xMode val="edge"/>
          <c:yMode val="edge"/>
          <c:x val="0.70027312291091837"/>
          <c:y val="0.32704700974878143"/>
          <c:w val="0.28321443793884737"/>
          <c:h val="7.019409872153077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Jumlah alat UTTP yang ditera</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77499730341926"/>
          <c:y val="0.18952145880453858"/>
          <c:w val="0.62973099626915841"/>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2.1929824561403508E-2"/>
                  <c:y val="-2.05761316872427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D1-4FBA-86D5-51408FC2C0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4.0204678362573097E-2"/>
                  <c:y val="-5.65843621399177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D1-4FBA-86D5-51408FC2C0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0-15D1-4FBA-86D5-51408FC2C0AD}"/>
            </c:ext>
          </c:extLst>
        </c:ser>
        <c:dLbls>
          <c:showLegendKey val="0"/>
          <c:showVal val="1"/>
          <c:showCatName val="0"/>
          <c:showSerName val="0"/>
          <c:showPercent val="0"/>
          <c:showBubbleSize val="0"/>
        </c:dLbls>
        <c:gapWidth val="150"/>
        <c:gapDepth val="0"/>
        <c:shape val="cylinder"/>
        <c:axId val="368228608"/>
        <c:axId val="368234496"/>
        <c:axId val="0"/>
      </c:bar3DChart>
      <c:catAx>
        <c:axId val="3682286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34496"/>
        <c:crosses val="autoZero"/>
        <c:auto val="1"/>
        <c:lblAlgn val="ctr"/>
        <c:lblOffset val="100"/>
        <c:noMultiLvlLbl val="0"/>
      </c:catAx>
      <c:valAx>
        <c:axId val="3682344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228608"/>
        <c:crosses val="autoZero"/>
        <c:crossBetween val="between"/>
      </c:valAx>
      <c:spPr>
        <a:noFill/>
        <a:ln>
          <a:noFill/>
        </a:ln>
        <a:effectLst/>
      </c:spPr>
    </c:plotArea>
    <c:legend>
      <c:legendPos val="b"/>
      <c:layout>
        <c:manualLayout>
          <c:xMode val="edge"/>
          <c:yMode val="edge"/>
          <c:x val="0.67275204908596942"/>
          <c:y val="0.36792634716956674"/>
          <c:w val="0.32701023391812867"/>
          <c:h val="8.68061631184990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Jumlah</a:t>
            </a:r>
            <a:r>
              <a:rPr lang="en-US" sz="800" baseline="0"/>
              <a:t> Dokumen hasil koordinasi dan sinkronisasi pembangunan sumber daya industri</a:t>
            </a:r>
            <a:endParaRPr lang="en-US" sz="800"/>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07-455E-B5C8-94B7EC1EE9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D607-455E-B5C8-94B7EC1EE910}"/>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0"/>
                  <c:y val="-4.3103448275862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07-455E-B5C8-94B7EC1EE9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D607-455E-B5C8-94B7EC1EE910}"/>
            </c:ext>
          </c:extLst>
        </c:ser>
        <c:dLbls>
          <c:showLegendKey val="0"/>
          <c:showVal val="1"/>
          <c:showCatName val="0"/>
          <c:showSerName val="0"/>
          <c:showPercent val="0"/>
          <c:showBubbleSize val="0"/>
        </c:dLbls>
        <c:gapWidth val="150"/>
        <c:gapDepth val="0"/>
        <c:shape val="box"/>
        <c:axId val="373046656"/>
        <c:axId val="373056640"/>
        <c:axId val="0"/>
      </c:bar3DChart>
      <c:catAx>
        <c:axId val="37304665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056640"/>
        <c:crosses val="autoZero"/>
        <c:auto val="1"/>
        <c:lblAlgn val="ctr"/>
        <c:lblOffset val="100"/>
        <c:noMultiLvlLbl val="0"/>
      </c:catAx>
      <c:valAx>
        <c:axId val="3730566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046656"/>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Jumlah</a:t>
            </a:r>
            <a:r>
              <a:rPr lang="en-US" sz="800" baseline="0"/>
              <a:t> Dokumen hasil pemantauan dan evaluasi kepatuhan perusahaan industri</a:t>
            </a:r>
            <a:endParaRPr lang="en-US" sz="800"/>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07-455E-B5C8-94B7EC1EE9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D607-455E-B5C8-94B7EC1EE910}"/>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0"/>
                  <c:y val="-4.3103448275862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07-455E-B5C8-94B7EC1EE91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D607-455E-B5C8-94B7EC1EE910}"/>
            </c:ext>
          </c:extLst>
        </c:ser>
        <c:dLbls>
          <c:showLegendKey val="0"/>
          <c:showVal val="1"/>
          <c:showCatName val="0"/>
          <c:showSerName val="0"/>
          <c:showPercent val="0"/>
          <c:showBubbleSize val="0"/>
        </c:dLbls>
        <c:gapWidth val="150"/>
        <c:gapDepth val="0"/>
        <c:shape val="box"/>
        <c:axId val="373121792"/>
        <c:axId val="373123328"/>
        <c:axId val="0"/>
      </c:bar3DChart>
      <c:catAx>
        <c:axId val="37312179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23328"/>
        <c:crosses val="autoZero"/>
        <c:auto val="1"/>
        <c:lblAlgn val="ctr"/>
        <c:lblOffset val="100"/>
        <c:noMultiLvlLbl val="0"/>
      </c:catAx>
      <c:valAx>
        <c:axId val="37312332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121792"/>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865715503510777E-2"/>
          <c:y val="0.14801667438628996"/>
          <c:w val="0.92288927025147494"/>
          <c:h val="0.50590511480182621"/>
        </c:manualLayout>
      </c:layout>
      <c:bar3DChart>
        <c:barDir val="col"/>
        <c:grouping val="clustered"/>
        <c:varyColors val="0"/>
        <c:ser>
          <c:idx val="0"/>
          <c:order val="0"/>
          <c:tx>
            <c:strRef>
              <c:f>Sheet1!$B$1</c:f>
              <c:strCache>
                <c:ptCount val="1"/>
                <c:pt idx="0">
                  <c:v>Luwu Timur</c:v>
                </c:pt>
              </c:strCache>
            </c:strRef>
          </c:tx>
          <c:spPr>
            <a:gradFill rotWithShape="1">
              <a:gsLst>
                <a:gs pos="0">
                  <a:schemeClr val="accent1">
                    <a:tint val="96000"/>
                    <a:lumMod val="104000"/>
                  </a:schemeClr>
                </a:gs>
                <a:gs pos="100000">
                  <a:schemeClr val="accent1">
                    <a:shade val="98000"/>
                    <a:lumMod val="94000"/>
                  </a:schemeClr>
                </a:gs>
              </a:gsLst>
              <a:lin ang="5400000" scaled="0"/>
            </a:gradFill>
            <a:ln>
              <a:noFill/>
            </a:ln>
            <a:effectLst>
              <a:outerShdw blurRad="38100" dist="25400" dir="5400000" rotWithShape="0">
                <a:srgbClr val="000000">
                  <a:alpha val="25000"/>
                </a:srgbClr>
              </a:outerShdw>
            </a:effectLst>
            <a:sp3d/>
          </c:spPr>
          <c:invertIfNegative val="0"/>
          <c:dLbls>
            <c:spPr>
              <a:noFill/>
              <a:ln>
                <a:noFill/>
              </a:ln>
              <a:effectLst/>
            </c:spPr>
            <c:txPr>
              <a:bodyPr rot="0" spcFirstLastPara="1" vertOverflow="ellipsis" vert="horz" wrap="square" anchor="ctr" anchorCtr="1"/>
              <a:lstStyle/>
              <a:p>
                <a:pPr>
                  <a:defRPr sz="1197" b="1" i="0" u="none" strike="noStrike" kern="1200" baseline="0">
                    <a:solidFill>
                      <a:schemeClr val="dk1"/>
                    </a:solidFill>
                    <a:latin typeface="Aptos" panose="020B0004020202020204"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Sheet1!$A$2:$A$12</c:f>
              <c:strCache>
                <c:ptCount val="11"/>
                <c:pt idx="0">
                  <c:v>Burau</c:v>
                </c:pt>
                <c:pt idx="1">
                  <c:v>Wotu</c:v>
                </c:pt>
                <c:pt idx="2">
                  <c:v>Tomoni</c:v>
                </c:pt>
                <c:pt idx="3">
                  <c:v>Tomoni Timur</c:v>
                </c:pt>
                <c:pt idx="4">
                  <c:v>Mangkutana</c:v>
                </c:pt>
                <c:pt idx="5">
                  <c:v>Kalaena</c:v>
                </c:pt>
                <c:pt idx="6">
                  <c:v>Angkona</c:v>
                </c:pt>
                <c:pt idx="7">
                  <c:v>Malili</c:v>
                </c:pt>
                <c:pt idx="8">
                  <c:v>Wasuponda</c:v>
                </c:pt>
                <c:pt idx="9">
                  <c:v>Nuha</c:v>
                </c:pt>
                <c:pt idx="10">
                  <c:v>Towuti</c:v>
                </c:pt>
              </c:strCache>
            </c:strRef>
          </c:cat>
          <c:val>
            <c:numRef>
              <c:f>Sheet1!$B$2:$B$12</c:f>
              <c:numCache>
                <c:formatCode>General</c:formatCode>
                <c:ptCount val="11"/>
                <c:pt idx="0">
                  <c:v>2112</c:v>
                </c:pt>
                <c:pt idx="1">
                  <c:v>1726</c:v>
                </c:pt>
                <c:pt idx="2">
                  <c:v>3002</c:v>
                </c:pt>
                <c:pt idx="3">
                  <c:v>918</c:v>
                </c:pt>
                <c:pt idx="4">
                  <c:v>2165</c:v>
                </c:pt>
                <c:pt idx="5">
                  <c:v>160</c:v>
                </c:pt>
                <c:pt idx="6">
                  <c:v>1852</c:v>
                </c:pt>
                <c:pt idx="7">
                  <c:v>5068</c:v>
                </c:pt>
                <c:pt idx="8">
                  <c:v>728</c:v>
                </c:pt>
                <c:pt idx="9">
                  <c:v>2170</c:v>
                </c:pt>
                <c:pt idx="10">
                  <c:v>5239</c:v>
                </c:pt>
              </c:numCache>
            </c:numRef>
          </c:val>
          <c:extLst xmlns:c16r2="http://schemas.microsoft.com/office/drawing/2015/06/chart">
            <c:ext xmlns:c16="http://schemas.microsoft.com/office/drawing/2014/chart" uri="{C3380CC4-5D6E-409C-BE32-E72D297353CC}">
              <c16:uniqueId val="{00000000-C93C-4E42-9976-1BEAD8F4A98F}"/>
            </c:ext>
          </c:extLst>
        </c:ser>
        <c:dLbls>
          <c:showLegendKey val="0"/>
          <c:showVal val="1"/>
          <c:showCatName val="0"/>
          <c:showSerName val="0"/>
          <c:showPercent val="0"/>
          <c:showBubbleSize val="0"/>
        </c:dLbls>
        <c:gapWidth val="150"/>
        <c:shape val="box"/>
        <c:axId val="376994432"/>
        <c:axId val="377013760"/>
        <c:axId val="0"/>
      </c:bar3DChart>
      <c:catAx>
        <c:axId val="3769944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dk1"/>
                </a:solidFill>
                <a:latin typeface="Aptos" panose="020B0004020202020204" pitchFamily="34" charset="0"/>
                <a:ea typeface="+mn-ea"/>
                <a:cs typeface="+mn-cs"/>
              </a:defRPr>
            </a:pPr>
            <a:endParaRPr lang="en-US"/>
          </a:p>
        </c:txPr>
        <c:crossAx val="377013760"/>
        <c:crosses val="autoZero"/>
        <c:auto val="1"/>
        <c:lblAlgn val="ctr"/>
        <c:lblOffset val="100"/>
        <c:noMultiLvlLbl val="0"/>
      </c:catAx>
      <c:valAx>
        <c:axId val="377013760"/>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37699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28575" cap="rnd"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 USAHA</a:t>
            </a:r>
            <a:r>
              <a:rPr lang="en-US" sz="800" baseline="0"/>
              <a:t> MIKRO MENJADI WIRAUSAHA</a:t>
            </a:r>
            <a:endParaRPr lang="en-US" sz="800"/>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62-427C-8D7A-88A15BE847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1. Tahun 2025</c:v>
                </c:pt>
              </c:strCache>
            </c:strRef>
          </c:cat>
          <c:val>
            <c:numRef>
              <c:f>Sheet1!$B$2</c:f>
              <c:numCache>
                <c:formatCode>0%</c:formatCode>
                <c:ptCount val="1"/>
                <c:pt idx="0">
                  <c:v>0.55740000000000001</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0"/>
                  <c:y val="-4.3103448275862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62-427C-8D7A-88A15BE847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1. Tahun 2025</c:v>
                </c:pt>
              </c:strCache>
            </c:strRef>
          </c:cat>
          <c:val>
            <c:numRef>
              <c:f>Sheet1!$C$2</c:f>
              <c:numCache>
                <c:formatCode>0%</c:formatCode>
                <c:ptCount val="1"/>
                <c:pt idx="0">
                  <c:v>0.55000000000000004</c:v>
                </c:pt>
              </c:numCache>
            </c:numRef>
          </c:val>
          <c:extLst xmlns:c16r2="http://schemas.microsoft.com/office/drawing/2015/06/chart">
            <c:ext xmlns:c16="http://schemas.microsoft.com/office/drawing/2014/chart" uri="{C3380CC4-5D6E-409C-BE32-E72D297353CC}">
              <c16:uniqueId val="{00000000-0F62-427C-8D7A-88A15BE84711}"/>
            </c:ext>
          </c:extLst>
        </c:ser>
        <c:dLbls>
          <c:showLegendKey val="0"/>
          <c:showVal val="1"/>
          <c:showCatName val="0"/>
          <c:showSerName val="0"/>
          <c:showPercent val="0"/>
          <c:showBubbleSize val="0"/>
        </c:dLbls>
        <c:gapWidth val="150"/>
        <c:gapDepth val="0"/>
        <c:shape val="box"/>
        <c:axId val="377123584"/>
        <c:axId val="377125120"/>
        <c:axId val="0"/>
      </c:bar3DChart>
      <c:catAx>
        <c:axId val="37712358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25120"/>
        <c:crosses val="autoZero"/>
        <c:auto val="1"/>
        <c:lblAlgn val="ctr"/>
        <c:lblOffset val="100"/>
        <c:noMultiLvlLbl val="0"/>
      </c:catAx>
      <c:valAx>
        <c:axId val="37712512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23584"/>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650234812602448"/>
          <c:y val="4.4858665394098468E-2"/>
          <c:w val="0.85609443584987133"/>
          <c:h val="0.55304286964129479"/>
        </c:manualLayout>
      </c:layout>
      <c:areaChart>
        <c:grouping val="standard"/>
        <c:varyColors val="0"/>
        <c:ser>
          <c:idx val="0"/>
          <c:order val="0"/>
          <c:tx>
            <c:strRef>
              <c:f>Sheet1!$B$1</c:f>
              <c:strCache>
                <c:ptCount val="1"/>
                <c:pt idx="0">
                  <c:v>Koperasi Aktif (unit)</c:v>
                </c:pt>
              </c:strCache>
            </c:strRef>
          </c:tx>
          <c:cat>
            <c:strRef>
              <c:f>Sheet1!$A$2:$A$12</c:f>
              <c:strCache>
                <c:ptCount val="11"/>
                <c:pt idx="0">
                  <c:v>Kec. Burau</c:v>
                </c:pt>
                <c:pt idx="1">
                  <c:v>Kec. Wotu</c:v>
                </c:pt>
                <c:pt idx="2">
                  <c:v>Kec. Tomoni</c:v>
                </c:pt>
                <c:pt idx="3">
                  <c:v>Kec. Tomoni Timur</c:v>
                </c:pt>
                <c:pt idx="4">
                  <c:v>Kec. Mangkutana</c:v>
                </c:pt>
                <c:pt idx="5">
                  <c:v>Kec. Kalaena</c:v>
                </c:pt>
                <c:pt idx="6">
                  <c:v>Kec. Angkona</c:v>
                </c:pt>
                <c:pt idx="7">
                  <c:v>Kec. Malili</c:v>
                </c:pt>
                <c:pt idx="8">
                  <c:v>Kec. Wasuponda</c:v>
                </c:pt>
                <c:pt idx="9">
                  <c:v>Kec. Towuti</c:v>
                </c:pt>
                <c:pt idx="10">
                  <c:v>Kec. Nuha</c:v>
                </c:pt>
              </c:strCache>
            </c:strRef>
          </c:cat>
          <c:val>
            <c:numRef>
              <c:f>Sheet1!$B$2:$B$12</c:f>
              <c:numCache>
                <c:formatCode>General</c:formatCode>
                <c:ptCount val="11"/>
                <c:pt idx="0">
                  <c:v>10</c:v>
                </c:pt>
                <c:pt idx="1">
                  <c:v>12</c:v>
                </c:pt>
                <c:pt idx="2">
                  <c:v>13</c:v>
                </c:pt>
                <c:pt idx="3">
                  <c:v>3</c:v>
                </c:pt>
                <c:pt idx="4">
                  <c:v>10</c:v>
                </c:pt>
                <c:pt idx="5">
                  <c:v>9</c:v>
                </c:pt>
                <c:pt idx="6">
                  <c:v>14</c:v>
                </c:pt>
                <c:pt idx="7">
                  <c:v>34</c:v>
                </c:pt>
                <c:pt idx="8">
                  <c:v>9</c:v>
                </c:pt>
                <c:pt idx="9">
                  <c:v>17</c:v>
                </c:pt>
                <c:pt idx="10">
                  <c:v>6</c:v>
                </c:pt>
              </c:numCache>
            </c:numRef>
          </c:val>
        </c:ser>
        <c:dLbls>
          <c:showLegendKey val="0"/>
          <c:showVal val="1"/>
          <c:showCatName val="0"/>
          <c:showSerName val="0"/>
          <c:showPercent val="0"/>
          <c:showBubbleSize val="0"/>
        </c:dLbls>
        <c:axId val="377154560"/>
        <c:axId val="377791232"/>
      </c:areaChart>
      <c:catAx>
        <c:axId val="377154560"/>
        <c:scaling>
          <c:orientation val="minMax"/>
        </c:scaling>
        <c:delete val="0"/>
        <c:axPos val="b"/>
        <c:numFmt formatCode="m/d/yyyy" sourceLinked="1"/>
        <c:majorTickMark val="none"/>
        <c:minorTickMark val="none"/>
        <c:tickLblPos val="nextTo"/>
        <c:crossAx val="377791232"/>
        <c:crosses val="autoZero"/>
        <c:auto val="1"/>
        <c:lblAlgn val="ctr"/>
        <c:lblOffset val="100"/>
        <c:noMultiLvlLbl val="0"/>
      </c:catAx>
      <c:valAx>
        <c:axId val="377791232"/>
        <c:scaling>
          <c:orientation val="minMax"/>
        </c:scaling>
        <c:delete val="0"/>
        <c:axPos val="l"/>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a:lstStyle/>
          <a:p>
            <a:pPr>
              <a:defRPr>
                <a:solidFill>
                  <a:srgbClr val="FF0000"/>
                </a:solidFill>
                <a:latin typeface="+mn-lt"/>
                <a:ea typeface="+mn-ea"/>
                <a:cs typeface="+mn-cs"/>
              </a:defRPr>
            </a:pPr>
            <a:endParaRPr lang="en-US"/>
          </a:p>
        </c:txPr>
        <c:crossAx val="377154560"/>
        <c:crosses val="autoZero"/>
        <c:crossBetween val="midCat"/>
      </c:valAx>
    </c:plotArea>
    <c:legend>
      <c:legendPos val="b"/>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a:t>
            </a:r>
            <a:r>
              <a:rPr lang="en-US" sz="800" baseline="0"/>
              <a:t> koperasi yang berkualitas</a:t>
            </a:r>
            <a:endParaRPr lang="en-US" sz="800"/>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2A-4016-A0EA-FF1AFF04457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0.3352</c:v>
                </c:pt>
              </c:numCache>
            </c:numRef>
          </c:val>
          <c:extLst xmlns:c16r2="http://schemas.microsoft.com/office/drawing/2015/06/chart">
            <c:ext xmlns:c16="http://schemas.microsoft.com/office/drawing/2014/chart" uri="{C3380CC4-5D6E-409C-BE32-E72D297353CC}">
              <c16:uniqueId val="{00000001-8E2A-4016-A0EA-FF1AFF044576}"/>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0"/>
                  <c:y val="-4.3103448275862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2A-4016-A0EA-FF1AFF04457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0.00%</c:formatCode>
                <c:ptCount val="1"/>
                <c:pt idx="0">
                  <c:v>0.36130000000000001</c:v>
                </c:pt>
              </c:numCache>
            </c:numRef>
          </c:val>
          <c:extLst xmlns:c16r2="http://schemas.microsoft.com/office/drawing/2015/06/chart">
            <c:ext xmlns:c16="http://schemas.microsoft.com/office/drawing/2014/chart" uri="{C3380CC4-5D6E-409C-BE32-E72D297353CC}">
              <c16:uniqueId val="{00000003-8E2A-4016-A0EA-FF1AFF044576}"/>
            </c:ext>
          </c:extLst>
        </c:ser>
        <c:dLbls>
          <c:showLegendKey val="0"/>
          <c:showVal val="1"/>
          <c:showCatName val="0"/>
          <c:showSerName val="0"/>
          <c:showPercent val="0"/>
          <c:showBubbleSize val="0"/>
        </c:dLbls>
        <c:gapWidth val="150"/>
        <c:gapDepth val="0"/>
        <c:shape val="box"/>
        <c:axId val="377974144"/>
        <c:axId val="378004608"/>
        <c:axId val="0"/>
      </c:bar3DChart>
      <c:catAx>
        <c:axId val="3779741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4608"/>
        <c:crosses val="autoZero"/>
        <c:auto val="1"/>
        <c:lblAlgn val="ctr"/>
        <c:lblOffset val="100"/>
        <c:noMultiLvlLbl val="0"/>
      </c:catAx>
      <c:valAx>
        <c:axId val="37800460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974144"/>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pertumbuhan</a:t>
            </a:r>
            <a:r>
              <a:rPr lang="en-US" sz="800" baseline="0"/>
              <a:t> omzet pedagang pasar rakyat yang telah dibangun/direvitalisasi</a:t>
            </a:r>
            <a:endParaRPr lang="en-US" sz="800"/>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D6-44D5-83A3-A83586953D6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8.8599999999999998E-2</c:v>
                </c:pt>
              </c:numCache>
            </c:numRef>
          </c:val>
          <c:extLst xmlns:c16r2="http://schemas.microsoft.com/office/drawing/2015/06/chart">
            <c:ext xmlns:c16="http://schemas.microsoft.com/office/drawing/2014/chart" uri="{C3380CC4-5D6E-409C-BE32-E72D297353CC}">
              <c16:uniqueId val="{00000001-F7D6-44D5-83A3-A83586953D6D}"/>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4.5045045045044974E-2"/>
                  <c:y val="-4.31034482758621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D6-44D5-83A3-A83586953D6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0.00%</c:formatCode>
                <c:ptCount val="1"/>
                <c:pt idx="0">
                  <c:v>0.1</c:v>
                </c:pt>
              </c:numCache>
            </c:numRef>
          </c:val>
          <c:extLst xmlns:c16r2="http://schemas.microsoft.com/office/drawing/2015/06/chart">
            <c:ext xmlns:c16="http://schemas.microsoft.com/office/drawing/2014/chart" uri="{C3380CC4-5D6E-409C-BE32-E72D297353CC}">
              <c16:uniqueId val="{00000003-F7D6-44D5-83A3-A83586953D6D}"/>
            </c:ext>
          </c:extLst>
        </c:ser>
        <c:dLbls>
          <c:showLegendKey val="0"/>
          <c:showVal val="1"/>
          <c:showCatName val="0"/>
          <c:showSerName val="0"/>
          <c:showPercent val="0"/>
          <c:showBubbleSize val="0"/>
        </c:dLbls>
        <c:gapWidth val="150"/>
        <c:gapDepth val="0"/>
        <c:shape val="box"/>
        <c:axId val="378430208"/>
        <c:axId val="378431744"/>
        <c:axId val="0"/>
      </c:bar3DChart>
      <c:catAx>
        <c:axId val="3784302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431744"/>
        <c:crosses val="autoZero"/>
        <c:auto val="1"/>
        <c:lblAlgn val="ctr"/>
        <c:lblOffset val="100"/>
        <c:noMultiLvlLbl val="0"/>
      </c:catAx>
      <c:valAx>
        <c:axId val="378431744"/>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430208"/>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pertumbuhan</a:t>
            </a:r>
            <a:r>
              <a:rPr lang="en-US" sz="800" baseline="0"/>
              <a:t> peningkatan nilai ekspor</a:t>
            </a:r>
            <a:endParaRPr lang="en-US" sz="800"/>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-0.28720000000000001</c:v>
                </c:pt>
              </c:numCache>
            </c:numRef>
          </c:val>
          <c:extLst xmlns:c16r2="http://schemas.microsoft.com/office/drawing/2015/06/chart">
            <c:ext xmlns:c16="http://schemas.microsoft.com/office/drawing/2014/chart" uri="{C3380CC4-5D6E-409C-BE32-E72D297353CC}">
              <c16:uniqueId val="{00000001-CEEA-47D5-9C8D-D57EA3BC35C5}"/>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4.5045045045044974E-2"/>
                  <c:y val="-4.31034482758621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EEA-47D5-9C8D-D57EA3BC35C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0.00%</c:formatCode>
                <c:ptCount val="1"/>
                <c:pt idx="0">
                  <c:v>0.15</c:v>
                </c:pt>
              </c:numCache>
            </c:numRef>
          </c:val>
          <c:extLst xmlns:c16r2="http://schemas.microsoft.com/office/drawing/2015/06/chart">
            <c:ext xmlns:c16="http://schemas.microsoft.com/office/drawing/2014/chart" uri="{C3380CC4-5D6E-409C-BE32-E72D297353CC}">
              <c16:uniqueId val="{00000003-CEEA-47D5-9C8D-D57EA3BC35C5}"/>
            </c:ext>
          </c:extLst>
        </c:ser>
        <c:dLbls>
          <c:showLegendKey val="0"/>
          <c:showVal val="1"/>
          <c:showCatName val="0"/>
          <c:showSerName val="0"/>
          <c:showPercent val="0"/>
          <c:showBubbleSize val="0"/>
        </c:dLbls>
        <c:gapWidth val="150"/>
        <c:gapDepth val="0"/>
        <c:shape val="box"/>
        <c:axId val="378463744"/>
        <c:axId val="378465280"/>
        <c:axId val="0"/>
      </c:bar3DChart>
      <c:catAx>
        <c:axId val="3784637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465280"/>
        <c:crosses val="autoZero"/>
        <c:auto val="1"/>
        <c:lblAlgn val="ctr"/>
        <c:lblOffset val="100"/>
        <c:noMultiLvlLbl val="0"/>
      </c:catAx>
      <c:valAx>
        <c:axId val="378465280"/>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463744"/>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Golongan Ruang</a:t>
            </a:r>
          </a:p>
        </c:rich>
      </c:tx>
      <c:layout>
        <c:manualLayout>
          <c:xMode val="edge"/>
          <c:yMode val="edge"/>
          <c:x val="0.28064259535126845"/>
          <c:y val="1.7353579175704993E-2"/>
        </c:manualLayout>
      </c:layout>
      <c:overlay val="1"/>
      <c:spPr>
        <a:noFill/>
        <a:ln>
          <a:noFill/>
        </a:ln>
        <a:effectLst/>
      </c:spPr>
    </c:title>
    <c:autoTitleDeleted val="0"/>
    <c:plotArea>
      <c:layout>
        <c:manualLayout>
          <c:layoutTarget val="inner"/>
          <c:xMode val="edge"/>
          <c:yMode val="edge"/>
          <c:x val="6.7636140077084961E-2"/>
          <c:y val="0.14186300465153354"/>
          <c:w val="0.87767803294987179"/>
          <c:h val="0.72144261725400172"/>
        </c:manualLayout>
      </c:layout>
      <c:barChart>
        <c:barDir val="col"/>
        <c:grouping val="clustered"/>
        <c:varyColors val="0"/>
        <c:ser>
          <c:idx val="0"/>
          <c:order val="0"/>
          <c:tx>
            <c:strRef>
              <c:f>Sheet1!$B$1</c:f>
              <c:strCache>
                <c:ptCount val="1"/>
                <c:pt idx="0">
                  <c:v>Perempuan</c:v>
                </c:pt>
              </c:strCache>
            </c:strRef>
          </c:tx>
          <c:spPr>
            <a:gradFill rotWithShape="1">
              <a:gsLst>
                <a:gs pos="0">
                  <a:schemeClr val="accent6">
                    <a:shade val="76000"/>
                    <a:satMod val="103000"/>
                    <a:lumMod val="102000"/>
                    <a:tint val="94000"/>
                  </a:schemeClr>
                </a:gs>
                <a:gs pos="50000">
                  <a:schemeClr val="accent6">
                    <a:shade val="76000"/>
                    <a:satMod val="110000"/>
                    <a:lumMod val="100000"/>
                    <a:shade val="100000"/>
                  </a:schemeClr>
                </a:gs>
                <a:gs pos="100000">
                  <a:schemeClr val="accent6">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Golongan II C</c:v>
                </c:pt>
                <c:pt idx="1">
                  <c:v>Golongan II D</c:v>
                </c:pt>
                <c:pt idx="2">
                  <c:v>Golongan III A</c:v>
                </c:pt>
                <c:pt idx="3">
                  <c:v>Golongan III B</c:v>
                </c:pt>
                <c:pt idx="4">
                  <c:v>Golongan III C</c:v>
                </c:pt>
                <c:pt idx="5">
                  <c:v>Golongan III D</c:v>
                </c:pt>
                <c:pt idx="6">
                  <c:v>Golongan IV A</c:v>
                </c:pt>
                <c:pt idx="7">
                  <c:v>Golongan IV B</c:v>
                </c:pt>
                <c:pt idx="8">
                  <c:v>Golongan IV C</c:v>
                </c:pt>
              </c:strCache>
            </c:strRef>
          </c:cat>
          <c:val>
            <c:numRef>
              <c:f>Sheet1!$B$2:$B$10</c:f>
              <c:numCache>
                <c:formatCode>General</c:formatCode>
                <c:ptCount val="9"/>
                <c:pt idx="1">
                  <c:v>0</c:v>
                </c:pt>
                <c:pt idx="2">
                  <c:v>0</c:v>
                </c:pt>
                <c:pt idx="3">
                  <c:v>3</c:v>
                </c:pt>
                <c:pt idx="4">
                  <c:v>1</c:v>
                </c:pt>
                <c:pt idx="5">
                  <c:v>6</c:v>
                </c:pt>
                <c:pt idx="6">
                  <c:v>1</c:v>
                </c:pt>
                <c:pt idx="7">
                  <c:v>0</c:v>
                </c:pt>
                <c:pt idx="8">
                  <c:v>1</c:v>
                </c:pt>
              </c:numCache>
            </c:numRef>
          </c:val>
          <c:extLst xmlns:c16r2="http://schemas.microsoft.com/office/drawing/2015/06/chart">
            <c:ext xmlns:c16="http://schemas.microsoft.com/office/drawing/2014/chart" uri="{C3380CC4-5D6E-409C-BE32-E72D297353CC}">
              <c16:uniqueId val="{00000000-5455-47F4-88C5-054CFA79DAC9}"/>
            </c:ext>
          </c:extLst>
        </c:ser>
        <c:ser>
          <c:idx val="1"/>
          <c:order val="1"/>
          <c:tx>
            <c:strRef>
              <c:f>Sheet1!$C$1</c:f>
              <c:strCache>
                <c:ptCount val="1"/>
                <c:pt idx="0">
                  <c:v>LakiLaki</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Golongan II C</c:v>
                </c:pt>
                <c:pt idx="1">
                  <c:v>Golongan II D</c:v>
                </c:pt>
                <c:pt idx="2">
                  <c:v>Golongan III A</c:v>
                </c:pt>
                <c:pt idx="3">
                  <c:v>Golongan III B</c:v>
                </c:pt>
                <c:pt idx="4">
                  <c:v>Golongan III C</c:v>
                </c:pt>
                <c:pt idx="5">
                  <c:v>Golongan III D</c:v>
                </c:pt>
                <c:pt idx="6">
                  <c:v>Golongan IV A</c:v>
                </c:pt>
                <c:pt idx="7">
                  <c:v>Golongan IV B</c:v>
                </c:pt>
                <c:pt idx="8">
                  <c:v>Golongan IV C</c:v>
                </c:pt>
              </c:strCache>
            </c:strRef>
          </c:cat>
          <c:val>
            <c:numRef>
              <c:f>Sheet1!$C$2:$C$10</c:f>
              <c:numCache>
                <c:formatCode>General</c:formatCode>
                <c:ptCount val="9"/>
                <c:pt idx="1">
                  <c:v>2</c:v>
                </c:pt>
                <c:pt idx="2">
                  <c:v>1</c:v>
                </c:pt>
                <c:pt idx="3">
                  <c:v>2</c:v>
                </c:pt>
                <c:pt idx="4">
                  <c:v>2</c:v>
                </c:pt>
                <c:pt idx="5">
                  <c:v>4</c:v>
                </c:pt>
                <c:pt idx="6">
                  <c:v>2</c:v>
                </c:pt>
                <c:pt idx="7">
                  <c:v>2</c:v>
                </c:pt>
              </c:numCache>
            </c:numRef>
          </c:val>
          <c:extLst xmlns:c16r2="http://schemas.microsoft.com/office/drawing/2015/06/chart">
            <c:ext xmlns:c16="http://schemas.microsoft.com/office/drawing/2014/chart" uri="{C3380CC4-5D6E-409C-BE32-E72D297353CC}">
              <c16:uniqueId val="{00000001-5455-47F4-88C5-054CFA79DAC9}"/>
            </c:ext>
          </c:extLst>
        </c:ser>
        <c:dLbls>
          <c:dLblPos val="outEnd"/>
          <c:showLegendKey val="0"/>
          <c:showVal val="1"/>
          <c:showCatName val="0"/>
          <c:showSerName val="0"/>
          <c:showPercent val="0"/>
          <c:showBubbleSize val="0"/>
        </c:dLbls>
        <c:gapWidth val="100"/>
        <c:overlap val="-24"/>
        <c:axId val="343203200"/>
        <c:axId val="343217280"/>
      </c:barChart>
      <c:catAx>
        <c:axId val="343203200"/>
        <c:scaling>
          <c:orientation val="minMax"/>
        </c:scaling>
        <c:delete val="0"/>
        <c:axPos val="b"/>
        <c:numFmt formatCode="General" sourceLinked="0"/>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3217280"/>
        <c:crosses val="autoZero"/>
        <c:auto val="1"/>
        <c:lblAlgn val="ctr"/>
        <c:lblOffset val="100"/>
        <c:noMultiLvlLbl val="0"/>
      </c:catAx>
      <c:valAx>
        <c:axId val="3432172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43203200"/>
        <c:crosses val="autoZero"/>
        <c:crossBetween val="between"/>
      </c:valAx>
      <c:spPr>
        <a:noFill/>
        <a:ln>
          <a:noFill/>
        </a:ln>
        <a:effectLst/>
      </c:spPr>
    </c:plotArea>
    <c:legend>
      <c:legendPos val="b"/>
      <c:layout>
        <c:manualLayout>
          <c:xMode val="edge"/>
          <c:yMode val="edge"/>
          <c:x val="0.67712020305869347"/>
          <c:y val="0.30921648853647254"/>
          <c:w val="0.29644832998816323"/>
          <c:h val="7.3242700131233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a:t>
            </a:r>
            <a:r>
              <a:rPr lang="en-US" sz="800" baseline="0"/>
              <a:t> penunjang urusan perangkat daerah berjalan sesuai standar</a:t>
            </a:r>
            <a:endParaRPr lang="en-US" sz="800"/>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D1-4311-AD3D-3733C417D8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0.50090000000000001</c:v>
                </c:pt>
              </c:numCache>
            </c:numRef>
          </c:val>
          <c:extLst xmlns:c16r2="http://schemas.microsoft.com/office/drawing/2015/06/chart">
            <c:ext xmlns:c16="http://schemas.microsoft.com/office/drawing/2014/chart" uri="{C3380CC4-5D6E-409C-BE32-E72D297353CC}">
              <c16:uniqueId val="{00000001-44D1-4311-AD3D-3733C417D822}"/>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4.5045045045044974E-2"/>
                  <c:y val="-4.31034482758621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D1-4311-AD3D-3733C417D8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0.00%</c:formatCode>
                <c:ptCount val="1"/>
                <c:pt idx="0">
                  <c:v>0.98</c:v>
                </c:pt>
              </c:numCache>
            </c:numRef>
          </c:val>
          <c:extLst xmlns:c16r2="http://schemas.microsoft.com/office/drawing/2015/06/chart">
            <c:ext xmlns:c16="http://schemas.microsoft.com/office/drawing/2014/chart" uri="{C3380CC4-5D6E-409C-BE32-E72D297353CC}">
              <c16:uniqueId val="{00000003-44D1-4311-AD3D-3733C417D822}"/>
            </c:ext>
          </c:extLst>
        </c:ser>
        <c:dLbls>
          <c:showLegendKey val="0"/>
          <c:showVal val="1"/>
          <c:showCatName val="0"/>
          <c:showSerName val="0"/>
          <c:showPercent val="0"/>
          <c:showBubbleSize val="0"/>
        </c:dLbls>
        <c:gapWidth val="150"/>
        <c:gapDepth val="0"/>
        <c:shape val="box"/>
        <c:axId val="379210368"/>
        <c:axId val="379220352"/>
        <c:axId val="0"/>
      </c:bar3DChart>
      <c:catAx>
        <c:axId val="37921036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220352"/>
        <c:crosses val="autoZero"/>
        <c:auto val="1"/>
        <c:lblAlgn val="ctr"/>
        <c:lblOffset val="100"/>
        <c:noMultiLvlLbl val="0"/>
      </c:catAx>
      <c:valAx>
        <c:axId val="379220352"/>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210368"/>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100" b="1"/>
              <a:t>pERSENTASE KETERSEDIAAN BARANG</a:t>
            </a:r>
          </a:p>
          <a:p>
            <a:pPr>
              <a:defRPr sz="1800" b="1" i="0" u="none" strike="noStrike" kern="1200" cap="all" spc="150" baseline="0">
                <a:solidFill>
                  <a:schemeClr val="tx1">
                    <a:lumMod val="50000"/>
                    <a:lumOff val="50000"/>
                  </a:schemeClr>
                </a:solidFill>
                <a:latin typeface="+mn-lt"/>
                <a:ea typeface="+mn-ea"/>
                <a:cs typeface="+mn-cs"/>
              </a:defRPr>
            </a:pPr>
            <a:r>
              <a:rPr lang="en-US" sz="1100" b="1"/>
              <a:t>POKOK SEPANJANG TAHUN</a:t>
            </a:r>
          </a:p>
        </c:rich>
      </c:tx>
      <c:overlay val="0"/>
      <c:spPr>
        <a:noFill/>
        <a:ln>
          <a:noFill/>
        </a:ln>
        <a:effectLst/>
      </c:spPr>
    </c:title>
    <c:autoTitleDeleted val="0"/>
    <c:view3D>
      <c:rotX val="10"/>
      <c:rotY val="0"/>
      <c:depthPercent val="100"/>
      <c:rAngAx val="0"/>
      <c:perspective val="3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093818319113898E-2"/>
          <c:y val="0.25961140016508533"/>
          <c:w val="0.67195571551237321"/>
          <c:h val="0.58735742837797744"/>
        </c:manualLayout>
      </c:layout>
      <c:bar3DChart>
        <c:barDir val="col"/>
        <c:grouping val="clustered"/>
        <c:varyColors val="0"/>
        <c:ser>
          <c:idx val="0"/>
          <c:order val="0"/>
          <c:tx>
            <c:strRef>
              <c:f>Sheet1!$B$1</c:f>
              <c:strCache>
                <c:ptCount val="1"/>
                <c:pt idx="0">
                  <c:v>Target (%)</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0-C108-4DD5-8260-45685D2BD928}"/>
            </c:ext>
          </c:extLst>
        </c:ser>
        <c:ser>
          <c:idx val="1"/>
          <c:order val="1"/>
          <c:tx>
            <c:strRef>
              <c:f>Sheet1!$C$1</c:f>
              <c:strCache>
                <c:ptCount val="1"/>
                <c:pt idx="0">
                  <c:v>Realisasi (%)</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Sheet1!$C$2</c:f>
              <c:numCache>
                <c:formatCode>General</c:formatCode>
                <c:ptCount val="1"/>
                <c:pt idx="0">
                  <c:v>105.12</c:v>
                </c:pt>
              </c:numCache>
            </c:numRef>
          </c:val>
          <c:extLst xmlns:c16r2="http://schemas.microsoft.com/office/drawing/2015/06/chart">
            <c:ext xmlns:c16="http://schemas.microsoft.com/office/drawing/2014/chart" uri="{C3380CC4-5D6E-409C-BE32-E72D297353CC}">
              <c16:uniqueId val="{00000001-C108-4DD5-8260-45685D2BD928}"/>
            </c:ext>
          </c:extLst>
        </c:ser>
        <c:dLbls>
          <c:showLegendKey val="0"/>
          <c:showVal val="0"/>
          <c:showCatName val="0"/>
          <c:showSerName val="0"/>
          <c:showPercent val="0"/>
          <c:showBubbleSize val="0"/>
        </c:dLbls>
        <c:gapWidth val="160"/>
        <c:gapDepth val="0"/>
        <c:shape val="cylinder"/>
        <c:axId val="344211456"/>
        <c:axId val="344212992"/>
        <c:axId val="0"/>
      </c:bar3DChart>
      <c:catAx>
        <c:axId val="34421145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212992"/>
        <c:crosses val="autoZero"/>
        <c:auto val="1"/>
        <c:lblAlgn val="ctr"/>
        <c:lblOffset val="100"/>
        <c:noMultiLvlLbl val="0"/>
      </c:catAx>
      <c:valAx>
        <c:axId val="344212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211456"/>
        <c:crosses val="autoZero"/>
        <c:crossBetween val="between"/>
      </c:valAx>
      <c:spPr>
        <a:noFill/>
        <a:ln>
          <a:noFill/>
        </a:ln>
        <a:effectLst/>
      </c:spPr>
    </c:plotArea>
    <c:legend>
      <c:legendPos val="t"/>
      <c:layout>
        <c:manualLayout>
          <c:xMode val="edge"/>
          <c:yMode val="edge"/>
          <c:x val="0.6284688938339229"/>
          <c:y val="0.21384418901660282"/>
          <c:w val="0.37153124184084318"/>
          <c:h val="8.85832971665943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 Stabilitasi dan Jumlah Ketersediaan Harga Barang Kebutuhan Pokok</a:t>
            </a:r>
          </a:p>
        </c:rich>
      </c:tx>
      <c:layout>
        <c:manualLayout>
          <c:xMode val="edge"/>
          <c:yMode val="edge"/>
          <c:x val="0.16456456456456456"/>
          <c:y val="0"/>
        </c:manualLayout>
      </c:layout>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8271263389"/>
          <c:y val="0.1743488444152814"/>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31034482758620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62-427C-8D7A-88A15BE847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1. Tahun 2025</c:v>
                </c:pt>
              </c:strCache>
            </c:strRef>
          </c:cat>
          <c:val>
            <c:numRef>
              <c:f>Sheet1!$B$2</c:f>
              <c:numCache>
                <c:formatCode>0.00%</c:formatCode>
                <c:ptCount val="1"/>
                <c:pt idx="0">
                  <c:v>3.3500000000000002E-2</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0"/>
                  <c:y val="-4.3103448275862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62-427C-8D7A-88A15BE8471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1. Tahun 2025</c:v>
                </c:pt>
              </c:strCache>
            </c:strRef>
          </c:cat>
          <c:val>
            <c:numRef>
              <c:f>Sheet1!$C$2</c:f>
              <c:numCache>
                <c:formatCode>0.00%</c:formatCode>
                <c:ptCount val="1"/>
                <c:pt idx="0">
                  <c:v>7.8E-2</c:v>
                </c:pt>
              </c:numCache>
            </c:numRef>
          </c:val>
          <c:extLst xmlns:c16r2="http://schemas.microsoft.com/office/drawing/2015/06/chart">
            <c:ext xmlns:c16="http://schemas.microsoft.com/office/drawing/2014/chart" uri="{C3380CC4-5D6E-409C-BE32-E72D297353CC}">
              <c16:uniqueId val="{00000000-0F62-427C-8D7A-88A15BE84711}"/>
            </c:ext>
          </c:extLst>
        </c:ser>
        <c:dLbls>
          <c:showLegendKey val="0"/>
          <c:showVal val="1"/>
          <c:showCatName val="0"/>
          <c:showSerName val="0"/>
          <c:showPercent val="0"/>
          <c:showBubbleSize val="0"/>
        </c:dLbls>
        <c:gapWidth val="150"/>
        <c:gapDepth val="0"/>
        <c:shape val="box"/>
        <c:axId val="344283008"/>
        <c:axId val="344284544"/>
        <c:axId val="0"/>
      </c:bar3DChart>
      <c:catAx>
        <c:axId val="34428300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284544"/>
        <c:crosses val="autoZero"/>
        <c:auto val="1"/>
        <c:lblAlgn val="ctr"/>
        <c:lblOffset val="100"/>
        <c:noMultiLvlLbl val="0"/>
      </c:catAx>
      <c:valAx>
        <c:axId val="344284544"/>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283008"/>
        <c:crosses val="autoZero"/>
        <c:crossBetween val="between"/>
      </c:valAx>
      <c:spPr>
        <a:noFill/>
        <a:ln>
          <a:noFill/>
        </a:ln>
        <a:effectLst/>
      </c:spPr>
    </c:plotArea>
    <c:legend>
      <c:legendPos val="b"/>
      <c:layout>
        <c:manualLayout>
          <c:xMode val="edge"/>
          <c:yMode val="edge"/>
          <c:x val="0.66240600837057539"/>
          <c:y val="0.27741801671342808"/>
          <c:w val="0.33584834834834837"/>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 Harga barang kebutuhan pokok dan barang penting yang terkendali </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6232841588"/>
          <c:y val="0.15120047494063243"/>
          <c:w val="0.62973099626915796"/>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1.43678160919540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1E0-4E2A-89FF-F560486D97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2024</c:v>
                </c:pt>
              </c:strCache>
            </c:strRef>
          </c:cat>
          <c:val>
            <c:numRef>
              <c:f>Sheet1!$B$2</c:f>
              <c:numCache>
                <c:formatCode>0.00%</c:formatCode>
                <c:ptCount val="1"/>
                <c:pt idx="0">
                  <c:v>0.48709999999999998</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1.9290123456790122E-2"/>
                  <c:y val="-2.87356321839081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1E0-4E2A-89FF-F560486D97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2024</c:v>
                </c:pt>
              </c:strCache>
            </c:strRef>
          </c:cat>
          <c:val>
            <c:numRef>
              <c:f>Sheet1!$C$2</c:f>
              <c:numCache>
                <c:formatCode>0%</c:formatCode>
                <c:ptCount val="1"/>
                <c:pt idx="0">
                  <c:v>0.44</c:v>
                </c:pt>
              </c:numCache>
            </c:numRef>
          </c:val>
          <c:extLst xmlns:c16r2="http://schemas.microsoft.com/office/drawing/2015/06/chart">
            <c:ext xmlns:c16="http://schemas.microsoft.com/office/drawing/2014/chart" uri="{C3380CC4-5D6E-409C-BE32-E72D297353CC}">
              <c16:uniqueId val="{00000000-D1E0-4E2A-89FF-F560486D97B0}"/>
            </c:ext>
          </c:extLst>
        </c:ser>
        <c:dLbls>
          <c:showLegendKey val="0"/>
          <c:showVal val="1"/>
          <c:showCatName val="0"/>
          <c:showSerName val="0"/>
          <c:showPercent val="0"/>
          <c:showBubbleSize val="0"/>
        </c:dLbls>
        <c:gapWidth val="150"/>
        <c:gapDepth val="0"/>
        <c:shape val="cylinder"/>
        <c:axId val="343247872"/>
        <c:axId val="344421120"/>
        <c:axId val="0"/>
      </c:bar3DChart>
      <c:catAx>
        <c:axId val="34324787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21120"/>
        <c:crosses val="autoZero"/>
        <c:auto val="1"/>
        <c:lblAlgn val="ctr"/>
        <c:lblOffset val="100"/>
        <c:noMultiLvlLbl val="0"/>
      </c:catAx>
      <c:valAx>
        <c:axId val="344421120"/>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247872"/>
        <c:crosses val="autoZero"/>
        <c:crossBetween val="between"/>
      </c:valAx>
      <c:spPr>
        <a:noFill/>
        <a:ln>
          <a:noFill/>
        </a:ln>
        <a:effectLst/>
      </c:spPr>
    </c:plotArea>
    <c:legend>
      <c:legendPos val="b"/>
      <c:layout>
        <c:manualLayout>
          <c:xMode val="edge"/>
          <c:yMode val="edge"/>
          <c:x val="0.62833703946728869"/>
          <c:y val="0.32291601049868762"/>
          <c:w val="0.34517746913580249"/>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Jumlah Jurnal Harga yang Terintegrasi Ke Dalam Sistem Informasi Perdagangan </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6232841588"/>
          <c:y val="0.15120047494063243"/>
          <c:w val="0.62973099626915874"/>
          <c:h val="0.71990719910011269"/>
        </c:manualLayout>
      </c:layout>
      <c:bar3DChart>
        <c:barDir val="col"/>
        <c:grouping val="clustered"/>
        <c:varyColors val="0"/>
        <c:ser>
          <c:idx val="0"/>
          <c:order val="0"/>
          <c:tx>
            <c:strRef>
              <c:f>Sheet1!$B$1</c:f>
              <c:strCache>
                <c:ptCount val="1"/>
                <c:pt idx="0">
                  <c:v>Realisasi </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4.6296296296296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4AD-4A18-9512-7449AC57E1C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1 Tahun 2025</c:v>
                </c:pt>
              </c:strCache>
            </c:strRef>
          </c:cat>
          <c:val>
            <c:numRef>
              <c:f>Sheet1!$B$2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6.3458364650566948E-17"/>
                  <c:y val="-2.77777777777778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4AD-4A18-9512-7449AC57E1C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1 Tahun 2025</c:v>
                </c:pt>
              </c:strCache>
            </c:strRef>
          </c:cat>
          <c:val>
            <c:numRef>
              <c:f>Sheet1!$C$2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D4AD-4A18-9512-7449AC57E1C9}"/>
            </c:ext>
          </c:extLst>
        </c:ser>
        <c:dLbls>
          <c:showLegendKey val="0"/>
          <c:showVal val="1"/>
          <c:showCatName val="0"/>
          <c:showSerName val="0"/>
          <c:showPercent val="0"/>
          <c:showBubbleSize val="0"/>
        </c:dLbls>
        <c:gapWidth val="150"/>
        <c:gapDepth val="0"/>
        <c:shape val="cylinder"/>
        <c:axId val="353395072"/>
        <c:axId val="353396608"/>
        <c:axId val="0"/>
      </c:bar3DChart>
      <c:catAx>
        <c:axId val="35339507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396608"/>
        <c:crosses val="autoZero"/>
        <c:auto val="1"/>
        <c:lblAlgn val="ctr"/>
        <c:lblOffset val="100"/>
        <c:noMultiLvlLbl val="0"/>
      </c:catAx>
      <c:valAx>
        <c:axId val="35339660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395072"/>
        <c:crosses val="autoZero"/>
        <c:crossBetween val="between"/>
      </c:valAx>
      <c:spPr>
        <a:noFill/>
        <a:ln>
          <a:noFill/>
        </a:ln>
        <a:effectLst/>
      </c:spPr>
    </c:plotArea>
    <c:legend>
      <c:legendPos val="b"/>
      <c:layout>
        <c:manualLayout>
          <c:xMode val="edge"/>
          <c:yMode val="edge"/>
          <c:x val="0.68014516098260314"/>
          <c:y val="0.6996522309711285"/>
          <c:w val="0.318144850273778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 Kinerja Pengawasan Penyaluran Pupuk Bersubsidi dan Pestisida </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6232841588"/>
          <c:y val="0.15120047494063243"/>
          <c:w val="0.629730996269158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1.7806267806267807E-2"/>
                  <c:y val="-3.600823045267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D2-443E-8099-3D65408947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0.65410000000000001</c:v>
                </c:pt>
              </c:numCache>
            </c:numRef>
          </c:val>
          <c:extLst xmlns:c16r2="http://schemas.microsoft.com/office/drawing/2015/06/chart">
            <c:ext xmlns:c16="http://schemas.microsoft.com/office/drawing/2014/chart" uri="{C3380CC4-5D6E-409C-BE32-E72D297353CC}">
              <c16:uniqueId val="{00000000-32FD-4420-A7A7-A07262CAAEFB}"/>
            </c:ext>
          </c:extLst>
        </c:ser>
        <c:ser>
          <c:idx val="1"/>
          <c:order val="1"/>
          <c:tx>
            <c:strRef>
              <c:f>Sheet1!$C$1</c:f>
              <c:strCache>
                <c:ptCount val="1"/>
                <c:pt idx="0">
                  <c:v>Target </c:v>
                </c:pt>
              </c:strCache>
            </c:strRef>
          </c:tx>
          <c:spPr>
            <a:gradFill>
              <a:gsLst>
                <a:gs pos="100000">
                  <a:schemeClr val="accent5">
                    <a:alpha val="0"/>
                  </a:schemeClr>
                </a:gs>
                <a:gs pos="50000">
                  <a:schemeClr val="accent5"/>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c:formatCode>
                <c:ptCount val="1"/>
                <c:pt idx="0">
                  <c:v>1</c:v>
                </c:pt>
              </c:numCache>
            </c:numRef>
          </c:val>
          <c:extLst xmlns:c16r2="http://schemas.microsoft.com/office/drawing/2015/06/chart">
            <c:ext xmlns:c16="http://schemas.microsoft.com/office/drawing/2014/chart" uri="{C3380CC4-5D6E-409C-BE32-E72D297353CC}">
              <c16:uniqueId val="{00000000-34D2-443E-8099-3D6540894795}"/>
            </c:ext>
          </c:extLst>
        </c:ser>
        <c:dLbls>
          <c:showLegendKey val="0"/>
          <c:showVal val="1"/>
          <c:showCatName val="0"/>
          <c:showSerName val="0"/>
          <c:showPercent val="0"/>
          <c:showBubbleSize val="0"/>
        </c:dLbls>
        <c:gapWidth val="150"/>
        <c:gapDepth val="0"/>
        <c:shape val="cylinder"/>
        <c:axId val="344433792"/>
        <c:axId val="344435328"/>
        <c:axId val="0"/>
      </c:bar3DChart>
      <c:catAx>
        <c:axId val="34443379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35328"/>
        <c:crosses val="autoZero"/>
        <c:auto val="1"/>
        <c:lblAlgn val="ctr"/>
        <c:lblOffset val="100"/>
        <c:noMultiLvlLbl val="0"/>
      </c:catAx>
      <c:valAx>
        <c:axId val="34443532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33792"/>
        <c:crosses val="autoZero"/>
        <c:crossBetween val="between"/>
      </c:valAx>
      <c:spPr>
        <a:noFill/>
        <a:ln>
          <a:noFill/>
        </a:ln>
        <a:effectLst/>
      </c:spPr>
    </c:plotArea>
    <c:legend>
      <c:legendPos val="b"/>
      <c:layout>
        <c:manualLayout>
          <c:xMode val="edge"/>
          <c:yMode val="edge"/>
          <c:x val="0.67109664176593309"/>
          <c:y val="0.58911976280742684"/>
          <c:w val="0.32732210557013708"/>
          <c:h val="8.68061631184990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Jumlah Penyaluran dan Penggunaan Pupuk Bersubsidi dan Pestisida yang Diawasi </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6232841588"/>
          <c:y val="0.15120047494063243"/>
          <c:w val="0.62973099626915796"/>
          <c:h val="0.71990719910011269"/>
        </c:manualLayout>
      </c:layout>
      <c:bar3DChart>
        <c:barDir val="col"/>
        <c:grouping val="clustered"/>
        <c:varyColors val="0"/>
        <c:ser>
          <c:idx val="0"/>
          <c:order val="0"/>
          <c:tx>
            <c:strRef>
              <c:f>Sheet1!$B$1</c:f>
              <c:strCache>
                <c:ptCount val="1"/>
                <c:pt idx="0">
                  <c:v>Realisasi </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0"/>
                  <c:y val="-3.47222222222222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3B-4406-AA2F-A809B369F3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184A-421D-84EE-27B1C11FDAA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1.1574074074074073E-2"/>
                  <c:y val="-2.31481481481481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3B-4406-AA2F-A809B369F33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BE3B-4406-AA2F-A809B369F332}"/>
            </c:ext>
          </c:extLst>
        </c:ser>
        <c:dLbls>
          <c:showLegendKey val="0"/>
          <c:showVal val="1"/>
          <c:showCatName val="0"/>
          <c:showSerName val="0"/>
          <c:showPercent val="0"/>
          <c:showBubbleSize val="0"/>
        </c:dLbls>
        <c:gapWidth val="150"/>
        <c:gapDepth val="0"/>
        <c:shape val="cylinder"/>
        <c:axId val="367986944"/>
        <c:axId val="368009216"/>
        <c:axId val="0"/>
      </c:bar3DChart>
      <c:catAx>
        <c:axId val="3679869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009216"/>
        <c:crosses val="autoZero"/>
        <c:auto val="1"/>
        <c:lblAlgn val="ctr"/>
        <c:lblOffset val="100"/>
        <c:noMultiLvlLbl val="0"/>
      </c:catAx>
      <c:valAx>
        <c:axId val="36800921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86944"/>
        <c:crosses val="autoZero"/>
        <c:crossBetween val="between"/>
      </c:valAx>
      <c:spPr>
        <a:noFill/>
        <a:ln>
          <a:noFill/>
        </a:ln>
        <a:effectLst/>
      </c:spPr>
    </c:plotArea>
    <c:legend>
      <c:legendPos val="b"/>
      <c:layout>
        <c:manualLayout>
          <c:xMode val="edge"/>
          <c:yMode val="edge"/>
          <c:x val="0.64291642364148927"/>
          <c:y val="0.50303751093613303"/>
          <c:w val="0.35459894770098183"/>
          <c:h val="9.76569335083114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cap="all" spc="50" baseline="0">
                <a:solidFill>
                  <a:schemeClr val="tx1">
                    <a:lumMod val="65000"/>
                    <a:lumOff val="35000"/>
                  </a:schemeClr>
                </a:solidFill>
                <a:latin typeface="+mn-lt"/>
                <a:ea typeface="+mn-ea"/>
                <a:cs typeface="+mn-cs"/>
              </a:defRPr>
            </a:pPr>
            <a:r>
              <a:rPr lang="en-US" sz="800"/>
              <a:t>Persentase Penurunan Pengaduan Konsumen Tentang Alat UTTP</a:t>
            </a: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12206232841588"/>
          <c:y val="0.15120047494063243"/>
          <c:w val="0.62973099626915774"/>
          <c:h val="0.71990719910011269"/>
        </c:manualLayout>
      </c:layout>
      <c:bar3DChart>
        <c:barDir val="col"/>
        <c:grouping val="clustered"/>
        <c:varyColors val="0"/>
        <c:ser>
          <c:idx val="0"/>
          <c:order val="0"/>
          <c:tx>
            <c:strRef>
              <c:f>Sheet1!$B$1</c:f>
              <c:strCache>
                <c:ptCount val="1"/>
                <c:pt idx="0">
                  <c:v>Realisasi</c:v>
                </c:pt>
              </c:strCache>
            </c:strRef>
          </c:tx>
          <c:spPr>
            <a:gradFill>
              <a:gsLst>
                <a:gs pos="100000">
                  <a:schemeClr val="accent6">
                    <a:alpha val="0"/>
                  </a:schemeClr>
                </a:gs>
                <a:gs pos="50000">
                  <a:schemeClr val="accent6"/>
                </a:gs>
              </a:gsLst>
              <a:lin ang="5400000" scaled="0"/>
            </a:gradFill>
            <a:ln>
              <a:noFill/>
            </a:ln>
            <a:effectLst/>
            <a:sp3d/>
          </c:spPr>
          <c:invertIfNegative val="0"/>
          <c:dLbls>
            <c:dLbl>
              <c:idx val="0"/>
              <c:layout>
                <c:manualLayout>
                  <c:x val="2.4928774928774929E-2"/>
                  <c:y val="-5.43209876543210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808-4BC8-BADD-C7553C8A39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c:f>
              <c:strCache>
                <c:ptCount val="1"/>
                <c:pt idx="0">
                  <c:v>TW. I Tahun 2025</c:v>
                </c:pt>
              </c:strCache>
            </c:strRef>
          </c:cat>
          <c:val>
            <c:numRef>
              <c:f>Sheet1!$B$2</c:f>
              <c:numCache>
                <c:formatCode>0.00%</c:formatCode>
                <c:ptCount val="1"/>
                <c:pt idx="0">
                  <c:v>2</c:v>
                </c:pt>
              </c:numCache>
            </c:numRef>
          </c:val>
          <c:extLst xmlns:c16r2="http://schemas.microsoft.com/office/drawing/2015/06/chart">
            <c:ext xmlns:c16="http://schemas.microsoft.com/office/drawing/2014/chart" uri="{C3380CC4-5D6E-409C-BE32-E72D297353CC}">
              <c16:uniqueId val="{00000000-9CE8-4899-8CCA-DFD849D05788}"/>
            </c:ext>
          </c:extLst>
        </c:ser>
        <c:ser>
          <c:idx val="1"/>
          <c:order val="1"/>
          <c:tx>
            <c:strRef>
              <c:f>Sheet1!$C$1</c:f>
              <c:strCache>
                <c:ptCount val="1"/>
                <c:pt idx="0">
                  <c:v>Target</c:v>
                </c:pt>
              </c:strCache>
            </c:strRef>
          </c:tx>
          <c:spPr>
            <a:gradFill>
              <a:gsLst>
                <a:gs pos="100000">
                  <a:schemeClr val="accent5">
                    <a:alpha val="0"/>
                  </a:schemeClr>
                </a:gs>
                <a:gs pos="50000">
                  <a:schemeClr val="accent5"/>
                </a:gs>
              </a:gsLst>
              <a:lin ang="5400000" scaled="0"/>
            </a:gradFill>
            <a:ln>
              <a:noFill/>
            </a:ln>
            <a:effectLst/>
            <a:sp3d/>
          </c:spPr>
          <c:invertIfNegative val="0"/>
          <c:dLbls>
            <c:dLbl>
              <c:idx val="0"/>
              <c:layout>
                <c:manualLayout>
                  <c:x val="4.2735042735042798E-2"/>
                  <c:y val="-3.45679012345678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808-4BC8-BADD-C7553C8A39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c:f>
              <c:strCache>
                <c:ptCount val="1"/>
                <c:pt idx="0">
                  <c:v>TW. I Tahun 2025</c:v>
                </c:pt>
              </c:strCache>
            </c:strRef>
          </c:cat>
          <c:val>
            <c:numRef>
              <c:f>Sheet1!$C$2</c:f>
              <c:numCache>
                <c:formatCode>0.00%</c:formatCode>
                <c:ptCount val="1"/>
                <c:pt idx="0">
                  <c:v>0.05</c:v>
                </c:pt>
              </c:numCache>
            </c:numRef>
          </c:val>
          <c:extLst xmlns:c16r2="http://schemas.microsoft.com/office/drawing/2015/06/chart">
            <c:ext xmlns:c16="http://schemas.microsoft.com/office/drawing/2014/chart" uri="{C3380CC4-5D6E-409C-BE32-E72D297353CC}">
              <c16:uniqueId val="{00000000-2808-4BC8-BADD-C7553C8A3987}"/>
            </c:ext>
          </c:extLst>
        </c:ser>
        <c:dLbls>
          <c:showLegendKey val="0"/>
          <c:showVal val="1"/>
          <c:showCatName val="0"/>
          <c:showSerName val="0"/>
          <c:showPercent val="0"/>
          <c:showBubbleSize val="0"/>
        </c:dLbls>
        <c:gapWidth val="150"/>
        <c:gapDepth val="0"/>
        <c:shape val="cylinder"/>
        <c:axId val="367906176"/>
        <c:axId val="368026752"/>
        <c:axId val="0"/>
      </c:bar3DChart>
      <c:catAx>
        <c:axId val="36790617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026752"/>
        <c:crosses val="autoZero"/>
        <c:auto val="1"/>
        <c:lblAlgn val="ctr"/>
        <c:lblOffset val="100"/>
        <c:noMultiLvlLbl val="0"/>
      </c:catAx>
      <c:valAx>
        <c:axId val="368026752"/>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906176"/>
        <c:crosses val="autoZero"/>
        <c:crossBetween val="between"/>
      </c:valAx>
      <c:spPr>
        <a:noFill/>
        <a:ln>
          <a:noFill/>
        </a:ln>
        <a:effectLst/>
      </c:spPr>
    </c:plotArea>
    <c:legend>
      <c:legendPos val="b"/>
      <c:layout>
        <c:manualLayout>
          <c:xMode val="edge"/>
          <c:yMode val="edge"/>
          <c:x val="0.67900627004957714"/>
          <c:y val="0.42777719451735191"/>
          <c:w val="0.31862535612535614"/>
          <c:h val="8.08195311792922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0.30732</cdr:x>
      <cdr:y>0</cdr:y>
    </cdr:from>
    <cdr:to>
      <cdr:x>0.64878</cdr:x>
      <cdr:y>0.03323</cdr:y>
    </cdr:to>
    <cdr:sp macro="" textlink="">
      <cdr:nvSpPr>
        <cdr:cNvPr id="2" name="TextBox 1"/>
        <cdr:cNvSpPr txBox="1"/>
      </cdr:nvSpPr>
      <cdr:spPr>
        <a:xfrm xmlns:a="http://schemas.openxmlformats.org/drawingml/2006/main">
          <a:off x="1340655" y="0"/>
          <a:ext cx="1489617" cy="104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0.24826</cdr:x>
      <cdr:y>0.08481</cdr:y>
    </cdr:from>
    <cdr:to>
      <cdr:x>0.80046</cdr:x>
      <cdr:y>0.20141</cdr:y>
    </cdr:to>
    <cdr:sp macro="" textlink="">
      <cdr:nvSpPr>
        <cdr:cNvPr id="3" name="TextBox 2"/>
        <cdr:cNvSpPr txBox="1"/>
      </cdr:nvSpPr>
      <cdr:spPr>
        <a:xfrm xmlns:a="http://schemas.openxmlformats.org/drawingml/2006/main">
          <a:off x="1019175" y="228600"/>
          <a:ext cx="2266950"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A344-DA50-405F-ABCF-FC657442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44169</TotalTime>
  <Pages>118</Pages>
  <Words>21944</Words>
  <Characters>125082</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DINAS PERDAGANGAN,KOPERASI, UKM DAN PERINDUSTRIAN</vt:lpstr>
    </vt:vector>
  </TitlesOfParts>
  <Company>Renja BPBD Tahun 2018</Company>
  <LinksUpToDate>false</LinksUpToDate>
  <CharactersWithSpaces>146733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DINAS PERDAGANGAN,KOPERASI, UKM DAN PERINDUSTRIAN</dc:title>
  <dc:creator>acer</dc:creator>
  <cp:lastModifiedBy>Sinar</cp:lastModifiedBy>
  <cp:revision>5471</cp:revision>
  <cp:lastPrinted>2025-05-26T01:19:00Z</cp:lastPrinted>
  <dcterms:created xsi:type="dcterms:W3CDTF">2013-06-12T01:41:00Z</dcterms:created>
  <dcterms:modified xsi:type="dcterms:W3CDTF">2025-05-26T01:29:00Z</dcterms:modified>
</cp:coreProperties>
</file>